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FA" w:rsidRDefault="008862FA" w:rsidP="008862FA">
      <w:pPr>
        <w:pStyle w:val="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Информация о реализации мероприятий подпрограммы развития малого и среднего предпринимательства за 20</w:t>
      </w:r>
      <w:r w:rsidR="00EC5E78">
        <w:rPr>
          <w:b/>
          <w:bCs/>
          <w:i w:val="0"/>
          <w:iCs w:val="0"/>
        </w:rPr>
        <w:t>20</w:t>
      </w:r>
      <w:r>
        <w:rPr>
          <w:b/>
          <w:bCs/>
          <w:i w:val="0"/>
          <w:iCs w:val="0"/>
        </w:rPr>
        <w:t xml:space="preserve"> г</w:t>
      </w:r>
      <w:r w:rsidR="000C0E5A">
        <w:rPr>
          <w:b/>
          <w:bCs/>
          <w:i w:val="0"/>
          <w:iCs w:val="0"/>
        </w:rPr>
        <w:t>од</w:t>
      </w:r>
      <w:r>
        <w:rPr>
          <w:b/>
          <w:bCs/>
          <w:i w:val="0"/>
          <w:iCs w:val="0"/>
        </w:rPr>
        <w:t>.</w:t>
      </w:r>
    </w:p>
    <w:p w:rsidR="008862FA" w:rsidRDefault="008862FA" w:rsidP="008862FA">
      <w:pPr>
        <w:pStyle w:val="2"/>
        <w:jc w:val="center"/>
        <w:rPr>
          <w:i w:val="0"/>
          <w:iCs w:val="0"/>
        </w:rPr>
      </w:pPr>
    </w:p>
    <w:p w:rsidR="008862FA" w:rsidRDefault="001E23DA" w:rsidP="008862FA">
      <w:pPr>
        <w:keepNext/>
        <w:keepLines/>
        <w:ind w:right="-5" w:firstLine="654"/>
        <w:jc w:val="both"/>
        <w:rPr>
          <w:rFonts w:eastAsia="Courier New"/>
          <w:color w:val="000000" w:themeColor="text1"/>
          <w:sz w:val="28"/>
          <w:szCs w:val="20"/>
        </w:rPr>
      </w:pPr>
      <w:r>
        <w:rPr>
          <w:rFonts w:eastAsia="Courier New"/>
          <w:color w:val="000000" w:themeColor="text1"/>
          <w:sz w:val="28"/>
          <w:szCs w:val="20"/>
        </w:rPr>
        <w:t>В соответствии с Единым реестром субъектов малого и среднего предпринимательства п</w:t>
      </w:r>
      <w:r w:rsidR="00A55809" w:rsidRPr="00AF5158">
        <w:rPr>
          <w:rFonts w:eastAsia="Courier New"/>
          <w:color w:val="000000" w:themeColor="text1"/>
          <w:sz w:val="28"/>
          <w:szCs w:val="20"/>
        </w:rPr>
        <w:t>о состоянию на 01.</w:t>
      </w:r>
      <w:r w:rsidR="000C0E5A">
        <w:rPr>
          <w:rFonts w:eastAsia="Courier New"/>
          <w:color w:val="000000" w:themeColor="text1"/>
          <w:sz w:val="28"/>
          <w:szCs w:val="20"/>
        </w:rPr>
        <w:t>01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>.20</w:t>
      </w:r>
      <w:r w:rsidR="00EC5E78">
        <w:rPr>
          <w:rFonts w:eastAsia="Courier New"/>
          <w:color w:val="000000" w:themeColor="text1"/>
          <w:sz w:val="28"/>
          <w:szCs w:val="20"/>
        </w:rPr>
        <w:t>2</w:t>
      </w:r>
      <w:r w:rsidR="000C0E5A">
        <w:rPr>
          <w:rFonts w:eastAsia="Courier New"/>
          <w:color w:val="000000" w:themeColor="text1"/>
          <w:sz w:val="28"/>
          <w:szCs w:val="20"/>
        </w:rPr>
        <w:t>1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 xml:space="preserve"> года в городе Чебоксары </w:t>
      </w:r>
      <w:r>
        <w:rPr>
          <w:rFonts w:eastAsia="Courier New"/>
          <w:color w:val="000000" w:themeColor="text1"/>
          <w:sz w:val="28"/>
          <w:szCs w:val="20"/>
        </w:rPr>
        <w:t xml:space="preserve">количество действующих </w:t>
      </w:r>
      <w:r w:rsidRPr="00AF5158">
        <w:rPr>
          <w:rFonts w:eastAsia="Courier New"/>
          <w:color w:val="000000" w:themeColor="text1"/>
          <w:sz w:val="28"/>
          <w:szCs w:val="20"/>
        </w:rPr>
        <w:t>субъект</w:t>
      </w:r>
      <w:r>
        <w:rPr>
          <w:rFonts w:eastAsia="Courier New"/>
          <w:color w:val="000000" w:themeColor="text1"/>
          <w:sz w:val="28"/>
          <w:szCs w:val="20"/>
        </w:rPr>
        <w:t>ов</w:t>
      </w:r>
      <w:r w:rsidRPr="00AF5158">
        <w:rPr>
          <w:rFonts w:eastAsia="Courier New"/>
          <w:color w:val="000000" w:themeColor="text1"/>
          <w:sz w:val="28"/>
          <w:szCs w:val="20"/>
        </w:rPr>
        <w:t xml:space="preserve"> малого и среднего предпринимательства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 </w:t>
      </w:r>
      <w:r w:rsidRPr="001E23DA">
        <w:rPr>
          <w:rFonts w:eastAsia="Courier New"/>
          <w:color w:val="000000" w:themeColor="text1"/>
          <w:sz w:val="28"/>
          <w:szCs w:val="20"/>
        </w:rPr>
        <w:t>составило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 </w:t>
      </w:r>
      <w:r w:rsidR="00EC5E78">
        <w:rPr>
          <w:rFonts w:eastAsia="Courier New"/>
          <w:b/>
          <w:color w:val="000000" w:themeColor="text1"/>
          <w:sz w:val="28"/>
          <w:szCs w:val="20"/>
        </w:rPr>
        <w:t xml:space="preserve">24 </w:t>
      </w:r>
      <w:r w:rsidR="00E205C0">
        <w:rPr>
          <w:rFonts w:eastAsia="Courier New"/>
          <w:b/>
          <w:color w:val="000000" w:themeColor="text1"/>
          <w:sz w:val="28"/>
          <w:szCs w:val="20"/>
        </w:rPr>
        <w:t>265</w:t>
      </w:r>
      <w:r>
        <w:rPr>
          <w:rFonts w:eastAsia="Courier New"/>
          <w:b/>
          <w:color w:val="000000" w:themeColor="text1"/>
          <w:sz w:val="28"/>
          <w:szCs w:val="20"/>
        </w:rPr>
        <w:t xml:space="preserve"> </w:t>
      </w:r>
      <w:r w:rsidRPr="001E23DA">
        <w:rPr>
          <w:rFonts w:eastAsia="Courier New"/>
          <w:color w:val="000000" w:themeColor="text1"/>
          <w:sz w:val="28"/>
          <w:szCs w:val="20"/>
        </w:rPr>
        <w:t>единиц</w:t>
      </w:r>
      <w:r>
        <w:rPr>
          <w:rFonts w:eastAsia="Courier New"/>
          <w:color w:val="000000" w:themeColor="text1"/>
          <w:sz w:val="28"/>
          <w:szCs w:val="20"/>
        </w:rPr>
        <w:t>,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 xml:space="preserve"> что на </w:t>
      </w:r>
      <w:r w:rsidR="00E205C0">
        <w:rPr>
          <w:rFonts w:eastAsia="Courier New"/>
          <w:b/>
          <w:color w:val="000000" w:themeColor="text1"/>
          <w:sz w:val="28"/>
          <w:szCs w:val="20"/>
        </w:rPr>
        <w:t>6,8</w:t>
      </w:r>
      <w:r w:rsidR="008862FA" w:rsidRPr="00AF5158">
        <w:rPr>
          <w:rFonts w:eastAsia="Courier New"/>
          <w:b/>
          <w:color w:val="000000" w:themeColor="text1"/>
          <w:sz w:val="28"/>
          <w:szCs w:val="20"/>
        </w:rPr>
        <w:t>%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 xml:space="preserve"> </w:t>
      </w:r>
      <w:r w:rsidR="00EC5E78">
        <w:rPr>
          <w:rFonts w:eastAsia="Courier New"/>
          <w:color w:val="000000" w:themeColor="text1"/>
          <w:sz w:val="28"/>
          <w:szCs w:val="20"/>
        </w:rPr>
        <w:t>меньше</w:t>
      </w:r>
      <w:r w:rsidR="008862FA" w:rsidRPr="00AF5158">
        <w:rPr>
          <w:rFonts w:eastAsia="Courier New"/>
          <w:color w:val="000000" w:themeColor="text1"/>
          <w:sz w:val="28"/>
          <w:szCs w:val="20"/>
        </w:rPr>
        <w:t>, чем за аналогичный период прошлого года.</w:t>
      </w:r>
    </w:p>
    <w:p w:rsidR="008862FA" w:rsidRPr="00AF5158" w:rsidRDefault="008862FA" w:rsidP="00670E5E">
      <w:pPr>
        <w:pStyle w:val="3"/>
        <w:rPr>
          <w:b/>
          <w:color w:val="000000" w:themeColor="text1"/>
          <w:szCs w:val="20"/>
        </w:rPr>
      </w:pPr>
      <w:r w:rsidRPr="00AF5158">
        <w:rPr>
          <w:color w:val="000000" w:themeColor="text1"/>
          <w:szCs w:val="20"/>
        </w:rPr>
        <w:t xml:space="preserve">Из них количество малых предприятий составило </w:t>
      </w:r>
      <w:r w:rsidR="00E205C0">
        <w:rPr>
          <w:b/>
          <w:color w:val="000000" w:themeColor="text1"/>
          <w:szCs w:val="20"/>
        </w:rPr>
        <w:t>10 307</w:t>
      </w:r>
      <w:r w:rsidRPr="00AF5158">
        <w:rPr>
          <w:b/>
          <w:color w:val="000000" w:themeColor="text1"/>
          <w:szCs w:val="20"/>
        </w:rPr>
        <w:t xml:space="preserve"> </w:t>
      </w:r>
      <w:r w:rsidRPr="00AF5158">
        <w:rPr>
          <w:color w:val="000000" w:themeColor="text1"/>
          <w:szCs w:val="20"/>
        </w:rPr>
        <w:t xml:space="preserve">единиц, что на </w:t>
      </w:r>
      <w:r w:rsidR="00E205C0">
        <w:rPr>
          <w:b/>
          <w:color w:val="000000" w:themeColor="text1"/>
          <w:szCs w:val="20"/>
        </w:rPr>
        <w:t>9,1</w:t>
      </w:r>
      <w:r w:rsidR="00670E5E" w:rsidRPr="00AF5158">
        <w:rPr>
          <w:b/>
          <w:color w:val="000000" w:themeColor="text1"/>
          <w:szCs w:val="20"/>
        </w:rPr>
        <w:t xml:space="preserve"> % </w:t>
      </w:r>
      <w:r w:rsidR="00EC5E78">
        <w:rPr>
          <w:color w:val="000000" w:themeColor="text1"/>
          <w:szCs w:val="20"/>
        </w:rPr>
        <w:t>меньше</w:t>
      </w:r>
      <w:r w:rsidR="00670E5E" w:rsidRPr="00AF5158">
        <w:rPr>
          <w:b/>
          <w:color w:val="000000" w:themeColor="text1"/>
          <w:szCs w:val="20"/>
        </w:rPr>
        <w:t xml:space="preserve"> </w:t>
      </w:r>
      <w:r w:rsidRPr="00AF5158">
        <w:rPr>
          <w:color w:val="000000" w:themeColor="text1"/>
          <w:szCs w:val="20"/>
        </w:rPr>
        <w:t>чем за а</w:t>
      </w:r>
      <w:r w:rsidR="00670E5E" w:rsidRPr="00AF5158">
        <w:rPr>
          <w:color w:val="000000" w:themeColor="text1"/>
          <w:szCs w:val="20"/>
        </w:rPr>
        <w:t xml:space="preserve">налогичный период прошлого года. </w:t>
      </w:r>
      <w:r w:rsidRPr="00AF5158">
        <w:rPr>
          <w:color w:val="000000" w:themeColor="text1"/>
          <w:szCs w:val="20"/>
        </w:rPr>
        <w:t xml:space="preserve">Количество индивидуальных предпринимателей составило </w:t>
      </w:r>
      <w:r w:rsidR="00E205C0">
        <w:rPr>
          <w:b/>
          <w:color w:val="000000" w:themeColor="text1"/>
          <w:szCs w:val="20"/>
        </w:rPr>
        <w:t>13 958</w:t>
      </w:r>
      <w:r w:rsidR="00A55809" w:rsidRPr="00AF5158">
        <w:rPr>
          <w:rFonts w:ascii="Arial" w:eastAsia="Calibri" w:hAnsi="Arial" w:cs="Arial"/>
          <w:b/>
          <w:color w:val="000000" w:themeColor="text1"/>
          <w:sz w:val="24"/>
          <w:lang w:eastAsia="en-US"/>
        </w:rPr>
        <w:t xml:space="preserve"> </w:t>
      </w:r>
      <w:r w:rsidRPr="00AF5158">
        <w:rPr>
          <w:color w:val="000000" w:themeColor="text1"/>
          <w:szCs w:val="20"/>
        </w:rPr>
        <w:t xml:space="preserve">единиц или на </w:t>
      </w:r>
      <w:r w:rsidR="00E205C0">
        <w:rPr>
          <w:b/>
          <w:color w:val="000000" w:themeColor="text1"/>
          <w:szCs w:val="20"/>
        </w:rPr>
        <w:t>5</w:t>
      </w:r>
      <w:r w:rsidR="00EC5E78">
        <w:rPr>
          <w:b/>
          <w:color w:val="000000" w:themeColor="text1"/>
          <w:szCs w:val="20"/>
        </w:rPr>
        <w:t>,</w:t>
      </w:r>
      <w:r w:rsidR="00E205C0">
        <w:rPr>
          <w:b/>
          <w:color w:val="000000" w:themeColor="text1"/>
          <w:szCs w:val="20"/>
        </w:rPr>
        <w:t>1</w:t>
      </w:r>
      <w:r w:rsidRPr="00AF5158">
        <w:rPr>
          <w:b/>
          <w:color w:val="000000" w:themeColor="text1"/>
          <w:szCs w:val="20"/>
        </w:rPr>
        <w:t>%</w:t>
      </w:r>
      <w:r w:rsidR="00670E5E" w:rsidRPr="00AF5158">
        <w:rPr>
          <w:color w:val="000000" w:themeColor="text1"/>
          <w:szCs w:val="20"/>
        </w:rPr>
        <w:t xml:space="preserve"> </w:t>
      </w:r>
      <w:r w:rsidR="00EC5E78">
        <w:rPr>
          <w:color w:val="000000" w:themeColor="text1"/>
          <w:szCs w:val="20"/>
        </w:rPr>
        <w:t>меньше</w:t>
      </w:r>
      <w:r w:rsidR="00AF5158" w:rsidRPr="00AF5158">
        <w:rPr>
          <w:color w:val="000000" w:themeColor="text1"/>
          <w:szCs w:val="20"/>
        </w:rPr>
        <w:t xml:space="preserve">, чем на 01 </w:t>
      </w:r>
      <w:r w:rsidR="00E205C0">
        <w:rPr>
          <w:color w:val="000000" w:themeColor="text1"/>
          <w:szCs w:val="20"/>
        </w:rPr>
        <w:t xml:space="preserve">января </w:t>
      </w:r>
      <w:r w:rsidRPr="00AF5158">
        <w:rPr>
          <w:color w:val="000000" w:themeColor="text1"/>
          <w:szCs w:val="20"/>
        </w:rPr>
        <w:t>20</w:t>
      </w:r>
      <w:r w:rsidR="00E205C0">
        <w:rPr>
          <w:color w:val="000000" w:themeColor="text1"/>
          <w:szCs w:val="20"/>
        </w:rPr>
        <w:t>20</w:t>
      </w:r>
      <w:r w:rsidRPr="00AF5158">
        <w:rPr>
          <w:color w:val="000000" w:themeColor="text1"/>
          <w:szCs w:val="20"/>
        </w:rPr>
        <w:t xml:space="preserve"> года.</w:t>
      </w:r>
    </w:p>
    <w:p w:rsidR="00EC5E78" w:rsidRPr="00AF5158" w:rsidRDefault="00EC5E78" w:rsidP="00EC5E78">
      <w:pPr>
        <w:tabs>
          <w:tab w:val="left" w:pos="993"/>
        </w:tabs>
        <w:ind w:firstLine="709"/>
        <w:jc w:val="both"/>
        <w:rPr>
          <w:rFonts w:eastAsia="Courier New"/>
          <w:color w:val="000000" w:themeColor="text1"/>
          <w:sz w:val="28"/>
          <w:szCs w:val="20"/>
        </w:rPr>
      </w:pPr>
      <w:r w:rsidRPr="00EC5E78">
        <w:rPr>
          <w:rFonts w:eastAsia="Calibri"/>
          <w:i/>
          <w:color w:val="000000"/>
          <w:lang w:eastAsia="en-US"/>
        </w:rPr>
        <w:t xml:space="preserve">Снижение количества зарегистрированных на территории </w:t>
      </w:r>
      <w:r>
        <w:rPr>
          <w:rFonts w:eastAsia="Calibri"/>
          <w:i/>
          <w:color w:val="000000"/>
          <w:lang w:eastAsia="en-US"/>
        </w:rPr>
        <w:t>города Чебоксары</w:t>
      </w:r>
      <w:r w:rsidRPr="00EC5E78">
        <w:rPr>
          <w:rFonts w:eastAsia="Calibri"/>
          <w:i/>
          <w:color w:val="000000"/>
          <w:lang w:eastAsia="en-US"/>
        </w:rPr>
        <w:t xml:space="preserve"> субъектов МСП связано с проводимой налоговыми органами работой по исключению из Единого государственного реестра юридических лиц организаций, фактически прекративших свою деятельность. Также в связи с негативными последствиями, связанными с осуществлением мер по противодействию распространению новой </w:t>
      </w:r>
      <w:proofErr w:type="spellStart"/>
      <w:r w:rsidRPr="00EC5E78">
        <w:rPr>
          <w:rFonts w:eastAsia="Calibri"/>
          <w:i/>
          <w:color w:val="000000"/>
          <w:lang w:eastAsia="en-US"/>
        </w:rPr>
        <w:t>коронавирусной</w:t>
      </w:r>
      <w:proofErr w:type="spellEnd"/>
      <w:r w:rsidRPr="00EC5E78">
        <w:rPr>
          <w:rFonts w:eastAsia="Calibri"/>
          <w:i/>
          <w:color w:val="000000"/>
          <w:lang w:eastAsia="en-US"/>
        </w:rPr>
        <w:t xml:space="preserve"> инфекции (COVID-19).</w:t>
      </w:r>
    </w:p>
    <w:p w:rsidR="008862FA" w:rsidRPr="002C7766" w:rsidRDefault="008862FA" w:rsidP="008862FA">
      <w:pPr>
        <w:ind w:firstLine="567"/>
        <w:jc w:val="both"/>
        <w:rPr>
          <w:rFonts w:eastAsia="Courier New"/>
          <w:sz w:val="28"/>
        </w:rPr>
      </w:pPr>
      <w:r w:rsidRPr="002C7766">
        <w:rPr>
          <w:rFonts w:eastAsia="Courier New"/>
          <w:sz w:val="28"/>
        </w:rPr>
        <w:t xml:space="preserve">Основной задачей предпринимательства в городе является обеспечение занятости и самозанятости населения. Общая численность работающих в сфере </w:t>
      </w:r>
      <w:r>
        <w:rPr>
          <w:rFonts w:eastAsia="Courier New"/>
          <w:sz w:val="28"/>
        </w:rPr>
        <w:t xml:space="preserve">предпринимательства на 01 </w:t>
      </w:r>
      <w:r w:rsidR="00E205C0">
        <w:rPr>
          <w:rFonts w:eastAsia="Courier New"/>
          <w:sz w:val="28"/>
        </w:rPr>
        <w:t>января</w:t>
      </w:r>
      <w:r w:rsidRPr="002C7766">
        <w:rPr>
          <w:rFonts w:eastAsia="Courier New"/>
          <w:sz w:val="28"/>
        </w:rPr>
        <w:t xml:space="preserve"> 20</w:t>
      </w:r>
      <w:r w:rsidR="000E0C54">
        <w:rPr>
          <w:rFonts w:eastAsia="Courier New"/>
          <w:sz w:val="28"/>
        </w:rPr>
        <w:t>20</w:t>
      </w:r>
      <w:r w:rsidRPr="002C7766">
        <w:rPr>
          <w:rFonts w:eastAsia="Courier New"/>
          <w:sz w:val="28"/>
        </w:rPr>
        <w:t xml:space="preserve"> года составила </w:t>
      </w:r>
      <w:r w:rsidR="00E205C0">
        <w:rPr>
          <w:rFonts w:eastAsia="Courier New"/>
          <w:b/>
          <w:sz w:val="28"/>
        </w:rPr>
        <w:t>99 512</w:t>
      </w:r>
      <w:r w:rsidRPr="002C7766">
        <w:rPr>
          <w:rFonts w:eastAsia="Courier New"/>
          <w:sz w:val="28"/>
        </w:rPr>
        <w:t xml:space="preserve"> человек, оценочно это свыше </w:t>
      </w:r>
      <w:r w:rsidR="00EC5E78">
        <w:rPr>
          <w:rFonts w:eastAsia="Courier New"/>
          <w:b/>
          <w:sz w:val="28"/>
        </w:rPr>
        <w:t>45,</w:t>
      </w:r>
      <w:r w:rsidR="00E205C0">
        <w:rPr>
          <w:rFonts w:eastAsia="Courier New"/>
          <w:b/>
          <w:sz w:val="28"/>
        </w:rPr>
        <w:t>3</w:t>
      </w:r>
      <w:r w:rsidR="00AF5158">
        <w:rPr>
          <w:rFonts w:eastAsia="Courier New"/>
          <w:b/>
          <w:sz w:val="28"/>
        </w:rPr>
        <w:t xml:space="preserve"> </w:t>
      </w:r>
      <w:r w:rsidRPr="00AF5158">
        <w:rPr>
          <w:rFonts w:eastAsia="Courier New"/>
          <w:b/>
          <w:sz w:val="28"/>
        </w:rPr>
        <w:t>%</w:t>
      </w:r>
      <w:r w:rsidRPr="002C7766">
        <w:rPr>
          <w:rFonts w:eastAsia="Courier New"/>
          <w:sz w:val="28"/>
        </w:rPr>
        <w:t xml:space="preserve"> от общей численности занятых в экономике по городу.</w:t>
      </w:r>
    </w:p>
    <w:p w:rsidR="008862FA" w:rsidRPr="002C7766" w:rsidRDefault="008862FA" w:rsidP="003756AD">
      <w:pPr>
        <w:ind w:firstLine="567"/>
        <w:jc w:val="both"/>
        <w:rPr>
          <w:rFonts w:eastAsia="Courier New"/>
          <w:sz w:val="28"/>
        </w:rPr>
      </w:pPr>
      <w:proofErr w:type="spellStart"/>
      <w:r w:rsidRPr="002C7766">
        <w:rPr>
          <w:rFonts w:eastAsia="Courier New"/>
          <w:sz w:val="28"/>
        </w:rPr>
        <w:t>Справочно</w:t>
      </w:r>
      <w:proofErr w:type="spellEnd"/>
      <w:r w:rsidRPr="002C7766">
        <w:rPr>
          <w:rFonts w:eastAsia="Courier New"/>
          <w:sz w:val="28"/>
        </w:rPr>
        <w:t xml:space="preserve">: общее количество занятых в экономике города составляет </w:t>
      </w:r>
      <w:r w:rsidR="00670E5E">
        <w:rPr>
          <w:rFonts w:eastAsia="Courier New"/>
          <w:b/>
          <w:sz w:val="28"/>
        </w:rPr>
        <w:t>2</w:t>
      </w:r>
      <w:r w:rsidR="00EC5E78">
        <w:rPr>
          <w:rFonts w:eastAsia="Courier New"/>
          <w:b/>
          <w:sz w:val="28"/>
        </w:rPr>
        <w:t>19</w:t>
      </w:r>
      <w:r w:rsidR="00670E5E">
        <w:rPr>
          <w:rFonts w:eastAsia="Courier New"/>
          <w:b/>
          <w:sz w:val="28"/>
        </w:rPr>
        <w:t>,</w:t>
      </w:r>
      <w:r w:rsidR="003549C7">
        <w:rPr>
          <w:rFonts w:eastAsia="Courier New"/>
          <w:b/>
          <w:sz w:val="28"/>
        </w:rPr>
        <w:t>8</w:t>
      </w:r>
      <w:r w:rsidR="003756AD">
        <w:rPr>
          <w:rFonts w:eastAsia="Courier New"/>
          <w:sz w:val="28"/>
        </w:rPr>
        <w:t xml:space="preserve"> тыс. человек. </w:t>
      </w:r>
    </w:p>
    <w:p w:rsidR="008862FA" w:rsidRDefault="008862FA" w:rsidP="003756AD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>Рис. 1 Динамика показателей количества субъектов малого и среднего предпринимательства в городе Чебоксары и численнос</w:t>
      </w:r>
      <w:r w:rsidR="003756AD">
        <w:rPr>
          <w:b/>
          <w:bCs/>
          <w:sz w:val="24"/>
        </w:rPr>
        <w:t>ти работников малых предприятий</w:t>
      </w:r>
    </w:p>
    <w:p w:rsidR="0003715B" w:rsidRDefault="0003715B" w:rsidP="0009123D">
      <w:pPr>
        <w:widowControl w:val="0"/>
        <w:ind w:right="-5"/>
        <w:rPr>
          <w:noProof/>
        </w:rPr>
      </w:pPr>
    </w:p>
    <w:p w:rsidR="00642D7D" w:rsidRDefault="00642D7D" w:rsidP="0009123D">
      <w:pPr>
        <w:widowControl w:val="0"/>
        <w:ind w:right="-5"/>
        <w:rPr>
          <w:rFonts w:eastAsia="Courier New"/>
          <w:sz w:val="28"/>
        </w:rPr>
      </w:pPr>
      <w:r>
        <w:rPr>
          <w:noProof/>
        </w:rPr>
        <w:drawing>
          <wp:inline distT="0" distB="0" distL="0" distR="0" wp14:anchorId="4A2A1744" wp14:editId="4BCB6864">
            <wp:extent cx="5940425" cy="2855974"/>
            <wp:effectExtent l="0" t="0" r="3175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123D" w:rsidRDefault="0009123D" w:rsidP="008862FA">
      <w:pPr>
        <w:widowControl w:val="0"/>
        <w:ind w:right="-5"/>
        <w:jc w:val="both"/>
        <w:rPr>
          <w:rFonts w:eastAsia="Courier New"/>
          <w:sz w:val="28"/>
        </w:rPr>
      </w:pPr>
    </w:p>
    <w:p w:rsidR="008862FA" w:rsidRDefault="008862FA" w:rsidP="0003715B">
      <w:pPr>
        <w:widowControl w:val="0"/>
        <w:ind w:right="-5"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Среднемесячная заработная плата работников малых и средних предприятий последние годы имеет тенденци</w:t>
      </w:r>
      <w:r w:rsidR="0009123D">
        <w:rPr>
          <w:rFonts w:eastAsia="Courier New"/>
          <w:sz w:val="28"/>
        </w:rPr>
        <w:t xml:space="preserve">ю к росту и по состоянию на 01 </w:t>
      </w:r>
      <w:r w:rsidR="00E205C0">
        <w:rPr>
          <w:rFonts w:eastAsia="Courier New"/>
          <w:sz w:val="28"/>
        </w:rPr>
        <w:lastRenderedPageBreak/>
        <w:t>января</w:t>
      </w:r>
      <w:r>
        <w:rPr>
          <w:rFonts w:eastAsia="Courier New"/>
          <w:sz w:val="28"/>
        </w:rPr>
        <w:t xml:space="preserve"> 20</w:t>
      </w:r>
      <w:r w:rsidR="00EC5E78">
        <w:rPr>
          <w:rFonts w:eastAsia="Courier New"/>
          <w:sz w:val="28"/>
        </w:rPr>
        <w:t>2</w:t>
      </w:r>
      <w:r w:rsidR="00E205C0">
        <w:rPr>
          <w:rFonts w:eastAsia="Courier New"/>
          <w:sz w:val="28"/>
        </w:rPr>
        <w:t>1</w:t>
      </w:r>
      <w:r>
        <w:rPr>
          <w:rFonts w:eastAsia="Courier New"/>
          <w:sz w:val="28"/>
        </w:rPr>
        <w:t xml:space="preserve"> г. составила </w:t>
      </w:r>
      <w:r w:rsidR="007111FB">
        <w:rPr>
          <w:rFonts w:eastAsia="Courier New"/>
          <w:b/>
          <w:sz w:val="28"/>
        </w:rPr>
        <w:t xml:space="preserve">17 </w:t>
      </w:r>
      <w:r w:rsidR="00A642A3">
        <w:rPr>
          <w:rFonts w:eastAsia="Courier New"/>
          <w:b/>
          <w:sz w:val="28"/>
        </w:rPr>
        <w:t>900</w:t>
      </w:r>
      <w:r w:rsidR="002D4523">
        <w:rPr>
          <w:rFonts w:eastAsia="Courier New"/>
          <w:sz w:val="28"/>
        </w:rPr>
        <w:t xml:space="preserve"> рублей</w:t>
      </w:r>
      <w:r>
        <w:rPr>
          <w:rFonts w:eastAsia="Courier New"/>
          <w:sz w:val="28"/>
        </w:rPr>
        <w:t>.</w:t>
      </w:r>
    </w:p>
    <w:p w:rsidR="004218BB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Общий объем налоговых поступлений в бюджет города от субъектов малого и </w:t>
      </w:r>
      <w:r w:rsidRPr="001C44B8">
        <w:rPr>
          <w:rFonts w:eastAsia="Courier New"/>
          <w:sz w:val="28"/>
        </w:rPr>
        <w:t>среднего пр</w:t>
      </w:r>
      <w:r w:rsidR="0040250F" w:rsidRPr="001C44B8">
        <w:rPr>
          <w:rFonts w:eastAsia="Courier New"/>
          <w:sz w:val="28"/>
        </w:rPr>
        <w:t xml:space="preserve">едпринимательства за </w:t>
      </w:r>
      <w:r w:rsidR="00E205C0">
        <w:rPr>
          <w:rFonts w:eastAsia="Courier New"/>
          <w:sz w:val="28"/>
        </w:rPr>
        <w:t>2020</w:t>
      </w:r>
      <w:r w:rsidR="0009123D" w:rsidRPr="001C44B8">
        <w:rPr>
          <w:rFonts w:eastAsia="Courier New"/>
          <w:sz w:val="28"/>
        </w:rPr>
        <w:t xml:space="preserve"> год </w:t>
      </w:r>
      <w:r w:rsidRPr="001C44B8">
        <w:rPr>
          <w:rFonts w:eastAsia="Courier New"/>
          <w:sz w:val="28"/>
        </w:rPr>
        <w:t>составил</w:t>
      </w:r>
      <w:r w:rsidR="0009123D" w:rsidRPr="001C44B8">
        <w:rPr>
          <w:rFonts w:eastAsia="Courier New"/>
          <w:sz w:val="28"/>
        </w:rPr>
        <w:t xml:space="preserve"> </w:t>
      </w:r>
      <w:r w:rsidR="00E205C0">
        <w:rPr>
          <w:rFonts w:eastAsia="Courier New"/>
          <w:b/>
          <w:sz w:val="28"/>
        </w:rPr>
        <w:t>264,3 млн</w:t>
      </w:r>
      <w:r w:rsidRPr="001C44B8">
        <w:rPr>
          <w:rFonts w:eastAsia="Courier New"/>
          <w:b/>
          <w:sz w:val="28"/>
        </w:rPr>
        <w:t>. руб</w:t>
      </w:r>
      <w:r w:rsidRPr="001C44B8">
        <w:rPr>
          <w:rFonts w:eastAsia="Courier New"/>
          <w:sz w:val="28"/>
        </w:rPr>
        <w:t>.</w:t>
      </w:r>
      <w:r w:rsidR="005343BC">
        <w:rPr>
          <w:rFonts w:eastAsia="Courier New"/>
          <w:sz w:val="28"/>
        </w:rPr>
        <w:t xml:space="preserve">, что на </w:t>
      </w:r>
      <w:r w:rsidR="00E205C0">
        <w:rPr>
          <w:rFonts w:eastAsia="Courier New"/>
          <w:sz w:val="28"/>
        </w:rPr>
        <w:t>25</w:t>
      </w:r>
      <w:r w:rsidR="00A642A3">
        <w:rPr>
          <w:rFonts w:eastAsia="Courier New"/>
          <w:sz w:val="28"/>
        </w:rPr>
        <w:t>,</w:t>
      </w:r>
      <w:r w:rsidR="00E205C0">
        <w:rPr>
          <w:rFonts w:eastAsia="Courier New"/>
          <w:sz w:val="28"/>
        </w:rPr>
        <w:t>4</w:t>
      </w:r>
      <w:r w:rsidR="005343BC">
        <w:rPr>
          <w:rFonts w:eastAsia="Courier New"/>
          <w:sz w:val="28"/>
        </w:rPr>
        <w:t xml:space="preserve"> % ниже по сравнению с аналогичным периодом прошлого года.</w:t>
      </w:r>
      <w:r w:rsidRPr="001C44B8">
        <w:rPr>
          <w:rFonts w:eastAsia="Courier New"/>
          <w:sz w:val="28"/>
        </w:rPr>
        <w:t xml:space="preserve"> </w:t>
      </w:r>
    </w:p>
    <w:p w:rsidR="008862FA" w:rsidRDefault="008862FA" w:rsidP="00886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Рис.2 Объем налоговых поступлений от субъектов малого и среднего предпринимательства в городе Чебоксары</w:t>
      </w:r>
      <w:r w:rsidR="0009123D">
        <w:rPr>
          <w:b/>
          <w:bCs/>
          <w:sz w:val="28"/>
        </w:rPr>
        <w:t xml:space="preserve"> (млн. руб.)</w:t>
      </w:r>
    </w:p>
    <w:p w:rsidR="00E66A7A" w:rsidRDefault="00E66A7A" w:rsidP="008862FA">
      <w:pPr>
        <w:jc w:val="center"/>
        <w:rPr>
          <w:b/>
          <w:bCs/>
          <w:sz w:val="28"/>
        </w:rPr>
      </w:pPr>
    </w:p>
    <w:p w:rsidR="003756AD" w:rsidRPr="003756AD" w:rsidRDefault="00E84D1E" w:rsidP="003756AD">
      <w:pPr>
        <w:jc w:val="both"/>
        <w:rPr>
          <w:rFonts w:eastAsia="Courier New"/>
          <w:color w:val="FF0000"/>
          <w:sz w:val="28"/>
        </w:rPr>
      </w:pPr>
      <w:r>
        <w:rPr>
          <w:noProof/>
        </w:rPr>
        <w:drawing>
          <wp:inline distT="0" distB="0" distL="0" distR="0" wp14:anchorId="3E899CC6" wp14:editId="40503C09">
            <wp:extent cx="5829300" cy="26765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6A7A" w:rsidRDefault="00E66A7A" w:rsidP="008862FA">
      <w:pPr>
        <w:ind w:firstLine="567"/>
        <w:jc w:val="both"/>
        <w:rPr>
          <w:rFonts w:eastAsia="Courier New"/>
          <w:sz w:val="28"/>
        </w:rPr>
      </w:pP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По видам экономической деятельности малое и среднее предпринимательство города Чебоксары охватывает все отрасли экономики, основная доля малых и средних предприятий приходится на розничную торговлю и общественное питание – 50%, также сосредоточены в таких сферах как: обрабатывающее производство 15%, строительство 14,0%, транспорт и связь 5%, здравоохранение 4%; образование 1%; прочие 11%.</w:t>
      </w:r>
    </w:p>
    <w:p w:rsidR="008862FA" w:rsidRDefault="008862FA" w:rsidP="003756AD">
      <w:pPr>
        <w:ind w:firstLine="567"/>
        <w:jc w:val="both"/>
        <w:rPr>
          <w:rFonts w:eastAsia="Courier New"/>
          <w:sz w:val="28"/>
        </w:rPr>
      </w:pPr>
      <w:r w:rsidRPr="00DC5B7B">
        <w:rPr>
          <w:rFonts w:eastAsia="Courier New"/>
          <w:sz w:val="28"/>
        </w:rPr>
        <w:t>Структура занятости на предприятиях малого и среднего бизнеса выглядит следующим образом: строительство 12,1%, торговля 9,9%, обрабатывающее производство 31,3%, гостиничное 1,5%, транспорт и связь 5,2%, образование 10,3%, здравоохранение 8,1%, с/хозяйство 0,4% и прочи</w:t>
      </w:r>
      <w:r w:rsidR="003756AD">
        <w:rPr>
          <w:rFonts w:eastAsia="Courier New"/>
          <w:sz w:val="28"/>
        </w:rPr>
        <w:t>е 21,2%.</w:t>
      </w: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1C44B8" w:rsidRDefault="001C44B8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</w:p>
    <w:p w:rsidR="008862FA" w:rsidRDefault="008862FA" w:rsidP="00C856E8">
      <w:pPr>
        <w:pStyle w:val="3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Рис.3 Структура малого и среднего предпринимательства по видам экономической деятельности в городе Чебоксары</w:t>
      </w:r>
    </w:p>
    <w:p w:rsidR="008862FA" w:rsidRDefault="008862FA" w:rsidP="008862FA">
      <w:pPr>
        <w:tabs>
          <w:tab w:val="left" w:pos="7380"/>
        </w:tabs>
        <w:rPr>
          <w:sz w:val="28"/>
        </w:rPr>
      </w:pPr>
      <w:r>
        <w:rPr>
          <w:noProof/>
        </w:rPr>
        <w:drawing>
          <wp:inline distT="0" distB="0" distL="0" distR="0" wp14:anchorId="2CF436E9" wp14:editId="2FEB433D">
            <wp:extent cx="5936776" cy="2231409"/>
            <wp:effectExtent l="0" t="0" r="698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62FA" w:rsidRDefault="008862FA" w:rsidP="008862FA">
      <w:pPr>
        <w:jc w:val="both"/>
        <w:rPr>
          <w:rFonts w:eastAsia="Courier New"/>
          <w:sz w:val="28"/>
        </w:rPr>
      </w:pPr>
      <w:r>
        <w:rPr>
          <w:sz w:val="28"/>
        </w:rPr>
        <w:t>Муниципальная поддержка осуществляется по следующим направлениям.</w:t>
      </w:r>
    </w:p>
    <w:p w:rsidR="008862FA" w:rsidRDefault="008862FA" w:rsidP="008862FA">
      <w:pPr>
        <w:ind w:firstLine="567"/>
        <w:jc w:val="center"/>
        <w:rPr>
          <w:rFonts w:eastAsia="Courier New"/>
          <w:b/>
          <w:bCs/>
          <w:sz w:val="28"/>
        </w:rPr>
      </w:pPr>
    </w:p>
    <w:p w:rsidR="008862FA" w:rsidRPr="008425E1" w:rsidRDefault="00EC6432" w:rsidP="008862FA">
      <w:pPr>
        <w:ind w:firstLine="567"/>
        <w:jc w:val="center"/>
        <w:rPr>
          <w:rFonts w:eastAsia="Courier New"/>
          <w:b/>
          <w:bCs/>
          <w:sz w:val="28"/>
        </w:rPr>
      </w:pPr>
      <w:r>
        <w:rPr>
          <w:rFonts w:eastAsia="Courier New"/>
          <w:b/>
          <w:bCs/>
          <w:sz w:val="28"/>
        </w:rPr>
        <w:t>Финансовая поддержка</w:t>
      </w:r>
    </w:p>
    <w:p w:rsidR="00C95A89" w:rsidRPr="00C95A89" w:rsidRDefault="00C95A89" w:rsidP="00C95A89">
      <w:pPr>
        <w:ind w:firstLine="540"/>
        <w:jc w:val="both"/>
        <w:rPr>
          <w:sz w:val="27"/>
          <w:szCs w:val="27"/>
        </w:rPr>
      </w:pPr>
      <w:r w:rsidRPr="00C95A89">
        <w:rPr>
          <w:sz w:val="27"/>
          <w:szCs w:val="27"/>
        </w:rPr>
        <w:t>По сведениям предоставленным Минэкономразвития Чувашии, начиная с 2019 года, прямая финансовая поддержка в виде возмещения расходов субъектам малого и среднего предпринимательства в республиканском бюджете Чувашской Республики не предусмотрена.</w:t>
      </w:r>
    </w:p>
    <w:p w:rsidR="008862FA" w:rsidRPr="00224A29" w:rsidRDefault="00C95A89" w:rsidP="00C95A89">
      <w:pPr>
        <w:ind w:firstLine="540"/>
        <w:jc w:val="both"/>
        <w:rPr>
          <w:color w:val="FF0000"/>
          <w:sz w:val="28"/>
          <w:szCs w:val="28"/>
        </w:rPr>
      </w:pPr>
      <w:r w:rsidRPr="00C95A89">
        <w:rPr>
          <w:sz w:val="27"/>
          <w:szCs w:val="27"/>
        </w:rPr>
        <w:t xml:space="preserve">За </w:t>
      </w:r>
      <w:r w:rsidR="00224A29">
        <w:rPr>
          <w:sz w:val="27"/>
          <w:szCs w:val="27"/>
        </w:rPr>
        <w:t>2020 год</w:t>
      </w:r>
      <w:r w:rsidRPr="00C95A89">
        <w:rPr>
          <w:sz w:val="27"/>
          <w:szCs w:val="27"/>
        </w:rPr>
        <w:t xml:space="preserve"> АНО "АПМБ и АНО "Гарантийный фонд ЧР" </w:t>
      </w:r>
      <w:r>
        <w:rPr>
          <w:sz w:val="27"/>
          <w:szCs w:val="27"/>
        </w:rPr>
        <w:t xml:space="preserve">финансовая поддержка в виде предоставления займов и поручительств оказана </w:t>
      </w:r>
      <w:r w:rsidR="009841DB">
        <w:rPr>
          <w:b/>
          <w:sz w:val="27"/>
          <w:szCs w:val="27"/>
        </w:rPr>
        <w:t>232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субъектам </w:t>
      </w:r>
      <w:r w:rsidRPr="002F508A">
        <w:rPr>
          <w:sz w:val="27"/>
          <w:szCs w:val="27"/>
        </w:rPr>
        <w:t xml:space="preserve">малого и среднего предпринимательства на общую сумму </w:t>
      </w:r>
      <w:r w:rsidR="002F508A" w:rsidRPr="002F508A">
        <w:rPr>
          <w:sz w:val="27"/>
          <w:szCs w:val="27"/>
        </w:rPr>
        <w:t>816 825 431,3</w:t>
      </w:r>
      <w:r w:rsidRPr="002F508A">
        <w:rPr>
          <w:b/>
          <w:sz w:val="27"/>
          <w:szCs w:val="27"/>
        </w:rPr>
        <w:t xml:space="preserve"> рублей</w:t>
      </w:r>
      <w:r w:rsidR="002F508A">
        <w:rPr>
          <w:b/>
          <w:sz w:val="27"/>
          <w:szCs w:val="2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1"/>
        <w:gridCol w:w="1995"/>
        <w:gridCol w:w="2268"/>
      </w:tblGrid>
      <w:tr w:rsidR="003B13A7" w:rsidRPr="003B13A7" w:rsidTr="00C95A89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3B13A7" w:rsidRDefault="003B13A7" w:rsidP="003B13A7">
            <w:pPr>
              <w:spacing w:line="276" w:lineRule="auto"/>
              <w:rPr>
                <w:lang w:eastAsia="en-US"/>
              </w:rPr>
            </w:pPr>
            <w:r w:rsidRPr="003B13A7">
              <w:rPr>
                <w:lang w:eastAsia="en-US"/>
              </w:rPr>
              <w:t>Наименование поддержки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3B13A7" w:rsidRDefault="003B13A7" w:rsidP="003B13A7">
            <w:pPr>
              <w:spacing w:line="276" w:lineRule="auto"/>
              <w:rPr>
                <w:lang w:eastAsia="en-US"/>
              </w:rPr>
            </w:pPr>
            <w:r w:rsidRPr="003B13A7">
              <w:rPr>
                <w:lang w:eastAsia="en-US"/>
              </w:rPr>
              <w:t>Кол-во предприятий,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3B13A7" w:rsidRDefault="003B13A7" w:rsidP="003B13A7">
            <w:pPr>
              <w:spacing w:line="276" w:lineRule="auto"/>
              <w:rPr>
                <w:bCs/>
                <w:lang w:eastAsia="en-US"/>
              </w:rPr>
            </w:pPr>
            <w:r w:rsidRPr="003B13A7">
              <w:rPr>
                <w:bCs/>
                <w:lang w:eastAsia="en-US"/>
              </w:rPr>
              <w:t>Сумма</w:t>
            </w:r>
          </w:p>
        </w:tc>
      </w:tr>
      <w:tr w:rsidR="003B13A7" w:rsidRPr="003B13A7" w:rsidTr="00C95A89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D66B86" w:rsidRDefault="003B13A7" w:rsidP="003B13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66B86">
              <w:rPr>
                <w:sz w:val="20"/>
                <w:szCs w:val="20"/>
                <w:lang w:eastAsia="en-US"/>
              </w:rPr>
              <w:t>Предоставление займов субъектам малого предпринимательства, зарегистрированным на территории Чувашской Республики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2F508A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2F508A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379 345 793,3</w:t>
            </w:r>
          </w:p>
        </w:tc>
      </w:tr>
      <w:tr w:rsidR="003B13A7" w:rsidRPr="003B13A7" w:rsidTr="00C95A89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D66B86" w:rsidRDefault="003B13A7" w:rsidP="003B13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66B86">
              <w:rPr>
                <w:sz w:val="20"/>
                <w:szCs w:val="20"/>
                <w:lang w:eastAsia="en-US"/>
              </w:rPr>
              <w:t>Предоставление поручительств (гарантий) по обязательствам (кредитам, займам, лизинговым операциям и т.п.) субъектов малого и среднего предпринимательства Чувашской Республики перед их кредиторами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2F508A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2F508A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437 479 638,0</w:t>
            </w:r>
            <w:r w:rsidR="006976A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B13A7" w:rsidRPr="003B13A7" w:rsidTr="00C95A89"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A7" w:rsidRPr="00D66B86" w:rsidRDefault="003B13A7" w:rsidP="003B13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66B86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2F508A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A7" w:rsidRPr="00D66B86" w:rsidRDefault="002F508A" w:rsidP="003B13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816 825 431,3</w:t>
            </w:r>
          </w:p>
        </w:tc>
      </w:tr>
    </w:tbl>
    <w:p w:rsidR="003B13A7" w:rsidRPr="002F508A" w:rsidRDefault="003B13A7" w:rsidP="003B13A7">
      <w:pPr>
        <w:ind w:firstLine="540"/>
        <w:jc w:val="both"/>
        <w:rPr>
          <w:sz w:val="28"/>
          <w:szCs w:val="28"/>
        </w:rPr>
      </w:pPr>
      <w:r w:rsidRPr="002F508A">
        <w:rPr>
          <w:b/>
          <w:sz w:val="26"/>
          <w:szCs w:val="26"/>
        </w:rPr>
        <w:t>АНО «</w:t>
      </w:r>
      <w:r w:rsidRPr="002F508A">
        <w:rPr>
          <w:b/>
          <w:sz w:val="28"/>
          <w:szCs w:val="28"/>
        </w:rPr>
        <w:t>Гарантийный фонд Чувашской Республики</w:t>
      </w:r>
      <w:r w:rsidRPr="002F508A">
        <w:rPr>
          <w:b/>
          <w:sz w:val="26"/>
          <w:szCs w:val="26"/>
        </w:rPr>
        <w:t xml:space="preserve">» </w:t>
      </w:r>
      <w:r w:rsidRPr="002F508A">
        <w:rPr>
          <w:sz w:val="28"/>
          <w:szCs w:val="28"/>
        </w:rPr>
        <w:t xml:space="preserve">в отчетный период выдано субъектам малого и среднего предпринимательства </w:t>
      </w:r>
      <w:r w:rsidR="002F508A" w:rsidRPr="002F508A">
        <w:rPr>
          <w:sz w:val="28"/>
          <w:szCs w:val="28"/>
        </w:rPr>
        <w:t>82</w:t>
      </w:r>
      <w:r w:rsidRPr="002F508A">
        <w:rPr>
          <w:b/>
          <w:sz w:val="28"/>
          <w:szCs w:val="28"/>
        </w:rPr>
        <w:t xml:space="preserve"> </w:t>
      </w:r>
      <w:r w:rsidRPr="002F508A">
        <w:rPr>
          <w:sz w:val="28"/>
          <w:szCs w:val="28"/>
        </w:rPr>
        <w:t xml:space="preserve">поручительства на общую сумму </w:t>
      </w:r>
      <w:r w:rsidR="002F508A" w:rsidRPr="002F508A">
        <w:rPr>
          <w:b/>
          <w:sz w:val="28"/>
          <w:szCs w:val="28"/>
        </w:rPr>
        <w:t>437,5</w:t>
      </w:r>
      <w:r w:rsidRPr="002F508A">
        <w:rPr>
          <w:sz w:val="28"/>
          <w:szCs w:val="28"/>
        </w:rPr>
        <w:t xml:space="preserve"> млн. рублей. </w:t>
      </w:r>
    </w:p>
    <w:p w:rsidR="000E0599" w:rsidRPr="002F508A" w:rsidRDefault="000E0599" w:rsidP="008862FA">
      <w:pPr>
        <w:ind w:firstLine="540"/>
        <w:jc w:val="both"/>
        <w:rPr>
          <w:sz w:val="28"/>
          <w:szCs w:val="26"/>
        </w:rPr>
      </w:pPr>
      <w:r w:rsidRPr="002F508A">
        <w:rPr>
          <w:b/>
          <w:i/>
          <w:sz w:val="28"/>
          <w:szCs w:val="26"/>
        </w:rPr>
        <w:t>АНО «Агентство по поддержке малого бизнеса в Чувашской Республике»</w:t>
      </w:r>
      <w:r w:rsidRPr="002F508A">
        <w:rPr>
          <w:sz w:val="28"/>
          <w:szCs w:val="26"/>
        </w:rPr>
        <w:t xml:space="preserve"> было выдано </w:t>
      </w:r>
      <w:r w:rsidR="002F508A" w:rsidRPr="002F508A">
        <w:rPr>
          <w:sz w:val="28"/>
          <w:szCs w:val="26"/>
        </w:rPr>
        <w:t>150</w:t>
      </w:r>
      <w:r w:rsidRPr="002F508A">
        <w:rPr>
          <w:sz w:val="28"/>
          <w:szCs w:val="26"/>
        </w:rPr>
        <w:t xml:space="preserve"> займ</w:t>
      </w:r>
      <w:r w:rsidR="00173A52" w:rsidRPr="002F508A">
        <w:rPr>
          <w:sz w:val="28"/>
          <w:szCs w:val="26"/>
        </w:rPr>
        <w:t>а</w:t>
      </w:r>
      <w:r w:rsidRPr="002F508A">
        <w:rPr>
          <w:sz w:val="28"/>
          <w:szCs w:val="26"/>
        </w:rPr>
        <w:t xml:space="preserve"> на сумму </w:t>
      </w:r>
      <w:r w:rsidR="002F508A" w:rsidRPr="002F508A">
        <w:rPr>
          <w:sz w:val="28"/>
          <w:szCs w:val="26"/>
        </w:rPr>
        <w:t>379,3</w:t>
      </w:r>
      <w:r w:rsidRPr="002F508A">
        <w:rPr>
          <w:sz w:val="28"/>
          <w:szCs w:val="26"/>
        </w:rPr>
        <w:t xml:space="preserve"> млн. рублей.</w:t>
      </w:r>
    </w:p>
    <w:p w:rsidR="008862FA" w:rsidRDefault="008862FA" w:rsidP="008862FA">
      <w:pPr>
        <w:ind w:firstLine="540"/>
        <w:jc w:val="both"/>
        <w:rPr>
          <w:sz w:val="28"/>
          <w:szCs w:val="28"/>
        </w:rPr>
      </w:pPr>
      <w:r w:rsidRPr="002F508A">
        <w:rPr>
          <w:b/>
          <w:i/>
          <w:sz w:val="28"/>
          <w:szCs w:val="28"/>
        </w:rPr>
        <w:t>Кредитно-финансовыми учреждениями</w:t>
      </w:r>
      <w:r w:rsidRPr="002F508A">
        <w:rPr>
          <w:sz w:val="28"/>
          <w:szCs w:val="28"/>
        </w:rPr>
        <w:t xml:space="preserve"> города Чебоксары </w:t>
      </w:r>
      <w:r w:rsidRPr="00D66B86">
        <w:rPr>
          <w:sz w:val="28"/>
          <w:szCs w:val="28"/>
        </w:rPr>
        <w:t xml:space="preserve">представлено кредитов и займов субъектам малого и среднего </w:t>
      </w:r>
      <w:r w:rsidRPr="00B52503">
        <w:rPr>
          <w:sz w:val="28"/>
          <w:szCs w:val="28"/>
        </w:rPr>
        <w:t>предпринимательства н</w:t>
      </w:r>
      <w:r>
        <w:rPr>
          <w:sz w:val="28"/>
          <w:szCs w:val="28"/>
        </w:rPr>
        <w:t>а общую сумму</w:t>
      </w:r>
      <w:r w:rsidR="00E72AEC">
        <w:rPr>
          <w:sz w:val="28"/>
          <w:szCs w:val="28"/>
        </w:rPr>
        <w:t xml:space="preserve"> </w:t>
      </w:r>
      <w:r w:rsidR="00D863D1">
        <w:rPr>
          <w:sz w:val="28"/>
          <w:szCs w:val="28"/>
        </w:rPr>
        <w:t xml:space="preserve">более </w:t>
      </w:r>
      <w:r w:rsidR="006D3813">
        <w:rPr>
          <w:b/>
          <w:bCs/>
          <w:sz w:val="28"/>
          <w:szCs w:val="28"/>
        </w:rPr>
        <w:t>8</w:t>
      </w:r>
      <w:r w:rsidR="00E72AEC" w:rsidRPr="00EE7EAD">
        <w:rPr>
          <w:b/>
          <w:bCs/>
          <w:sz w:val="28"/>
          <w:szCs w:val="28"/>
        </w:rPr>
        <w:t xml:space="preserve"> млрд</w:t>
      </w:r>
      <w:r w:rsidR="00E72AEC" w:rsidRPr="00EE7EAD">
        <w:rPr>
          <w:rFonts w:ascii="Arial" w:hAnsi="Arial" w:cs="Arial"/>
          <w:b/>
          <w:bCs/>
          <w:sz w:val="20"/>
          <w:szCs w:val="20"/>
        </w:rPr>
        <w:t>.</w:t>
      </w:r>
      <w:r w:rsidR="00E72AEC" w:rsidRPr="00EE7EAD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A633D" w:rsidRPr="006D3813" w:rsidRDefault="008862FA" w:rsidP="008862FA">
      <w:pPr>
        <w:ind w:firstLine="540"/>
        <w:jc w:val="both"/>
        <w:rPr>
          <w:sz w:val="28"/>
          <w:szCs w:val="28"/>
        </w:rPr>
      </w:pPr>
      <w:r w:rsidRPr="00340E0A">
        <w:rPr>
          <w:b/>
          <w:i/>
          <w:sz w:val="28"/>
          <w:szCs w:val="28"/>
        </w:rPr>
        <w:t>КУ «Центром занятости населения города Чебоксары»</w:t>
      </w:r>
      <w:r w:rsidRPr="00340E0A">
        <w:rPr>
          <w:b/>
          <w:sz w:val="28"/>
          <w:szCs w:val="28"/>
        </w:rPr>
        <w:t xml:space="preserve"> </w:t>
      </w:r>
      <w:r w:rsidRPr="00340E0A">
        <w:rPr>
          <w:sz w:val="28"/>
          <w:szCs w:val="28"/>
        </w:rPr>
        <w:t xml:space="preserve">оказана единовременная финансовая помощь на открытие собственного дела </w:t>
      </w:r>
      <w:r w:rsidR="006D3813">
        <w:rPr>
          <w:b/>
          <w:sz w:val="28"/>
          <w:szCs w:val="28"/>
        </w:rPr>
        <w:t>7</w:t>
      </w:r>
      <w:r w:rsidR="00340E0A" w:rsidRPr="00340E0A">
        <w:rPr>
          <w:b/>
          <w:sz w:val="28"/>
          <w:szCs w:val="28"/>
        </w:rPr>
        <w:t xml:space="preserve"> </w:t>
      </w:r>
      <w:r w:rsidRPr="00340E0A">
        <w:rPr>
          <w:sz w:val="28"/>
          <w:szCs w:val="28"/>
        </w:rPr>
        <w:t xml:space="preserve">безработным </w:t>
      </w:r>
      <w:r w:rsidR="00340E0A" w:rsidRPr="00340E0A">
        <w:rPr>
          <w:sz w:val="28"/>
          <w:szCs w:val="28"/>
        </w:rPr>
        <w:t xml:space="preserve">гражданам, на общую сумму </w:t>
      </w:r>
      <w:r w:rsidR="006D3813">
        <w:rPr>
          <w:b/>
          <w:sz w:val="28"/>
          <w:szCs w:val="28"/>
        </w:rPr>
        <w:t>819,5</w:t>
      </w:r>
      <w:r w:rsidRPr="00340E0A">
        <w:rPr>
          <w:b/>
          <w:sz w:val="28"/>
          <w:szCs w:val="28"/>
        </w:rPr>
        <w:t xml:space="preserve"> тыс. рублей</w:t>
      </w:r>
      <w:r w:rsidR="00340E0A" w:rsidRPr="00340E0A">
        <w:rPr>
          <w:b/>
          <w:sz w:val="28"/>
          <w:szCs w:val="28"/>
        </w:rPr>
        <w:t>.</w:t>
      </w:r>
      <w:r w:rsidRPr="00340E0A">
        <w:rPr>
          <w:b/>
          <w:sz w:val="28"/>
          <w:szCs w:val="28"/>
        </w:rPr>
        <w:t xml:space="preserve"> </w:t>
      </w:r>
      <w:r w:rsidR="006D3813" w:rsidRPr="006D3813">
        <w:rPr>
          <w:sz w:val="28"/>
          <w:szCs w:val="28"/>
        </w:rPr>
        <w:t xml:space="preserve">Оказание </w:t>
      </w:r>
      <w:r w:rsidR="006D3813" w:rsidRPr="006D3813">
        <w:rPr>
          <w:sz w:val="28"/>
          <w:szCs w:val="28"/>
        </w:rPr>
        <w:lastRenderedPageBreak/>
        <w:t>единовременной финансовой помощи</w:t>
      </w:r>
      <w:r w:rsidR="006D3813">
        <w:rPr>
          <w:sz w:val="28"/>
          <w:szCs w:val="28"/>
        </w:rPr>
        <w:t xml:space="preserve"> безработным гражданам на открытие собственного дела в размере 92 000 руб., и инвалиду 124 000 руб., а с 30.03.2020 размер единовременной финансовой помощи составляет 139 495,00 руб., и 188 015,00 рублей для инвалида.</w:t>
      </w:r>
    </w:p>
    <w:p w:rsidR="00C33115" w:rsidRPr="002C59B9" w:rsidRDefault="008862FA" w:rsidP="00C33115">
      <w:pPr>
        <w:autoSpaceDE w:val="0"/>
        <w:snapToGrid w:val="0"/>
        <w:ind w:firstLine="540"/>
        <w:jc w:val="both"/>
        <w:rPr>
          <w:sz w:val="28"/>
          <w:szCs w:val="28"/>
        </w:rPr>
      </w:pPr>
      <w:bookmarkStart w:id="0" w:name="_GoBack"/>
      <w:r w:rsidRPr="002233C0">
        <w:rPr>
          <w:sz w:val="28"/>
          <w:szCs w:val="28"/>
        </w:rPr>
        <w:t>Следует отметить, что малый и средний бизнес в городе активно участвует в выполнении мун</w:t>
      </w:r>
      <w:r w:rsidR="00E72AEC">
        <w:rPr>
          <w:sz w:val="28"/>
          <w:szCs w:val="28"/>
        </w:rPr>
        <w:t xml:space="preserve">иципального заказа. </w:t>
      </w:r>
      <w:r w:rsidR="004D69DC">
        <w:rPr>
          <w:sz w:val="28"/>
          <w:szCs w:val="28"/>
        </w:rPr>
        <w:t>Объем закупок заказчиков города Чебоксары у субъектов малого предпринимательства, социально ориентированных некоммерческих организаций (далее – СМП, СОНКО) составил 1902,9 млн. руб., что на 5,4 % больше, чем за 2019 год (1806,0 млн. руб.). Доля закупок, осуществленных у СМП, СОНКО – 36,5 % (28,2 % за 2019 год). Среднее количество участников на 1 закупку с участием СМП, СОНКО – 4,2.</w:t>
      </w:r>
    </w:p>
    <w:bookmarkEnd w:id="0"/>
    <w:p w:rsidR="0060580F" w:rsidRPr="00234306" w:rsidRDefault="0060580F" w:rsidP="0060580F">
      <w:pPr>
        <w:ind w:firstLine="708"/>
        <w:jc w:val="both"/>
        <w:rPr>
          <w:i/>
          <w:sz w:val="28"/>
          <w:szCs w:val="28"/>
        </w:rPr>
      </w:pPr>
      <w:r w:rsidRPr="00234306">
        <w:rPr>
          <w:b/>
          <w:i/>
          <w:sz w:val="28"/>
          <w:szCs w:val="28"/>
        </w:rPr>
        <w:t>МБУ «Управлением жилфондом г. Чебоксары»</w:t>
      </w:r>
      <w:r w:rsidRPr="00234306">
        <w:rPr>
          <w:sz w:val="28"/>
          <w:szCs w:val="28"/>
        </w:rPr>
        <w:t xml:space="preserve"> проведен</w:t>
      </w:r>
      <w:r w:rsidR="00234306" w:rsidRPr="00234306">
        <w:rPr>
          <w:sz w:val="28"/>
          <w:szCs w:val="28"/>
        </w:rPr>
        <w:t>о</w:t>
      </w:r>
      <w:r w:rsidRPr="00234306">
        <w:rPr>
          <w:sz w:val="28"/>
          <w:szCs w:val="28"/>
        </w:rPr>
        <w:t xml:space="preserve"> </w:t>
      </w:r>
      <w:r w:rsidR="006330A1">
        <w:rPr>
          <w:sz w:val="28"/>
          <w:szCs w:val="28"/>
        </w:rPr>
        <w:t>2</w:t>
      </w:r>
      <w:r w:rsidR="006D3813">
        <w:rPr>
          <w:sz w:val="28"/>
          <w:szCs w:val="28"/>
        </w:rPr>
        <w:t>7</w:t>
      </w:r>
      <w:r w:rsidR="00234306" w:rsidRPr="00234306">
        <w:rPr>
          <w:sz w:val="28"/>
          <w:szCs w:val="28"/>
        </w:rPr>
        <w:t xml:space="preserve"> торгов</w:t>
      </w:r>
      <w:r w:rsidRPr="00234306">
        <w:rPr>
          <w:sz w:val="28"/>
          <w:szCs w:val="28"/>
        </w:rPr>
        <w:t xml:space="preserve"> на выполнение работ по сносу многоквартирных домов</w:t>
      </w:r>
      <w:r w:rsidR="000876D7" w:rsidRPr="00234306">
        <w:rPr>
          <w:sz w:val="28"/>
          <w:szCs w:val="28"/>
        </w:rPr>
        <w:t>, ремонту жилых комнат и муниципальных квартир</w:t>
      </w:r>
      <w:r w:rsidRPr="00234306">
        <w:rPr>
          <w:sz w:val="28"/>
          <w:szCs w:val="28"/>
        </w:rPr>
        <w:t>. Заключен</w:t>
      </w:r>
      <w:r w:rsidR="001304F0">
        <w:rPr>
          <w:sz w:val="28"/>
          <w:szCs w:val="28"/>
        </w:rPr>
        <w:t>ы</w:t>
      </w:r>
      <w:r w:rsidRPr="00234306">
        <w:rPr>
          <w:sz w:val="28"/>
          <w:szCs w:val="28"/>
        </w:rPr>
        <w:t xml:space="preserve"> муниципальны</w:t>
      </w:r>
      <w:r w:rsidR="001304F0">
        <w:rPr>
          <w:sz w:val="28"/>
          <w:szCs w:val="28"/>
        </w:rPr>
        <w:t>е</w:t>
      </w:r>
      <w:r w:rsidRPr="00234306">
        <w:rPr>
          <w:sz w:val="28"/>
          <w:szCs w:val="28"/>
        </w:rPr>
        <w:t xml:space="preserve"> контракт</w:t>
      </w:r>
      <w:r w:rsidR="001304F0">
        <w:rPr>
          <w:sz w:val="28"/>
          <w:szCs w:val="28"/>
        </w:rPr>
        <w:t>ы</w:t>
      </w:r>
      <w:r w:rsidRPr="00234306">
        <w:rPr>
          <w:sz w:val="28"/>
          <w:szCs w:val="28"/>
        </w:rPr>
        <w:t xml:space="preserve"> на общую сумму </w:t>
      </w:r>
      <w:r w:rsidR="006D3813">
        <w:rPr>
          <w:b/>
          <w:sz w:val="28"/>
          <w:szCs w:val="28"/>
        </w:rPr>
        <w:t>397,1</w:t>
      </w:r>
      <w:r w:rsidR="00234306" w:rsidRPr="00234306">
        <w:rPr>
          <w:b/>
          <w:sz w:val="28"/>
          <w:szCs w:val="28"/>
        </w:rPr>
        <w:t xml:space="preserve"> млн.</w:t>
      </w:r>
      <w:r w:rsidRPr="00234306">
        <w:rPr>
          <w:b/>
          <w:sz w:val="28"/>
          <w:szCs w:val="28"/>
        </w:rPr>
        <w:t xml:space="preserve"> руб.</w:t>
      </w:r>
    </w:p>
    <w:p w:rsidR="008862FA" w:rsidRPr="00A81531" w:rsidRDefault="008862FA" w:rsidP="008862FA">
      <w:pPr>
        <w:ind w:firstLine="708"/>
        <w:jc w:val="both"/>
        <w:rPr>
          <w:b/>
          <w:i/>
          <w:sz w:val="28"/>
          <w:szCs w:val="28"/>
        </w:rPr>
      </w:pPr>
      <w:r w:rsidRPr="00A81531">
        <w:rPr>
          <w:b/>
          <w:i/>
          <w:sz w:val="28"/>
          <w:szCs w:val="28"/>
        </w:rPr>
        <w:t xml:space="preserve">МБУ «Управлением </w:t>
      </w:r>
      <w:r w:rsidR="00340E0A">
        <w:rPr>
          <w:b/>
          <w:i/>
          <w:sz w:val="28"/>
          <w:szCs w:val="28"/>
        </w:rPr>
        <w:t>экологии</w:t>
      </w:r>
      <w:r w:rsidRPr="00A81531">
        <w:rPr>
          <w:b/>
          <w:i/>
          <w:sz w:val="28"/>
          <w:szCs w:val="28"/>
        </w:rPr>
        <w:t>»</w:t>
      </w:r>
      <w:r w:rsidRPr="00A81531">
        <w:rPr>
          <w:sz w:val="28"/>
          <w:szCs w:val="28"/>
        </w:rPr>
        <w:t xml:space="preserve"> проведен</w:t>
      </w:r>
      <w:r w:rsidR="00CA633D" w:rsidRPr="00A81531">
        <w:rPr>
          <w:sz w:val="28"/>
          <w:szCs w:val="28"/>
        </w:rPr>
        <w:t xml:space="preserve">о </w:t>
      </w:r>
      <w:r w:rsidR="00340E0A">
        <w:rPr>
          <w:b/>
          <w:sz w:val="28"/>
          <w:szCs w:val="28"/>
        </w:rPr>
        <w:t>8</w:t>
      </w:r>
      <w:r w:rsidR="00A81531" w:rsidRPr="00A81531">
        <w:rPr>
          <w:b/>
          <w:sz w:val="28"/>
          <w:szCs w:val="28"/>
        </w:rPr>
        <w:t xml:space="preserve"> </w:t>
      </w:r>
      <w:r w:rsidR="0033783C">
        <w:rPr>
          <w:sz w:val="28"/>
          <w:szCs w:val="28"/>
        </w:rPr>
        <w:t>торгов</w:t>
      </w:r>
      <w:r w:rsidR="0060580F" w:rsidRPr="00A81531">
        <w:rPr>
          <w:sz w:val="28"/>
          <w:szCs w:val="28"/>
        </w:rPr>
        <w:t xml:space="preserve"> </w:t>
      </w:r>
      <w:r w:rsidR="0033783C">
        <w:rPr>
          <w:sz w:val="28"/>
          <w:szCs w:val="28"/>
        </w:rPr>
        <w:t>на оказание услуг</w:t>
      </w:r>
      <w:r w:rsidR="00114349">
        <w:rPr>
          <w:sz w:val="28"/>
          <w:szCs w:val="28"/>
        </w:rPr>
        <w:t xml:space="preserve"> </w:t>
      </w:r>
      <w:r w:rsidR="00340E0A">
        <w:rPr>
          <w:sz w:val="28"/>
          <w:szCs w:val="28"/>
        </w:rPr>
        <w:t>по уборке, по профессиональной посадке и т.д.</w:t>
      </w:r>
      <w:r w:rsidRPr="00A81531">
        <w:rPr>
          <w:sz w:val="28"/>
          <w:szCs w:val="28"/>
        </w:rPr>
        <w:t xml:space="preserve"> С субъектами малого и среднего предпринимательства заключен муниципальный контракт на общую сумму </w:t>
      </w:r>
      <w:r w:rsidR="00340E0A">
        <w:rPr>
          <w:b/>
          <w:sz w:val="28"/>
          <w:szCs w:val="28"/>
        </w:rPr>
        <w:t>9,8</w:t>
      </w:r>
      <w:r w:rsidR="00A81531" w:rsidRPr="00A81531">
        <w:rPr>
          <w:b/>
          <w:sz w:val="28"/>
          <w:szCs w:val="28"/>
        </w:rPr>
        <w:t xml:space="preserve"> млн.</w:t>
      </w:r>
      <w:r w:rsidR="00CA633D" w:rsidRPr="00A81531">
        <w:rPr>
          <w:b/>
          <w:sz w:val="28"/>
          <w:szCs w:val="28"/>
        </w:rPr>
        <w:t xml:space="preserve"> руб.</w:t>
      </w:r>
    </w:p>
    <w:p w:rsidR="00AF618C" w:rsidRDefault="0060580F" w:rsidP="00AF618C">
      <w:pPr>
        <w:ind w:firstLine="708"/>
        <w:jc w:val="both"/>
        <w:rPr>
          <w:b/>
          <w:sz w:val="28"/>
          <w:szCs w:val="28"/>
        </w:rPr>
      </w:pPr>
      <w:r w:rsidRPr="001C33A6">
        <w:rPr>
          <w:b/>
          <w:i/>
          <w:sz w:val="28"/>
          <w:szCs w:val="28"/>
        </w:rPr>
        <w:t xml:space="preserve">МБУ «Городская реклама» </w:t>
      </w:r>
      <w:r w:rsidRPr="001C33A6">
        <w:rPr>
          <w:sz w:val="28"/>
          <w:szCs w:val="28"/>
        </w:rPr>
        <w:t xml:space="preserve">проведено </w:t>
      </w:r>
      <w:r w:rsidR="00340E0A">
        <w:rPr>
          <w:b/>
          <w:sz w:val="28"/>
          <w:szCs w:val="28"/>
        </w:rPr>
        <w:t>1</w:t>
      </w:r>
      <w:r w:rsidR="006D3813">
        <w:rPr>
          <w:b/>
          <w:sz w:val="28"/>
          <w:szCs w:val="28"/>
        </w:rPr>
        <w:t>3</w:t>
      </w:r>
      <w:r w:rsidRPr="001C33A6">
        <w:rPr>
          <w:sz w:val="28"/>
          <w:szCs w:val="28"/>
        </w:rPr>
        <w:t xml:space="preserve"> конкурс</w:t>
      </w:r>
      <w:r w:rsidR="00E748F9" w:rsidRPr="001C33A6">
        <w:rPr>
          <w:sz w:val="28"/>
          <w:szCs w:val="28"/>
        </w:rPr>
        <w:t>ов</w:t>
      </w:r>
      <w:r w:rsidRPr="001C33A6">
        <w:rPr>
          <w:sz w:val="28"/>
          <w:szCs w:val="28"/>
        </w:rPr>
        <w:t xml:space="preserve"> на оказание услуг по организации работ, связанных с изготовлением печатной продукции</w:t>
      </w:r>
      <w:r w:rsidR="00AF618C" w:rsidRPr="001C33A6">
        <w:rPr>
          <w:sz w:val="28"/>
          <w:szCs w:val="28"/>
        </w:rPr>
        <w:t xml:space="preserve"> и размещением на различных рекламных конструкциях. Заключен муниципальный контракт на общую сумму </w:t>
      </w:r>
      <w:r w:rsidR="00340E0A">
        <w:rPr>
          <w:b/>
          <w:sz w:val="28"/>
          <w:szCs w:val="28"/>
        </w:rPr>
        <w:t>2,</w:t>
      </w:r>
      <w:r w:rsidR="006D3813">
        <w:rPr>
          <w:b/>
          <w:sz w:val="28"/>
          <w:szCs w:val="28"/>
        </w:rPr>
        <w:t>3</w:t>
      </w:r>
      <w:r w:rsidR="007F7943" w:rsidRPr="001C33A6">
        <w:rPr>
          <w:b/>
          <w:sz w:val="28"/>
          <w:szCs w:val="28"/>
        </w:rPr>
        <w:t xml:space="preserve"> млн</w:t>
      </w:r>
      <w:r w:rsidR="00AF618C" w:rsidRPr="001C33A6">
        <w:rPr>
          <w:b/>
          <w:sz w:val="28"/>
          <w:szCs w:val="28"/>
        </w:rPr>
        <w:t>. руб.</w:t>
      </w:r>
    </w:p>
    <w:p w:rsidR="00340E0A" w:rsidRPr="00340E0A" w:rsidRDefault="00340E0A" w:rsidP="00AF618C">
      <w:pPr>
        <w:ind w:firstLine="708"/>
        <w:jc w:val="both"/>
        <w:rPr>
          <w:b/>
          <w:i/>
          <w:sz w:val="28"/>
          <w:szCs w:val="28"/>
        </w:rPr>
      </w:pPr>
      <w:r w:rsidRPr="00340E0A">
        <w:rPr>
          <w:b/>
          <w:i/>
          <w:sz w:val="28"/>
          <w:szCs w:val="28"/>
        </w:rPr>
        <w:t>Управлением образования</w:t>
      </w:r>
      <w:r>
        <w:rPr>
          <w:b/>
          <w:sz w:val="28"/>
          <w:szCs w:val="28"/>
        </w:rPr>
        <w:t xml:space="preserve"> </w:t>
      </w:r>
      <w:r w:rsidRPr="00340E0A">
        <w:rPr>
          <w:sz w:val="28"/>
          <w:szCs w:val="28"/>
        </w:rPr>
        <w:t xml:space="preserve">с субъектами малого и среднего предпринимательства </w:t>
      </w:r>
      <w:r>
        <w:rPr>
          <w:sz w:val="28"/>
          <w:szCs w:val="28"/>
        </w:rPr>
        <w:t xml:space="preserve">заключено </w:t>
      </w:r>
      <w:r w:rsidR="006D3813">
        <w:rPr>
          <w:b/>
          <w:sz w:val="28"/>
          <w:szCs w:val="28"/>
        </w:rPr>
        <w:t>3619</w:t>
      </w:r>
      <w:r>
        <w:rPr>
          <w:sz w:val="28"/>
          <w:szCs w:val="28"/>
        </w:rPr>
        <w:t xml:space="preserve"> контрактов проведенных путем конкурсных процедур в электронной форме на сумму </w:t>
      </w:r>
      <w:r w:rsidR="006D3813">
        <w:rPr>
          <w:b/>
          <w:sz w:val="28"/>
          <w:szCs w:val="28"/>
        </w:rPr>
        <w:t>695,1</w:t>
      </w:r>
      <w:r w:rsidRPr="00340E0A">
        <w:rPr>
          <w:b/>
          <w:sz w:val="28"/>
          <w:szCs w:val="28"/>
        </w:rPr>
        <w:t xml:space="preserve"> млн. руб.</w:t>
      </w:r>
    </w:p>
    <w:p w:rsidR="00E66A7A" w:rsidRDefault="00E66A7A" w:rsidP="008862FA">
      <w:pPr>
        <w:pStyle w:val="21"/>
        <w:ind w:firstLine="654"/>
        <w:jc w:val="center"/>
        <w:rPr>
          <w:rFonts w:eastAsia="Courier New"/>
          <w:b/>
          <w:bCs/>
        </w:rPr>
      </w:pPr>
    </w:p>
    <w:p w:rsidR="008862FA" w:rsidRDefault="00EC6432" w:rsidP="008862FA">
      <w:pPr>
        <w:pStyle w:val="21"/>
        <w:ind w:firstLine="654"/>
        <w:jc w:val="center"/>
        <w:rPr>
          <w:rFonts w:eastAsia="Courier New"/>
          <w:b/>
          <w:bCs/>
        </w:rPr>
      </w:pPr>
      <w:r>
        <w:rPr>
          <w:rFonts w:eastAsia="Courier New"/>
          <w:b/>
          <w:bCs/>
        </w:rPr>
        <w:t>Имущественная поддержка</w:t>
      </w:r>
    </w:p>
    <w:p w:rsidR="008862FA" w:rsidRDefault="008862FA" w:rsidP="008862FA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государственной поддержки малого предпринимательства является имущественная поддержка субъектов малого предпринимательства.</w:t>
      </w:r>
    </w:p>
    <w:p w:rsidR="008862FA" w:rsidRDefault="008862FA" w:rsidP="002562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D69DC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173A52">
        <w:rPr>
          <w:sz w:val="28"/>
          <w:szCs w:val="28"/>
        </w:rPr>
        <w:t>2</w:t>
      </w:r>
      <w:r w:rsidR="004D69DC">
        <w:rPr>
          <w:sz w:val="28"/>
          <w:szCs w:val="28"/>
        </w:rPr>
        <w:t>1</w:t>
      </w:r>
      <w:r>
        <w:rPr>
          <w:sz w:val="28"/>
          <w:szCs w:val="28"/>
        </w:rPr>
        <w:t xml:space="preserve"> Чебоксарским городским комитетом по управлению имуществом с субъектами малого и среднего предпринимательства заключено </w:t>
      </w:r>
      <w:r w:rsidR="004D69DC">
        <w:rPr>
          <w:b/>
          <w:sz w:val="28"/>
          <w:szCs w:val="28"/>
        </w:rPr>
        <w:t>242</w:t>
      </w:r>
      <w:r>
        <w:rPr>
          <w:sz w:val="28"/>
          <w:szCs w:val="28"/>
        </w:rPr>
        <w:t xml:space="preserve"> договоров аренды нежилых помещений, общая площадь предоставляемых помещений </w:t>
      </w:r>
      <w:r w:rsidR="004D69DC">
        <w:rPr>
          <w:b/>
          <w:sz w:val="28"/>
          <w:szCs w:val="28"/>
        </w:rPr>
        <w:t>29</w:t>
      </w:r>
      <w:r w:rsidR="00173A52">
        <w:rPr>
          <w:b/>
          <w:sz w:val="28"/>
          <w:szCs w:val="28"/>
        </w:rPr>
        <w:t>,</w:t>
      </w:r>
      <w:r w:rsidR="004D69DC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</w:t>
      </w:r>
      <w:r w:rsidRPr="00890530">
        <w:rPr>
          <w:sz w:val="28"/>
          <w:szCs w:val="28"/>
        </w:rPr>
        <w:t>тыс</w:t>
      </w:r>
      <w:r>
        <w:rPr>
          <w:b/>
          <w:sz w:val="28"/>
          <w:szCs w:val="28"/>
        </w:rPr>
        <w:t>.</w:t>
      </w:r>
      <w:r w:rsidR="002562B2">
        <w:rPr>
          <w:sz w:val="28"/>
          <w:szCs w:val="28"/>
        </w:rPr>
        <w:t xml:space="preserve"> кв.м.</w:t>
      </w:r>
    </w:p>
    <w:p w:rsidR="008862FA" w:rsidRDefault="008862FA" w:rsidP="008862FA">
      <w:pPr>
        <w:pStyle w:val="21"/>
        <w:ind w:firstLine="540"/>
        <w:rPr>
          <w:szCs w:val="28"/>
        </w:rPr>
      </w:pPr>
      <w:proofErr w:type="gramStart"/>
      <w:r>
        <w:rPr>
          <w:szCs w:val="28"/>
        </w:rPr>
        <w:t>В соответствии с ФЗ от 22.08.2008 г. №159-ФЗ «</w:t>
      </w:r>
      <w:r w:rsidR="003144F9">
        <w:rPr>
          <w:szCs w:val="28"/>
        </w:rPr>
        <w:t>О</w:t>
      </w:r>
      <w:r>
        <w:rPr>
          <w:szCs w:val="28"/>
        </w:rPr>
        <w:t xml:space="preserve"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преимущественное право на выкуп помещений, находящихся в муниципальной собственности, реализовали </w:t>
      </w:r>
      <w:r w:rsidR="004D69DC">
        <w:rPr>
          <w:b/>
          <w:szCs w:val="28"/>
        </w:rPr>
        <w:t>33</w:t>
      </w:r>
      <w:r w:rsidR="004D7EF2">
        <w:rPr>
          <w:b/>
          <w:szCs w:val="28"/>
        </w:rPr>
        <w:t xml:space="preserve"> </w:t>
      </w:r>
      <w:r>
        <w:rPr>
          <w:szCs w:val="28"/>
        </w:rPr>
        <w:t>субъект</w:t>
      </w:r>
      <w:r w:rsidR="004D69DC">
        <w:rPr>
          <w:szCs w:val="28"/>
        </w:rPr>
        <w:t>а</w:t>
      </w:r>
      <w:r>
        <w:rPr>
          <w:szCs w:val="28"/>
        </w:rPr>
        <w:t xml:space="preserve"> малого и среднего предпринимат</w:t>
      </w:r>
      <w:r w:rsidR="00146DED">
        <w:rPr>
          <w:szCs w:val="28"/>
        </w:rPr>
        <w:t>ельства на общую площадь</w:t>
      </w:r>
      <w:proofErr w:type="gramEnd"/>
      <w:r w:rsidR="00146DED">
        <w:rPr>
          <w:szCs w:val="28"/>
        </w:rPr>
        <w:t xml:space="preserve"> </w:t>
      </w:r>
      <w:r w:rsidR="004D69DC">
        <w:rPr>
          <w:b/>
          <w:szCs w:val="28"/>
        </w:rPr>
        <w:t>6247,20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на сумму </w:t>
      </w:r>
      <w:r w:rsidR="004D69DC">
        <w:rPr>
          <w:b/>
          <w:szCs w:val="28"/>
        </w:rPr>
        <w:t>102,3</w:t>
      </w:r>
      <w:r w:rsidRPr="00146DED">
        <w:rPr>
          <w:b/>
          <w:szCs w:val="28"/>
        </w:rPr>
        <w:t xml:space="preserve"> млн. рублей</w:t>
      </w:r>
      <w:r>
        <w:rPr>
          <w:szCs w:val="28"/>
        </w:rPr>
        <w:t xml:space="preserve">. Средняя стоимость </w:t>
      </w:r>
      <w:r w:rsidRPr="00146DED">
        <w:rPr>
          <w:b/>
          <w:szCs w:val="28"/>
        </w:rPr>
        <w:t>1 кв.м.</w:t>
      </w:r>
      <w:r>
        <w:rPr>
          <w:szCs w:val="28"/>
        </w:rPr>
        <w:t xml:space="preserve"> вык</w:t>
      </w:r>
      <w:r w:rsidR="006661D8">
        <w:rPr>
          <w:szCs w:val="28"/>
        </w:rPr>
        <w:t xml:space="preserve">упаемого помещения составляет </w:t>
      </w:r>
      <w:r w:rsidR="004D69DC">
        <w:rPr>
          <w:b/>
          <w:szCs w:val="28"/>
        </w:rPr>
        <w:t>16372,62</w:t>
      </w:r>
      <w:r w:rsidRPr="00146DED">
        <w:rPr>
          <w:b/>
          <w:szCs w:val="28"/>
        </w:rPr>
        <w:t xml:space="preserve"> рублей</w:t>
      </w:r>
      <w:r>
        <w:rPr>
          <w:szCs w:val="28"/>
        </w:rPr>
        <w:t>.</w:t>
      </w:r>
    </w:p>
    <w:p w:rsidR="008862FA" w:rsidRDefault="008862FA" w:rsidP="008862FA">
      <w:pPr>
        <w:pStyle w:val="21"/>
        <w:ind w:firstLine="540"/>
        <w:rPr>
          <w:szCs w:val="28"/>
        </w:rPr>
      </w:pPr>
      <w:r>
        <w:rPr>
          <w:szCs w:val="28"/>
        </w:rPr>
        <w:t>Постановлением администрации города №2507 от 09.08.2013 утвержден в новой редакции Перечень муниципального имущества города Чебоксары для предоставления его во владение или в пользование на долгосрочной основе субъектам малого и среднего предпринимательства и организация</w:t>
      </w:r>
      <w:r w:rsidR="004D7EF2">
        <w:rPr>
          <w:szCs w:val="28"/>
        </w:rPr>
        <w:t>м</w:t>
      </w:r>
      <w:r>
        <w:rPr>
          <w:szCs w:val="28"/>
        </w:rPr>
        <w:t xml:space="preserve">, образующих инфраструктуру поддержки субъектов малого и среднего предпринимательства. </w:t>
      </w:r>
      <w:r w:rsidRPr="00C67334">
        <w:rPr>
          <w:szCs w:val="28"/>
        </w:rPr>
        <w:t xml:space="preserve">На сегодняшний день данный перечень включает </w:t>
      </w:r>
      <w:r w:rsidR="00173A52">
        <w:rPr>
          <w:b/>
          <w:szCs w:val="28"/>
        </w:rPr>
        <w:t>211</w:t>
      </w:r>
      <w:r w:rsidR="00173A52">
        <w:rPr>
          <w:szCs w:val="28"/>
        </w:rPr>
        <w:t xml:space="preserve"> помещений.</w:t>
      </w:r>
    </w:p>
    <w:p w:rsidR="008513EB" w:rsidRDefault="008513EB" w:rsidP="008513EB">
      <w:pPr>
        <w:tabs>
          <w:tab w:val="left" w:pos="993"/>
        </w:tabs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8513EB">
        <w:rPr>
          <w:sz w:val="28"/>
          <w:szCs w:val="28"/>
        </w:rPr>
        <w:t>В целях антикризисных мер поддержки субъектов малого и среднего предпринимательства в период предотвращения распрост</w:t>
      </w:r>
      <w:r>
        <w:rPr>
          <w:sz w:val="28"/>
          <w:szCs w:val="28"/>
        </w:rPr>
        <w:t xml:space="preserve">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в соответствии с постановлением администрации города Чебоксары от 25.05.2020 №934 «О предоставлении отсрочки уплаты (освобождения от уплаты) арендной платы по договорам аренды недвижимого имущества, находящегося в муниципальной собственности города Чебоксары, а также по договорам аренды земельных участков, находящихся в муниципальной собственности города Чебоксары,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земельных участков, государственная собственность на которые не разграничена, которые заключены до введения в 2020 году режима повышенной готовности на территории Чувашской Республики» (с изменениями) с арендаторами муниципальной собственности города Чебоксары, являющимися субъектами малого и среднего предпринимательства, по состоянию на 01.01.2021 г. заключено 145 соглашений об освобождении от уплаты арендной платы на сумму 14 976,34 тыс. рублей., 177 соглашений о предоставлении</w:t>
      </w:r>
      <w:proofErr w:type="gramEnd"/>
      <w:r>
        <w:rPr>
          <w:sz w:val="28"/>
          <w:szCs w:val="28"/>
        </w:rPr>
        <w:t xml:space="preserve"> отсрочки уплаты арендной платы на сумму 23 351,78 тыс. рублей.</w:t>
      </w:r>
    </w:p>
    <w:p w:rsidR="008513EB" w:rsidRDefault="008513EB" w:rsidP="008513EB">
      <w:pPr>
        <w:tabs>
          <w:tab w:val="left" w:pos="99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настоящее время на стадии согласования находится проект постановления администрации города Чебоксары, которым предполагается освободить предпринимателей, осуществляющих деятельность в сфере, наиболее пострадавших от ограничений, введенных из-за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от оплаты за право размещения нестационарных торговых объектов досуга, отдыха и спорта на время введенных ограничений.</w:t>
      </w:r>
    </w:p>
    <w:p w:rsidR="008513EB" w:rsidRPr="00C67334" w:rsidRDefault="00922645" w:rsidP="00922645">
      <w:pPr>
        <w:tabs>
          <w:tab w:val="left" w:pos="993"/>
        </w:tabs>
        <w:spacing w:line="252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t>После принятия указанного постановления платежи будут пересчитаны и зачтены в счет будущих периодов, а также предусмотрена возможность продления срока действия договоров на право размещения нестационарных торговых объектов дополнительно на 1 год.</w:t>
      </w:r>
    </w:p>
    <w:p w:rsidR="008862FA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4C2A2F">
        <w:rPr>
          <w:sz w:val="28"/>
          <w:szCs w:val="28"/>
        </w:rPr>
        <w:t xml:space="preserve">Автономным учреждением Чувашской Республики «Республиканский бизнес-инкубатор по поддержке предпринимательства и содействию занятости» Министерства экономического развития, промышленности и торговли Чувашской Республики на конкурсной основе </w:t>
      </w:r>
      <w:r w:rsidRPr="004C2A2F">
        <w:rPr>
          <w:rFonts w:eastAsia="Courier New"/>
          <w:sz w:val="28"/>
          <w:szCs w:val="28"/>
        </w:rPr>
        <w:t xml:space="preserve">предоставляются в аренду начинающим субъектам малого и среднего предпринимательства современные офисные помещения </w:t>
      </w:r>
      <w:r w:rsidRPr="00ED5EFB">
        <w:rPr>
          <w:rFonts w:eastAsia="Courier New"/>
          <w:color w:val="000000" w:themeColor="text1"/>
          <w:sz w:val="28"/>
          <w:szCs w:val="28"/>
        </w:rPr>
        <w:t>на льготных условиях</w:t>
      </w:r>
      <w:r w:rsidRPr="004C2A2F">
        <w:rPr>
          <w:rFonts w:eastAsia="Courier New"/>
          <w:sz w:val="28"/>
          <w:szCs w:val="28"/>
        </w:rPr>
        <w:t xml:space="preserve">. </w:t>
      </w:r>
    </w:p>
    <w:p w:rsidR="00EC6432" w:rsidRPr="00EC6432" w:rsidRDefault="008862FA" w:rsidP="00EC6432">
      <w:pPr>
        <w:pStyle w:val="21"/>
        <w:ind w:firstLine="654"/>
        <w:jc w:val="center"/>
        <w:rPr>
          <w:rFonts w:eastAsia="Courier New"/>
          <w:b/>
          <w:bCs/>
        </w:rPr>
      </w:pPr>
      <w:r>
        <w:rPr>
          <w:rFonts w:eastAsia="Courier New"/>
          <w:b/>
          <w:bCs/>
        </w:rPr>
        <w:lastRenderedPageBreak/>
        <w:t>Информационная, образовательная, консультацион</w:t>
      </w:r>
      <w:r w:rsidR="00EC6432">
        <w:rPr>
          <w:rFonts w:eastAsia="Courier New"/>
          <w:b/>
          <w:bCs/>
        </w:rPr>
        <w:t>ная и организационная поддержка</w:t>
      </w:r>
      <w:r w:rsidR="00EC6432" w:rsidRPr="00EC6432">
        <w:rPr>
          <w:rFonts w:eastAsia="Courier New"/>
          <w:b/>
          <w:bCs/>
        </w:rPr>
        <w:t xml:space="preserve"> </w:t>
      </w:r>
    </w:p>
    <w:p w:rsidR="008862FA" w:rsidRPr="00F15C46" w:rsidRDefault="008862FA" w:rsidP="008862FA">
      <w:pPr>
        <w:ind w:firstLine="709"/>
        <w:jc w:val="both"/>
        <w:rPr>
          <w:rFonts w:eastAsia="Courier New"/>
          <w:color w:val="000000" w:themeColor="text1"/>
          <w:sz w:val="28"/>
        </w:rPr>
      </w:pPr>
      <w:proofErr w:type="gramStart"/>
      <w:r w:rsidRPr="00F15C46">
        <w:rPr>
          <w:rFonts w:eastAsia="Courier New"/>
          <w:color w:val="000000" w:themeColor="text1"/>
          <w:sz w:val="28"/>
        </w:rPr>
        <w:t xml:space="preserve">На официальном сайте администрации города продолжает работать баннер </w:t>
      </w:r>
      <w:r w:rsidRPr="00F15C46">
        <w:rPr>
          <w:rFonts w:eastAsia="Courier New"/>
          <w:b/>
          <w:bCs/>
          <w:color w:val="000000" w:themeColor="text1"/>
          <w:sz w:val="28"/>
        </w:rPr>
        <w:t>«Малое и среднее предпринимательство»</w:t>
      </w:r>
      <w:r w:rsidRPr="00F15C46">
        <w:rPr>
          <w:rFonts w:eastAsia="Courier New"/>
          <w:color w:val="000000" w:themeColor="text1"/>
          <w:sz w:val="28"/>
        </w:rPr>
        <w:t>, где размещена информация о нормативно-правовых документах и о внесенных в них изменениях, касающихся субъектов малого и среднего предпринимательства, о конкурсах, семинарах и выставках, проводимых на территории города и за его пределами, о формах муниципальной поддержки предпринимательства, также о муниципальном имуществе и оборудовании, не задействованном в хозяйственном обороте.</w:t>
      </w:r>
      <w:proofErr w:type="gramEnd"/>
      <w:r w:rsidRPr="00F15C46">
        <w:rPr>
          <w:rFonts w:eastAsia="Courier New"/>
          <w:color w:val="000000" w:themeColor="text1"/>
          <w:sz w:val="28"/>
        </w:rPr>
        <w:t xml:space="preserve"> За отчетный </w:t>
      </w:r>
      <w:r w:rsidRPr="00521FAC">
        <w:rPr>
          <w:rFonts w:eastAsia="Courier New"/>
          <w:sz w:val="28"/>
        </w:rPr>
        <w:t>период на официальном сайте администрации</w:t>
      </w:r>
      <w:r w:rsidR="00146DED" w:rsidRPr="00521FAC">
        <w:rPr>
          <w:rFonts w:eastAsia="Courier New"/>
          <w:sz w:val="28"/>
        </w:rPr>
        <w:t xml:space="preserve"> города Чебоксары </w:t>
      </w:r>
      <w:r w:rsidR="00146DED" w:rsidRPr="000E0C54">
        <w:rPr>
          <w:rFonts w:eastAsia="Courier New"/>
          <w:sz w:val="28"/>
        </w:rPr>
        <w:t xml:space="preserve">опубликовано </w:t>
      </w:r>
      <w:r w:rsidR="000E0C54" w:rsidRPr="000E0C54">
        <w:rPr>
          <w:rFonts w:eastAsia="Courier New"/>
          <w:sz w:val="28"/>
        </w:rPr>
        <w:t>17</w:t>
      </w:r>
      <w:r w:rsidRPr="000E0C54">
        <w:rPr>
          <w:rFonts w:eastAsia="Courier New"/>
          <w:sz w:val="28"/>
        </w:rPr>
        <w:t xml:space="preserve"> </w:t>
      </w:r>
      <w:proofErr w:type="gramStart"/>
      <w:r w:rsidRPr="00521FAC">
        <w:rPr>
          <w:rFonts w:eastAsia="Courier New"/>
          <w:sz w:val="28"/>
        </w:rPr>
        <w:t>новостных</w:t>
      </w:r>
      <w:proofErr w:type="gramEnd"/>
      <w:r w:rsidRPr="00521FAC">
        <w:rPr>
          <w:rFonts w:eastAsia="Courier New"/>
          <w:sz w:val="28"/>
        </w:rPr>
        <w:t xml:space="preserve"> </w:t>
      </w:r>
      <w:r w:rsidR="00173A52">
        <w:rPr>
          <w:rFonts w:eastAsia="Courier New"/>
          <w:color w:val="000000" w:themeColor="text1"/>
          <w:sz w:val="28"/>
        </w:rPr>
        <w:t>пресс-релиза.</w:t>
      </w:r>
    </w:p>
    <w:p w:rsidR="00BF7613" w:rsidRPr="00F15C46" w:rsidRDefault="00EC6C4F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В течение</w:t>
      </w:r>
      <w:r w:rsidR="008862FA" w:rsidRPr="00F15C46">
        <w:rPr>
          <w:rFonts w:eastAsia="Courier New"/>
          <w:color w:val="000000" w:themeColor="text1"/>
        </w:rPr>
        <w:t xml:space="preserve"> </w:t>
      </w:r>
      <w:r w:rsidR="00537530">
        <w:rPr>
          <w:rFonts w:eastAsia="Courier New"/>
          <w:color w:val="000000" w:themeColor="text1"/>
        </w:rPr>
        <w:t xml:space="preserve">отчетного </w:t>
      </w:r>
      <w:r w:rsidR="00521FAC">
        <w:rPr>
          <w:rFonts w:eastAsia="Courier New"/>
          <w:color w:val="000000" w:themeColor="text1"/>
        </w:rPr>
        <w:t>период</w:t>
      </w:r>
      <w:r w:rsidR="00094C5C">
        <w:rPr>
          <w:rFonts w:eastAsia="Courier New"/>
          <w:color w:val="000000" w:themeColor="text1"/>
        </w:rPr>
        <w:t>а</w:t>
      </w:r>
      <w:r w:rsidR="008862FA" w:rsidRPr="00F15C46">
        <w:rPr>
          <w:rFonts w:eastAsia="Courier New"/>
          <w:color w:val="000000" w:themeColor="text1"/>
        </w:rPr>
        <w:t xml:space="preserve"> велась разноплановая работа по образовательной поддержке субъектов МСП города. </w:t>
      </w:r>
      <w:r w:rsidR="00BF7613" w:rsidRPr="00F15C46">
        <w:rPr>
          <w:rFonts w:eastAsia="Courier New"/>
          <w:color w:val="000000" w:themeColor="text1"/>
        </w:rPr>
        <w:t xml:space="preserve">В образовательных учреждениях города Чебоксары в 8-11 классах изучение предпринимательства осуществляется в рамках </w:t>
      </w:r>
      <w:proofErr w:type="spellStart"/>
      <w:r w:rsidR="00BF7613" w:rsidRPr="00F15C46">
        <w:rPr>
          <w:rFonts w:eastAsia="Courier New"/>
          <w:color w:val="000000" w:themeColor="text1"/>
        </w:rPr>
        <w:t>предпрофильного</w:t>
      </w:r>
      <w:proofErr w:type="spellEnd"/>
      <w:r w:rsidR="00BF7613" w:rsidRPr="00F15C46">
        <w:rPr>
          <w:rFonts w:eastAsia="Courier New"/>
          <w:color w:val="000000" w:themeColor="text1"/>
        </w:rPr>
        <w:t xml:space="preserve"> обучения и социально-экономического профиля, в учебных предметах «Экономика», «Обществознание», а также </w:t>
      </w:r>
      <w:proofErr w:type="gramStart"/>
      <w:r w:rsidR="00BF7613" w:rsidRPr="00F15C46">
        <w:rPr>
          <w:rFonts w:eastAsia="Courier New"/>
          <w:color w:val="000000" w:themeColor="text1"/>
        </w:rPr>
        <w:t>через</w:t>
      </w:r>
      <w:proofErr w:type="gramEnd"/>
      <w:r w:rsidR="00BF7613" w:rsidRPr="00F15C46">
        <w:rPr>
          <w:rFonts w:eastAsia="Courier New"/>
          <w:color w:val="000000" w:themeColor="text1"/>
        </w:rPr>
        <w:t>:</w:t>
      </w:r>
    </w:p>
    <w:p w:rsidR="00BF7613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 xml:space="preserve">- </w:t>
      </w:r>
      <w:r w:rsidR="003020A1">
        <w:rPr>
          <w:rFonts w:eastAsia="Courier New"/>
          <w:color w:val="000000" w:themeColor="text1"/>
        </w:rPr>
        <w:t>э</w:t>
      </w:r>
      <w:r w:rsidRPr="00F15C46">
        <w:rPr>
          <w:rFonts w:eastAsia="Courier New"/>
          <w:color w:val="000000" w:themeColor="text1"/>
        </w:rPr>
        <w:t xml:space="preserve">лективные курсы: </w:t>
      </w:r>
      <w:proofErr w:type="gramStart"/>
      <w:r w:rsidRPr="00F15C46">
        <w:rPr>
          <w:rFonts w:eastAsia="Courier New"/>
          <w:color w:val="000000" w:themeColor="text1"/>
        </w:rPr>
        <w:t>«</w:t>
      </w:r>
      <w:r w:rsidR="008310C3">
        <w:rPr>
          <w:rFonts w:eastAsia="Courier New"/>
          <w:color w:val="000000" w:themeColor="text1"/>
        </w:rPr>
        <w:t>Секреты маркетинга», «ориентир в лабиринте законов», «школа лидера», «Маркетинг в жизни», «Школа будущего предпринимателя», «Школа будущего социолога», «Человек и общество», «Основы предпринимательства», «Человек и общество», «Экономические задачи», «Введение в предпринимательство», «Мир.</w:t>
      </w:r>
      <w:proofErr w:type="gramEnd"/>
      <w:r w:rsidR="008310C3">
        <w:rPr>
          <w:rFonts w:eastAsia="Courier New"/>
          <w:color w:val="000000" w:themeColor="text1"/>
        </w:rPr>
        <w:t xml:space="preserve"> Человек. </w:t>
      </w:r>
      <w:proofErr w:type="gramStart"/>
      <w:r w:rsidR="008310C3">
        <w:rPr>
          <w:rFonts w:eastAsia="Courier New"/>
          <w:color w:val="000000" w:themeColor="text1"/>
        </w:rPr>
        <w:t>Общество», «Основы конституционного права», «Человек и общество», «Глобальный мир в 21 веке», «Основы менеджмента», «Основы менеджмента», «Основы финансовой грамотности», « Конституционное право», «Индивидуальный проект (обществознание)», «Обществознание: теория и практика», «Решение экономических задач», «Глобализация современного общества», «Я – предприниматель», «Теория государства и права»</w:t>
      </w:r>
      <w:r w:rsidR="003020A1">
        <w:rPr>
          <w:rFonts w:eastAsia="Courier New"/>
          <w:color w:val="000000" w:themeColor="text1"/>
        </w:rPr>
        <w:t>, «Правовые аспекты экономики», «Обществознание в вопросах и ответах», «Практическое право», «Проблемы современного обществознания», Избранные вопросы экономики», «Актуальные вопросы обществознания», «Основы</w:t>
      </w:r>
      <w:proofErr w:type="gramEnd"/>
      <w:r w:rsidR="003020A1">
        <w:rPr>
          <w:rFonts w:eastAsia="Courier New"/>
          <w:color w:val="000000" w:themeColor="text1"/>
        </w:rPr>
        <w:t xml:space="preserve"> экономической теории».</w:t>
      </w:r>
    </w:p>
    <w:p w:rsidR="003020A1" w:rsidRPr="00F15C46" w:rsidRDefault="003020A1" w:rsidP="003020A1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 xml:space="preserve">- кружки </w:t>
      </w:r>
      <w:r>
        <w:rPr>
          <w:rFonts w:eastAsia="Courier New"/>
          <w:color w:val="000000" w:themeColor="text1"/>
        </w:rPr>
        <w:t>«Финансовая грамотность», «Правовой час», «Азбука финансиста», «Юный финансист», «Конституционный правовой статус человека и гражданина», «Глобальный мир в 21 веке», «Экономика для жизни»;</w:t>
      </w:r>
    </w:p>
    <w:p w:rsidR="003020A1" w:rsidRPr="00F15C46" w:rsidRDefault="003020A1" w:rsidP="003020A1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клуб предпринимателей «</w:t>
      </w:r>
      <w:r>
        <w:rPr>
          <w:rFonts w:eastAsia="Courier New"/>
          <w:color w:val="000000" w:themeColor="text1"/>
        </w:rPr>
        <w:t>Наследие</w:t>
      </w:r>
      <w:r w:rsidRPr="00F15C46">
        <w:rPr>
          <w:rFonts w:eastAsia="Courier New"/>
          <w:color w:val="000000" w:themeColor="text1"/>
        </w:rPr>
        <w:t>»</w:t>
      </w:r>
      <w:r>
        <w:rPr>
          <w:rFonts w:eastAsia="Courier New"/>
          <w:color w:val="000000" w:themeColor="text1"/>
        </w:rPr>
        <w:t>, «Юный предприниматель»</w:t>
      </w:r>
      <w:r w:rsidRPr="00F15C46">
        <w:rPr>
          <w:rFonts w:eastAsia="Courier New"/>
          <w:color w:val="000000" w:themeColor="text1"/>
        </w:rPr>
        <w:t>;</w:t>
      </w:r>
    </w:p>
    <w:p w:rsidR="003020A1" w:rsidRDefault="003020A1" w:rsidP="003020A1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</w:t>
      </w:r>
      <w:r>
        <w:rPr>
          <w:rFonts w:eastAsia="Courier New"/>
          <w:color w:val="000000" w:themeColor="text1"/>
        </w:rPr>
        <w:t xml:space="preserve"> спецкурс «Финансовая математика»; «</w:t>
      </w:r>
      <w:proofErr w:type="gramStart"/>
      <w:r>
        <w:rPr>
          <w:rFonts w:eastAsia="Courier New"/>
          <w:color w:val="000000" w:themeColor="text1"/>
        </w:rPr>
        <w:t>Индивидуальный проект</w:t>
      </w:r>
      <w:proofErr w:type="gramEnd"/>
      <w:r>
        <w:rPr>
          <w:rFonts w:eastAsia="Courier New"/>
          <w:color w:val="000000" w:themeColor="text1"/>
        </w:rPr>
        <w:t xml:space="preserve"> «Основы финансовой грамотности»;</w:t>
      </w:r>
    </w:p>
    <w:p w:rsidR="003020A1" w:rsidRDefault="003020A1" w:rsidP="003020A1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- «живые встречи» с работниками банков, руководителями учреждений, частными предпринимателями и т.д.;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Учебный предмет «</w:t>
      </w:r>
      <w:r w:rsidR="00590720">
        <w:rPr>
          <w:rFonts w:eastAsia="Courier New"/>
          <w:color w:val="000000" w:themeColor="text1"/>
        </w:rPr>
        <w:t>О</w:t>
      </w:r>
      <w:r w:rsidRPr="00F15C46">
        <w:rPr>
          <w:rFonts w:eastAsia="Courier New"/>
          <w:color w:val="000000" w:themeColor="text1"/>
        </w:rPr>
        <w:t>бществознание (включая экономику и право)» изучается: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- 8-9 класс – 1 час в неделю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- 10-11 класс – 2 часа в неделю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lastRenderedPageBreak/>
        <w:t>- в профильных 10-11 классах – 3 часа в неделю.</w:t>
      </w:r>
    </w:p>
    <w:p w:rsidR="00BF7613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Учебный предмет «Экономика» изучается в профильных 10-11 классах 2 часа в неделю.</w:t>
      </w:r>
    </w:p>
    <w:p w:rsidR="00216458" w:rsidRPr="00F15C46" w:rsidRDefault="00216458" w:rsidP="00216458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Учебный предмет «</w:t>
      </w:r>
      <w:r>
        <w:rPr>
          <w:rFonts w:eastAsia="Courier New"/>
          <w:color w:val="000000" w:themeColor="text1"/>
        </w:rPr>
        <w:t>Право</w:t>
      </w:r>
      <w:r w:rsidRPr="00F15C46">
        <w:rPr>
          <w:rFonts w:eastAsia="Courier New"/>
          <w:color w:val="000000" w:themeColor="text1"/>
        </w:rPr>
        <w:t>» изучается в профильных 10-11 классах 2 часа в неделю.</w:t>
      </w:r>
    </w:p>
    <w:p w:rsidR="00BF7613" w:rsidRPr="00F15C46" w:rsidRDefault="00BF7613" w:rsidP="00BF7613">
      <w:pPr>
        <w:pStyle w:val="21"/>
        <w:ind w:firstLine="654"/>
        <w:rPr>
          <w:rFonts w:eastAsia="Courier New"/>
          <w:color w:val="000000" w:themeColor="text1"/>
        </w:rPr>
      </w:pPr>
      <w:r w:rsidRPr="00F15C46">
        <w:rPr>
          <w:rFonts w:eastAsia="Courier New"/>
          <w:color w:val="000000" w:themeColor="text1"/>
        </w:rPr>
        <w:t>Элективный курс изучается в 9 классах 1 час в неделю, а в 10-11 классах 1-2 часа в неделю, факультативы и кружки проводятся 1 час в неделю.</w:t>
      </w:r>
    </w:p>
    <w:p w:rsidR="00216458" w:rsidRDefault="00216458" w:rsidP="00DB431A">
      <w:pPr>
        <w:pStyle w:val="21"/>
        <w:ind w:firstLine="654"/>
        <w:rPr>
          <w:rFonts w:eastAsia="Courier New"/>
          <w:color w:val="000000" w:themeColor="text1"/>
        </w:rPr>
      </w:pPr>
      <w:proofErr w:type="gramStart"/>
      <w:r>
        <w:rPr>
          <w:rFonts w:eastAsia="Courier New"/>
          <w:color w:val="000000" w:themeColor="text1"/>
        </w:rPr>
        <w:t>В рамках реализации совместного проекта</w:t>
      </w:r>
      <w:r w:rsidR="00DC407A">
        <w:rPr>
          <w:rFonts w:eastAsia="Courier New"/>
          <w:color w:val="000000" w:themeColor="text1"/>
        </w:rPr>
        <w:t xml:space="preserve"> Российской Федерации и Международного банка и реконструкции и развития  «Содействие повышению уровня финансовой грамотности населения и развитию финансового образования в Российской Федерации» по заказу Министерства финансов Российской Федерации</w:t>
      </w:r>
      <w:r w:rsidR="007007A8">
        <w:rPr>
          <w:rFonts w:eastAsia="Courier New"/>
          <w:color w:val="000000" w:themeColor="text1"/>
        </w:rPr>
        <w:t xml:space="preserve">, </w:t>
      </w:r>
      <w:r w:rsidR="00DC407A">
        <w:rPr>
          <w:rFonts w:eastAsia="Courier New"/>
          <w:color w:val="000000" w:themeColor="text1"/>
        </w:rPr>
        <w:t xml:space="preserve">обучающиеся 5-11 классов образовательных организаций принимают участие в </w:t>
      </w:r>
      <w:r w:rsidR="00DC407A">
        <w:rPr>
          <w:rFonts w:eastAsia="Courier New"/>
          <w:color w:val="000000" w:themeColor="text1"/>
          <w:lang w:val="en-US"/>
        </w:rPr>
        <w:t>IV</w:t>
      </w:r>
      <w:r w:rsidR="00DC407A" w:rsidRPr="00DC407A">
        <w:rPr>
          <w:rFonts w:eastAsia="Courier New"/>
          <w:color w:val="000000" w:themeColor="text1"/>
        </w:rPr>
        <w:t xml:space="preserve"> </w:t>
      </w:r>
      <w:r w:rsidR="00DC407A">
        <w:rPr>
          <w:rFonts w:eastAsia="Courier New"/>
          <w:color w:val="000000" w:themeColor="text1"/>
        </w:rPr>
        <w:t>Всероссийской онлайн-олимпиаде по финансовой грамотности в 2020-2021 учебном году.</w:t>
      </w:r>
      <w:proofErr w:type="gramEnd"/>
    </w:p>
    <w:p w:rsidR="00DC407A" w:rsidRDefault="00DC407A" w:rsidP="00DB431A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Старшеклассники общеобразовательных организаций города Чебоксары регистри</w:t>
      </w:r>
      <w:r w:rsidR="007007A8">
        <w:rPr>
          <w:rFonts w:eastAsia="Courier New"/>
          <w:color w:val="000000" w:themeColor="text1"/>
        </w:rPr>
        <w:t>руются на участие в осенней сессии Онлайн-уроков Финансовой грамотности, Всероссийской олимпиаде по финансовой грамотности, финансовому рынку и защите прав потребителей финансовых услуг.</w:t>
      </w:r>
    </w:p>
    <w:p w:rsidR="007007A8" w:rsidRDefault="007007A8" w:rsidP="00DB431A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Продолжается работа в рамках проекта «Детский образовательный туризм «Живые уроки» по профессиональной ориентации школьников – детский промышленный туризм. Партнерами промышленного туризма в 2020 году стали ведущие предприятия и организации города Чебоксары. Столичные школьники посетили: Сторожевой корабль «Чебоксары», Пожарно-спасательная часть 1 города Чебоксары, Музей воинской славы, Чувашский национальный музей, Национальная библиотека, музей</w:t>
      </w:r>
      <w:r w:rsidR="003E6168">
        <w:rPr>
          <w:rFonts w:eastAsia="Courier New"/>
          <w:color w:val="000000" w:themeColor="text1"/>
        </w:rPr>
        <w:t xml:space="preserve"> РОСТО ДОСААФ, Филиал ПАО «</w:t>
      </w:r>
      <w:proofErr w:type="spellStart"/>
      <w:r w:rsidR="003E6168">
        <w:rPr>
          <w:rFonts w:eastAsia="Courier New"/>
          <w:color w:val="000000" w:themeColor="text1"/>
        </w:rPr>
        <w:t>РУсгидро</w:t>
      </w:r>
      <w:proofErr w:type="spellEnd"/>
      <w:r w:rsidR="003E6168">
        <w:rPr>
          <w:rFonts w:eastAsia="Courier New"/>
          <w:color w:val="000000" w:themeColor="text1"/>
        </w:rPr>
        <w:t>», ЗАО «Управление отходами», ООО «ПК «ЧАЗ», изучали архитектуру и достопримечательности Красной площади. Участниками экскурсий на предприятия стало свыше 1000 обучающихся.</w:t>
      </w:r>
    </w:p>
    <w:p w:rsidR="003E6168" w:rsidRDefault="003E6168" w:rsidP="00DB431A">
      <w:pPr>
        <w:pStyle w:val="21"/>
        <w:ind w:firstLine="654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>Также продолжается работа по профессиональной ориентации школьников в рамках проекта «Билет в будущее». Так столичные школьники посетили учебные заведения города Чебоксары: ГАПОУ ЧР «чебоксарский экономико-технологический колледж» Минобразования Чувашии, БПОУ ЧР «Чебоксарский медицинский колледж» Министерства здравоохранения Чувашии, ГАПОУ ЧР «Чебоксарский техникум строительства и городского хозяйства» Минобразования Чувашии, ПОЧУ «Чебоксарский кооперативный техникум» Чувашпотребсо</w:t>
      </w:r>
      <w:r w:rsidR="008F1F65">
        <w:rPr>
          <w:rFonts w:eastAsia="Courier New"/>
          <w:color w:val="000000" w:themeColor="text1"/>
        </w:rPr>
        <w:t xml:space="preserve">юза, ФГБОУ ВО «ЧГПУ им. И.Я. Яковлева». Участниками проекта стало свыше 1500 </w:t>
      </w:r>
      <w:proofErr w:type="gramStart"/>
      <w:r w:rsidR="008F1F65">
        <w:rPr>
          <w:rFonts w:eastAsia="Courier New"/>
          <w:color w:val="000000" w:themeColor="text1"/>
        </w:rPr>
        <w:t>обучающихся</w:t>
      </w:r>
      <w:proofErr w:type="gramEnd"/>
      <w:r w:rsidR="008F1F65">
        <w:rPr>
          <w:rFonts w:eastAsia="Courier New"/>
          <w:color w:val="000000" w:themeColor="text1"/>
        </w:rPr>
        <w:t>.</w:t>
      </w:r>
    </w:p>
    <w:p w:rsidR="002E5E91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В ТПП ЧР функционируют Учебно-методический центр, за 20</w:t>
      </w:r>
      <w:r w:rsidR="00462BC6">
        <w:rPr>
          <w:rFonts w:eastAsia="Courier New"/>
        </w:rPr>
        <w:t>20</w:t>
      </w:r>
      <w:r w:rsidR="006D6AD4">
        <w:rPr>
          <w:rFonts w:eastAsia="Courier New"/>
        </w:rPr>
        <w:t xml:space="preserve"> год</w:t>
      </w:r>
      <w:r>
        <w:rPr>
          <w:rFonts w:eastAsia="Courier New"/>
        </w:rPr>
        <w:t xml:space="preserve"> в ТПП ЧР организовано </w:t>
      </w:r>
      <w:r w:rsidR="00462BC6">
        <w:rPr>
          <w:rFonts w:eastAsia="Courier New"/>
        </w:rPr>
        <w:t>4</w:t>
      </w:r>
      <w:r>
        <w:rPr>
          <w:rFonts w:eastAsia="Courier New"/>
        </w:rPr>
        <w:t xml:space="preserve"> семинар</w:t>
      </w:r>
      <w:r w:rsidR="00462BC6">
        <w:rPr>
          <w:rFonts w:eastAsia="Courier New"/>
        </w:rPr>
        <w:t>а</w:t>
      </w:r>
      <w:r>
        <w:rPr>
          <w:rFonts w:eastAsia="Courier New"/>
        </w:rPr>
        <w:t>,</w:t>
      </w:r>
      <w:r w:rsidR="00462BC6">
        <w:rPr>
          <w:rFonts w:eastAsia="Courier New"/>
        </w:rPr>
        <w:t xml:space="preserve"> 8</w:t>
      </w:r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вебинаров</w:t>
      </w:r>
      <w:proofErr w:type="spellEnd"/>
      <w:r>
        <w:rPr>
          <w:rFonts w:eastAsia="Courier New"/>
        </w:rPr>
        <w:t xml:space="preserve"> и </w:t>
      </w:r>
      <w:r w:rsidR="006D6AD4">
        <w:rPr>
          <w:rFonts w:eastAsia="Courier New"/>
        </w:rPr>
        <w:t>16</w:t>
      </w:r>
      <w:r>
        <w:rPr>
          <w:rFonts w:eastAsia="Courier New"/>
        </w:rPr>
        <w:t xml:space="preserve"> спецкурсов</w:t>
      </w:r>
      <w:r w:rsidR="00462BC6">
        <w:rPr>
          <w:rFonts w:eastAsia="Courier New"/>
        </w:rPr>
        <w:t xml:space="preserve"> по темам: «Актуальные вопросы в сфере контрактной системы закупок в рамках 44-ФЗ и 223- ФЗ», «Новые правила ведения бухгалтерского учета и составления отчетности», «Рекомендац</w:t>
      </w:r>
      <w:proofErr w:type="gramStart"/>
      <w:r w:rsidR="00462BC6">
        <w:rPr>
          <w:rFonts w:eastAsia="Courier New"/>
        </w:rPr>
        <w:t>ии ау</w:t>
      </w:r>
      <w:proofErr w:type="gramEnd"/>
      <w:r w:rsidR="00462BC6">
        <w:rPr>
          <w:rFonts w:eastAsia="Courier New"/>
        </w:rPr>
        <w:t xml:space="preserve">дитора по ведению годовой бухгалтерской </w:t>
      </w:r>
      <w:r w:rsidR="00462BC6">
        <w:rPr>
          <w:rFonts w:eastAsia="Courier New"/>
        </w:rPr>
        <w:lastRenderedPageBreak/>
        <w:t xml:space="preserve">отчетности», «Бухгалтерский учет и отчетность в условиях пандемии </w:t>
      </w:r>
      <w:r w:rsidR="00462BC6">
        <w:rPr>
          <w:rFonts w:eastAsia="Courier New"/>
          <w:lang w:val="en-US"/>
        </w:rPr>
        <w:t>COVID</w:t>
      </w:r>
      <w:r w:rsidR="00462BC6">
        <w:rPr>
          <w:rFonts w:eastAsia="Courier New"/>
        </w:rPr>
        <w:t>»</w:t>
      </w:r>
      <w:r>
        <w:rPr>
          <w:rFonts w:eastAsia="Courier New"/>
        </w:rPr>
        <w:t>,</w:t>
      </w:r>
      <w:r w:rsidR="00462BC6">
        <w:rPr>
          <w:rFonts w:eastAsia="Courier New"/>
        </w:rPr>
        <w:t xml:space="preserve"> «Учет запасов по новым правилам: ФСБУ 5/2019», </w:t>
      </w:r>
      <w:proofErr w:type="gramStart"/>
      <w:r w:rsidR="00462BC6">
        <w:rPr>
          <w:rFonts w:eastAsia="Courier New"/>
        </w:rPr>
        <w:t>в</w:t>
      </w:r>
      <w:proofErr w:type="gramEnd"/>
      <w:r w:rsidR="00462BC6">
        <w:rPr>
          <w:rFonts w:eastAsia="Courier New"/>
        </w:rPr>
        <w:t xml:space="preserve"> </w:t>
      </w:r>
      <w:proofErr w:type="gramStart"/>
      <w:r w:rsidR="00462BC6">
        <w:rPr>
          <w:rFonts w:eastAsia="Courier New"/>
        </w:rPr>
        <w:t>которых</w:t>
      </w:r>
      <w:proofErr w:type="gramEnd"/>
      <w:r w:rsidR="00462BC6">
        <w:rPr>
          <w:rFonts w:eastAsia="Courier New"/>
        </w:rPr>
        <w:t xml:space="preserve"> приняло участие </w:t>
      </w:r>
      <w:r w:rsidR="006D6AD4">
        <w:rPr>
          <w:rFonts w:eastAsia="Courier New"/>
        </w:rPr>
        <w:t>349</w:t>
      </w:r>
      <w:r w:rsidR="00462BC6">
        <w:rPr>
          <w:rFonts w:eastAsia="Courier New"/>
        </w:rPr>
        <w:t xml:space="preserve"> слушателя из </w:t>
      </w:r>
      <w:r w:rsidR="006D6AD4">
        <w:rPr>
          <w:rFonts w:eastAsia="Courier New"/>
        </w:rPr>
        <w:t>168</w:t>
      </w:r>
      <w:r w:rsidR="00462BC6">
        <w:rPr>
          <w:rFonts w:eastAsia="Courier New"/>
        </w:rPr>
        <w:t xml:space="preserve"> предприятий и организаций республики. Профессиональную переподготовку прошли </w:t>
      </w:r>
      <w:r w:rsidR="006D6AD4">
        <w:rPr>
          <w:rFonts w:eastAsia="Courier New"/>
        </w:rPr>
        <w:t>36</w:t>
      </w:r>
      <w:r w:rsidR="00462BC6">
        <w:rPr>
          <w:rFonts w:eastAsia="Courier New"/>
        </w:rPr>
        <w:t xml:space="preserve"> человек по программам: «Логистика», «сметное дело», «Бухучет, анализ и аудит»</w:t>
      </w:r>
      <w:r w:rsidR="002E5E91">
        <w:rPr>
          <w:rFonts w:eastAsia="Courier New"/>
        </w:rPr>
        <w:t>, «Управление персоналом и кадровое делопроизводство».</w:t>
      </w:r>
    </w:p>
    <w:p w:rsidR="003C06E0" w:rsidRDefault="002E5E91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24 сентября в ТПП ЧР состоялось первое заседание Клуба кадровиков.</w:t>
      </w:r>
      <w:r w:rsidR="003C06E0">
        <w:rPr>
          <w:rFonts w:eastAsia="Courier New"/>
        </w:rPr>
        <w:t xml:space="preserve"> 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В ТПП ЧР действует Центр охраны труда. За 20</w:t>
      </w:r>
      <w:r w:rsidR="002E5E91">
        <w:rPr>
          <w:rFonts w:eastAsia="Courier New"/>
        </w:rPr>
        <w:t>20</w:t>
      </w:r>
      <w:r>
        <w:rPr>
          <w:rFonts w:eastAsia="Courier New"/>
        </w:rPr>
        <w:t xml:space="preserve"> прошли </w:t>
      </w:r>
      <w:proofErr w:type="gramStart"/>
      <w:r>
        <w:rPr>
          <w:rFonts w:eastAsia="Courier New"/>
        </w:rPr>
        <w:t>обучение по программам</w:t>
      </w:r>
      <w:proofErr w:type="gramEnd"/>
      <w:r>
        <w:rPr>
          <w:rFonts w:eastAsia="Courier New"/>
        </w:rPr>
        <w:t>: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охрана труда – </w:t>
      </w:r>
      <w:r w:rsidR="005E1898">
        <w:rPr>
          <w:rFonts w:eastAsia="Courier New"/>
        </w:rPr>
        <w:t>564</w:t>
      </w:r>
      <w:r>
        <w:rPr>
          <w:rFonts w:eastAsia="Courier New"/>
        </w:rPr>
        <w:t xml:space="preserve"> человек</w:t>
      </w:r>
      <w:r w:rsidR="002E5E91">
        <w:rPr>
          <w:rFonts w:eastAsia="Courier New"/>
        </w:rPr>
        <w:t>а</w:t>
      </w:r>
      <w:r>
        <w:rPr>
          <w:rFonts w:eastAsia="Courier New"/>
        </w:rPr>
        <w:t xml:space="preserve"> из </w:t>
      </w:r>
      <w:r w:rsidR="005E1898">
        <w:rPr>
          <w:rFonts w:eastAsia="Courier New"/>
        </w:rPr>
        <w:t>144</w:t>
      </w:r>
      <w:r>
        <w:rPr>
          <w:rFonts w:eastAsia="Courier New"/>
        </w:rPr>
        <w:t xml:space="preserve"> организаций Чувашской Республики, в том числе работников субъектов малого предпринимательства </w:t>
      </w:r>
      <w:r w:rsidR="005E1898">
        <w:rPr>
          <w:rFonts w:eastAsia="Courier New"/>
        </w:rPr>
        <w:t>193</w:t>
      </w:r>
      <w:r>
        <w:rPr>
          <w:rFonts w:eastAsia="Courier New"/>
        </w:rPr>
        <w:t xml:space="preserve"> человек из </w:t>
      </w:r>
      <w:r w:rsidR="005E1898">
        <w:rPr>
          <w:rFonts w:eastAsia="Courier New"/>
        </w:rPr>
        <w:t>83</w:t>
      </w:r>
      <w:r>
        <w:rPr>
          <w:rFonts w:eastAsia="Courier New"/>
        </w:rPr>
        <w:t xml:space="preserve"> организаци</w:t>
      </w:r>
      <w:r w:rsidR="005E1898">
        <w:rPr>
          <w:rFonts w:eastAsia="Courier New"/>
        </w:rPr>
        <w:t>й</w:t>
      </w:r>
      <w:r w:rsidR="002E5E91">
        <w:rPr>
          <w:rFonts w:eastAsia="Courier New"/>
        </w:rPr>
        <w:t xml:space="preserve">, также обучено </w:t>
      </w:r>
      <w:r w:rsidR="005E1898">
        <w:rPr>
          <w:rFonts w:eastAsia="Courier New"/>
        </w:rPr>
        <w:t>12</w:t>
      </w:r>
      <w:r w:rsidR="002E5E91">
        <w:rPr>
          <w:rFonts w:eastAsia="Courier New"/>
        </w:rPr>
        <w:t xml:space="preserve"> человек по программе профессиональной переподготовки «Охрана труда» (256 час)</w:t>
      </w:r>
      <w:r>
        <w:rPr>
          <w:rFonts w:eastAsia="Courier New"/>
        </w:rPr>
        <w:t>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пожарно-технический минимум –</w:t>
      </w:r>
      <w:r w:rsidR="005E1898">
        <w:rPr>
          <w:rFonts w:eastAsia="Courier New"/>
        </w:rPr>
        <w:t>271</w:t>
      </w:r>
      <w:r>
        <w:rPr>
          <w:rFonts w:eastAsia="Courier New"/>
        </w:rPr>
        <w:t xml:space="preserve"> человек</w:t>
      </w:r>
      <w:r w:rsidR="00A20B37">
        <w:rPr>
          <w:rFonts w:eastAsia="Courier New"/>
        </w:rPr>
        <w:t>а</w:t>
      </w:r>
      <w:r>
        <w:rPr>
          <w:rFonts w:eastAsia="Courier New"/>
        </w:rPr>
        <w:t xml:space="preserve"> из </w:t>
      </w:r>
      <w:r w:rsidR="005E1898">
        <w:rPr>
          <w:rFonts w:eastAsia="Courier New"/>
        </w:rPr>
        <w:t>84</w:t>
      </w:r>
      <w:r>
        <w:rPr>
          <w:rFonts w:eastAsia="Courier New"/>
        </w:rPr>
        <w:t xml:space="preserve"> организаци</w:t>
      </w:r>
      <w:r w:rsidR="00A20B37">
        <w:rPr>
          <w:rFonts w:eastAsia="Courier New"/>
        </w:rPr>
        <w:t>й</w:t>
      </w:r>
      <w:r>
        <w:rPr>
          <w:rFonts w:eastAsia="Courier New"/>
        </w:rPr>
        <w:t xml:space="preserve"> Чувашской Республики, в том числе работников субъектов малого предпринимательства </w:t>
      </w:r>
      <w:r w:rsidR="005E1898">
        <w:rPr>
          <w:rFonts w:eastAsia="Courier New"/>
        </w:rPr>
        <w:t>121</w:t>
      </w:r>
      <w:r>
        <w:rPr>
          <w:rFonts w:eastAsia="Courier New"/>
        </w:rPr>
        <w:t xml:space="preserve"> человек из </w:t>
      </w:r>
      <w:r w:rsidR="005E1898">
        <w:rPr>
          <w:rFonts w:eastAsia="Courier New"/>
        </w:rPr>
        <w:t xml:space="preserve">47 </w:t>
      </w:r>
      <w:r>
        <w:rPr>
          <w:rFonts w:eastAsia="Courier New"/>
        </w:rPr>
        <w:t>организаций;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оказание первой помощи пострадавшим на производстве – 5</w:t>
      </w:r>
      <w:r w:rsidR="005E1898">
        <w:rPr>
          <w:rFonts w:eastAsia="Courier New"/>
        </w:rPr>
        <w:t>4</w:t>
      </w:r>
      <w:r>
        <w:rPr>
          <w:rFonts w:eastAsia="Courier New"/>
        </w:rPr>
        <w:t xml:space="preserve">6 человек из </w:t>
      </w:r>
      <w:r w:rsidR="005E1898">
        <w:rPr>
          <w:rFonts w:eastAsia="Courier New"/>
        </w:rPr>
        <w:t>9</w:t>
      </w:r>
      <w:r>
        <w:rPr>
          <w:rFonts w:eastAsia="Courier New"/>
        </w:rPr>
        <w:t xml:space="preserve"> организаций республики, в том числе работников субъектов малого предпринимательства </w:t>
      </w:r>
      <w:r w:rsidR="005E1898">
        <w:rPr>
          <w:rFonts w:eastAsia="Courier New"/>
        </w:rPr>
        <w:t>108</w:t>
      </w:r>
      <w:r>
        <w:rPr>
          <w:rFonts w:eastAsia="Courier New"/>
        </w:rPr>
        <w:t xml:space="preserve"> человек из </w:t>
      </w:r>
      <w:r w:rsidR="005E1898">
        <w:rPr>
          <w:rFonts w:eastAsia="Courier New"/>
        </w:rPr>
        <w:t>5</w:t>
      </w:r>
      <w:r>
        <w:rPr>
          <w:rFonts w:eastAsia="Courier New"/>
        </w:rPr>
        <w:t xml:space="preserve"> организаций;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гражданская оборона и защита от чрезвычайных ситуаций – </w:t>
      </w:r>
      <w:r w:rsidR="00A20B37">
        <w:rPr>
          <w:rFonts w:eastAsia="Courier New"/>
        </w:rPr>
        <w:t>1</w:t>
      </w:r>
      <w:r w:rsidR="005E1898">
        <w:rPr>
          <w:rFonts w:eastAsia="Courier New"/>
        </w:rPr>
        <w:t>7</w:t>
      </w:r>
      <w:r w:rsidR="0022706F">
        <w:rPr>
          <w:rFonts w:eastAsia="Courier New"/>
        </w:rPr>
        <w:t xml:space="preserve"> </w:t>
      </w:r>
      <w:r>
        <w:rPr>
          <w:rFonts w:eastAsia="Courier New"/>
        </w:rPr>
        <w:t xml:space="preserve">человек из </w:t>
      </w:r>
      <w:r w:rsidR="005E1898">
        <w:rPr>
          <w:rFonts w:eastAsia="Courier New"/>
        </w:rPr>
        <w:t>5</w:t>
      </w:r>
      <w:r>
        <w:rPr>
          <w:rFonts w:eastAsia="Courier New"/>
        </w:rPr>
        <w:t xml:space="preserve"> организаций, в том числе работников субъектов малого предпринимательства </w:t>
      </w:r>
      <w:r w:rsidR="00A20B37">
        <w:rPr>
          <w:rFonts w:eastAsia="Courier New"/>
        </w:rPr>
        <w:t>1</w:t>
      </w:r>
      <w:r w:rsidR="005E1898">
        <w:rPr>
          <w:rFonts w:eastAsia="Courier New"/>
        </w:rPr>
        <w:t>4</w:t>
      </w:r>
      <w:r>
        <w:rPr>
          <w:rFonts w:eastAsia="Courier New"/>
        </w:rPr>
        <w:t xml:space="preserve"> человек из </w:t>
      </w:r>
      <w:r w:rsidR="005E1898">
        <w:rPr>
          <w:rFonts w:eastAsia="Courier New"/>
        </w:rPr>
        <w:t>2</w:t>
      </w:r>
      <w:r w:rsidR="00A20B37">
        <w:rPr>
          <w:rFonts w:eastAsia="Courier New"/>
        </w:rPr>
        <w:t xml:space="preserve"> </w:t>
      </w:r>
      <w:r>
        <w:rPr>
          <w:rFonts w:eastAsia="Courier New"/>
        </w:rPr>
        <w:t>организаций;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по обеспечению экологической безопасности – </w:t>
      </w:r>
      <w:r w:rsidR="00710925">
        <w:rPr>
          <w:rFonts w:eastAsia="Courier New"/>
        </w:rPr>
        <w:t>1</w:t>
      </w:r>
      <w:r w:rsidR="005E1898">
        <w:rPr>
          <w:rFonts w:eastAsia="Courier New"/>
        </w:rPr>
        <w:t>7</w:t>
      </w:r>
      <w:r>
        <w:rPr>
          <w:rFonts w:eastAsia="Courier New"/>
        </w:rPr>
        <w:t xml:space="preserve"> человек из </w:t>
      </w:r>
      <w:r w:rsidR="005E1898">
        <w:rPr>
          <w:rFonts w:eastAsia="Courier New"/>
        </w:rPr>
        <w:t>10</w:t>
      </w:r>
      <w:r>
        <w:rPr>
          <w:rFonts w:eastAsia="Courier New"/>
        </w:rPr>
        <w:t xml:space="preserve"> организаций, из них работников субъектов малого предпринимательства </w:t>
      </w:r>
      <w:r w:rsidR="005E1898">
        <w:rPr>
          <w:rFonts w:eastAsia="Courier New"/>
        </w:rPr>
        <w:t>12</w:t>
      </w:r>
      <w:r w:rsidR="00A20B37">
        <w:rPr>
          <w:rFonts w:eastAsia="Courier New"/>
        </w:rPr>
        <w:t xml:space="preserve"> </w:t>
      </w:r>
      <w:r>
        <w:rPr>
          <w:rFonts w:eastAsia="Courier New"/>
        </w:rPr>
        <w:t xml:space="preserve">человек из </w:t>
      </w:r>
      <w:r w:rsidR="005E1898">
        <w:rPr>
          <w:rFonts w:eastAsia="Courier New"/>
        </w:rPr>
        <w:t>6</w:t>
      </w:r>
      <w:r>
        <w:rPr>
          <w:rFonts w:eastAsia="Courier New"/>
        </w:rPr>
        <w:t xml:space="preserve"> организаций;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по программе </w:t>
      </w:r>
      <w:r w:rsidR="00A20B37">
        <w:rPr>
          <w:rFonts w:eastAsia="Courier New"/>
        </w:rPr>
        <w:t>обучения</w:t>
      </w:r>
      <w:r>
        <w:rPr>
          <w:rFonts w:eastAsia="Courier New"/>
        </w:rPr>
        <w:t xml:space="preserve"> «</w:t>
      </w:r>
      <w:r w:rsidR="00A20B37">
        <w:rPr>
          <w:rFonts w:eastAsia="Courier New"/>
        </w:rPr>
        <w:t>Защита персональных данных</w:t>
      </w:r>
      <w:r>
        <w:rPr>
          <w:rFonts w:eastAsia="Courier New"/>
        </w:rPr>
        <w:t xml:space="preserve">» </w:t>
      </w:r>
      <w:r w:rsidR="00A20B37">
        <w:rPr>
          <w:rFonts w:eastAsia="Courier New"/>
        </w:rPr>
        <w:t>8</w:t>
      </w:r>
      <w:r>
        <w:rPr>
          <w:rFonts w:eastAsia="Courier New"/>
        </w:rPr>
        <w:t xml:space="preserve"> человек из </w:t>
      </w:r>
      <w:r w:rsidR="00A20B37">
        <w:rPr>
          <w:rFonts w:eastAsia="Courier New"/>
        </w:rPr>
        <w:t xml:space="preserve">5 </w:t>
      </w:r>
      <w:r>
        <w:rPr>
          <w:rFonts w:eastAsia="Courier New"/>
        </w:rPr>
        <w:t>организаций республики.</w:t>
      </w:r>
    </w:p>
    <w:p w:rsidR="00A20B37" w:rsidRDefault="00A20B37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Всего обучено </w:t>
      </w:r>
      <w:r w:rsidR="005E1898">
        <w:rPr>
          <w:rFonts w:eastAsia="Courier New"/>
        </w:rPr>
        <w:t>1439</w:t>
      </w:r>
      <w:r>
        <w:rPr>
          <w:rFonts w:eastAsia="Courier New"/>
        </w:rPr>
        <w:t xml:space="preserve"> человек из </w:t>
      </w:r>
      <w:r w:rsidR="005E1898">
        <w:rPr>
          <w:rFonts w:eastAsia="Courier New"/>
        </w:rPr>
        <w:t>257</w:t>
      </w:r>
      <w:r>
        <w:rPr>
          <w:rFonts w:eastAsia="Courier New"/>
        </w:rPr>
        <w:t xml:space="preserve"> организаций.</w:t>
      </w:r>
    </w:p>
    <w:p w:rsidR="003C06E0" w:rsidRDefault="003C06E0" w:rsidP="003C06E0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Кроме этого, в ТПП ЧР за </w:t>
      </w:r>
      <w:r w:rsidR="005E1898">
        <w:rPr>
          <w:rFonts w:eastAsia="Courier New"/>
        </w:rPr>
        <w:t>2020 год</w:t>
      </w:r>
      <w:r>
        <w:rPr>
          <w:rFonts w:eastAsia="Courier New"/>
        </w:rPr>
        <w:t xml:space="preserve"> проведено </w:t>
      </w:r>
      <w:r w:rsidR="005E1898">
        <w:rPr>
          <w:rFonts w:eastAsia="Courier New"/>
        </w:rPr>
        <w:t>21</w:t>
      </w:r>
      <w:r>
        <w:rPr>
          <w:rFonts w:eastAsia="Courier New"/>
        </w:rPr>
        <w:t xml:space="preserve"> «круглых </w:t>
      </w:r>
      <w:proofErr w:type="gramStart"/>
      <w:r>
        <w:rPr>
          <w:rFonts w:eastAsia="Courier New"/>
        </w:rPr>
        <w:t>столов</w:t>
      </w:r>
      <w:proofErr w:type="gramEnd"/>
      <w:r>
        <w:rPr>
          <w:rFonts w:eastAsia="Courier New"/>
        </w:rPr>
        <w:t>» на которых были рассмотрены следующие вопросы и проблемы:</w:t>
      </w:r>
    </w:p>
    <w:p w:rsidR="00134ADD" w:rsidRDefault="003C06E0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</w:t>
      </w:r>
      <w:r w:rsidR="00A20B37">
        <w:rPr>
          <w:rFonts w:eastAsia="Courier New"/>
        </w:rPr>
        <w:t>кадровое обеспечение промышленного комплекса Чувашской Республики;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поддержка российских товаропроизводителей в соответствии с Постановлениями Правительства Российской Федерации №№656,719;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оптимизация затрат предприятий и организаций на </w:t>
      </w:r>
      <w:proofErr w:type="spellStart"/>
      <w:r>
        <w:rPr>
          <w:rFonts w:eastAsia="Courier New"/>
        </w:rPr>
        <w:t>энергоресрусы</w:t>
      </w:r>
      <w:proofErr w:type="spellEnd"/>
      <w:r>
        <w:rPr>
          <w:rFonts w:eastAsia="Courier New"/>
        </w:rPr>
        <w:t>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формирования и ведения сведений о трудовой деятельности работников в электронном виде;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мониторинга внедрения в Чувашской Республике стандарта развития конкуренции в субъектах Российской Федерации;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развития системы закупок;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изменения и актуальные разъяснения 44-ФЗ и 223-ФЗ для участников тендеров;</w:t>
      </w:r>
    </w:p>
    <w:p w:rsidR="00A20B37" w:rsidRDefault="00A20B37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развития внутреннего и въездного туризма – самодеятельный туризм</w:t>
      </w:r>
      <w:r w:rsidR="0009678C">
        <w:rPr>
          <w:rFonts w:eastAsia="Courier New"/>
        </w:rPr>
        <w:t xml:space="preserve"> в России;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lastRenderedPageBreak/>
        <w:t>- обсуждения перспектив развития кооперационных связей и развития сотрудничества с УФСИН Чувашии;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предоставления отсрочки по лизинговым платежам ЮЛ и ИП, осуществляющим перевозку пассажиров и багажа по муниципальным маршрутам г. Чебоксары;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защита персональных данных на предприятии (организации);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внедрение в Чувашской Республике Регионального стандарта кадрового обеспечения промышленного (экономического) роста в 2020 г.;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региональных программ капитального ремонта многоквартирных домов;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поддержки субъектов малого и среднего предпринимательства республики;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создания благоприятного климата после отмены ЕНВД и перехода на другие режимы налогообложения;</w:t>
      </w:r>
    </w:p>
    <w:p w:rsidR="0009678C" w:rsidRDefault="0009678C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 xml:space="preserve">- </w:t>
      </w:r>
      <w:r w:rsidR="00127921">
        <w:rPr>
          <w:rFonts w:eastAsia="Courier New"/>
        </w:rPr>
        <w:t>государственная поддержка экспорта;</w:t>
      </w:r>
    </w:p>
    <w:p w:rsidR="00127921" w:rsidRDefault="00127921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устойчивого развития</w:t>
      </w:r>
      <w:r w:rsidR="005E1898">
        <w:rPr>
          <w:rFonts w:eastAsia="Courier New"/>
        </w:rPr>
        <w:t xml:space="preserve"> сельских территорий республики;</w:t>
      </w:r>
    </w:p>
    <w:p w:rsidR="005E1898" w:rsidRDefault="005E1898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противодействия коррупции;</w:t>
      </w:r>
    </w:p>
    <w:p w:rsidR="005E1898" w:rsidRDefault="005E1898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развития системы налогообложения на основе патентов;</w:t>
      </w:r>
    </w:p>
    <w:p w:rsidR="005E1898" w:rsidRDefault="005E1898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Постановлению Правительства Российской Федерации №719;</w:t>
      </w:r>
    </w:p>
    <w:p w:rsidR="005E1898" w:rsidRDefault="005E1898" w:rsidP="00A20B37">
      <w:pPr>
        <w:pStyle w:val="21"/>
        <w:ind w:firstLine="654"/>
        <w:rPr>
          <w:rFonts w:eastAsia="Courier New"/>
        </w:rPr>
      </w:pPr>
      <w:r>
        <w:rPr>
          <w:rFonts w:eastAsia="Courier New"/>
        </w:rPr>
        <w:t>- изменения в налоговом законодательстве, которые вступают в силу с 01.01.2021.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ИФНС по городу Чебоксары </w:t>
      </w:r>
      <w:r w:rsidR="00224A29">
        <w:rPr>
          <w:rFonts w:eastAsia="Courier New"/>
          <w:sz w:val="28"/>
        </w:rPr>
        <w:t xml:space="preserve">в </w:t>
      </w:r>
      <w:r w:rsidRPr="00304C3C">
        <w:rPr>
          <w:rFonts w:eastAsia="Courier New"/>
          <w:sz w:val="28"/>
        </w:rPr>
        <w:t>20</w:t>
      </w:r>
      <w:r w:rsidR="00127921">
        <w:rPr>
          <w:rFonts w:eastAsia="Courier New"/>
          <w:sz w:val="28"/>
        </w:rPr>
        <w:t xml:space="preserve">20 </w:t>
      </w:r>
      <w:r w:rsidRPr="00304C3C">
        <w:rPr>
          <w:rFonts w:eastAsia="Courier New"/>
          <w:sz w:val="28"/>
        </w:rPr>
        <w:t>год</w:t>
      </w:r>
      <w:r w:rsidR="00224A29">
        <w:rPr>
          <w:rFonts w:eastAsia="Courier New"/>
          <w:sz w:val="28"/>
        </w:rPr>
        <w:t>у</w:t>
      </w:r>
      <w:r w:rsidRPr="00304C3C">
        <w:rPr>
          <w:rFonts w:eastAsia="Courier New"/>
          <w:sz w:val="28"/>
        </w:rPr>
        <w:t xml:space="preserve"> осуществляла поддержку </w:t>
      </w:r>
      <w:proofErr w:type="gramStart"/>
      <w:r w:rsidRPr="00304C3C">
        <w:rPr>
          <w:rFonts w:eastAsia="Courier New"/>
          <w:sz w:val="28"/>
        </w:rPr>
        <w:t>проводимых</w:t>
      </w:r>
      <w:proofErr w:type="gramEnd"/>
      <w:r w:rsidRPr="00304C3C">
        <w:rPr>
          <w:rFonts w:eastAsia="Courier New"/>
          <w:sz w:val="28"/>
        </w:rPr>
        <w:t xml:space="preserve"> к</w:t>
      </w:r>
      <w:r w:rsidR="00CB0602">
        <w:rPr>
          <w:rFonts w:eastAsia="Courier New"/>
          <w:sz w:val="28"/>
        </w:rPr>
        <w:t>о</w:t>
      </w:r>
      <w:r w:rsidRPr="00304C3C">
        <w:rPr>
          <w:rFonts w:eastAsia="Courier New"/>
          <w:sz w:val="28"/>
        </w:rPr>
        <w:t>мпанией по предоставлению отчетности в электронном виде по телекоммуникационным каналам связи, по порядку применения бюджетной классификации Российской Федерации с 20</w:t>
      </w:r>
      <w:r w:rsidR="00127921">
        <w:rPr>
          <w:rFonts w:eastAsia="Courier New"/>
          <w:sz w:val="28"/>
        </w:rPr>
        <w:t>20</w:t>
      </w:r>
      <w:r w:rsidRPr="00304C3C">
        <w:rPr>
          <w:rFonts w:eastAsia="Courier New"/>
          <w:sz w:val="28"/>
        </w:rPr>
        <w:t xml:space="preserve"> года, а также информирование и разъяснение по вопросам налогового законодательства.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Инспекцией размещено </w:t>
      </w:r>
      <w:r w:rsidR="00224A29">
        <w:rPr>
          <w:rFonts w:eastAsia="Courier New"/>
          <w:sz w:val="28"/>
        </w:rPr>
        <w:t>44</w:t>
      </w:r>
      <w:r w:rsidRPr="00304C3C">
        <w:rPr>
          <w:rFonts w:eastAsia="Courier New"/>
          <w:sz w:val="28"/>
        </w:rPr>
        <w:t xml:space="preserve"> материал</w:t>
      </w:r>
      <w:r w:rsidR="00224A29">
        <w:rPr>
          <w:rFonts w:eastAsia="Courier New"/>
          <w:sz w:val="28"/>
        </w:rPr>
        <w:t>а</w:t>
      </w:r>
      <w:r w:rsidRPr="00304C3C">
        <w:rPr>
          <w:rFonts w:eastAsia="Courier New"/>
          <w:sz w:val="28"/>
        </w:rPr>
        <w:t xml:space="preserve"> в печати, в том числе: в газет</w:t>
      </w:r>
      <w:r w:rsidR="00127921">
        <w:rPr>
          <w:rFonts w:eastAsia="Courier New"/>
          <w:sz w:val="28"/>
        </w:rPr>
        <w:t>ах</w:t>
      </w:r>
      <w:r w:rsidRPr="00304C3C">
        <w:rPr>
          <w:rFonts w:eastAsia="Courier New"/>
          <w:sz w:val="28"/>
        </w:rPr>
        <w:t xml:space="preserve"> «Чебоксарские новости»</w:t>
      </w:r>
      <w:r w:rsidR="00127921">
        <w:rPr>
          <w:rFonts w:eastAsia="Courier New"/>
          <w:sz w:val="28"/>
        </w:rPr>
        <w:t xml:space="preserve">, </w:t>
      </w:r>
      <w:r w:rsidR="00127921" w:rsidRPr="00304C3C">
        <w:rPr>
          <w:rFonts w:eastAsia="Courier New"/>
          <w:sz w:val="28"/>
        </w:rPr>
        <w:t>«Пенсионер Чувашии»</w:t>
      </w:r>
      <w:r w:rsidR="00127921">
        <w:rPr>
          <w:rFonts w:eastAsia="Courier New"/>
          <w:sz w:val="28"/>
        </w:rPr>
        <w:t>, «</w:t>
      </w:r>
      <w:proofErr w:type="spellStart"/>
      <w:r w:rsidR="00127921">
        <w:rPr>
          <w:rFonts w:eastAsia="Courier New"/>
          <w:sz w:val="28"/>
        </w:rPr>
        <w:t>Хыпар</w:t>
      </w:r>
      <w:proofErr w:type="spellEnd"/>
      <w:r w:rsidR="00127921">
        <w:rPr>
          <w:rFonts w:eastAsia="Courier New"/>
          <w:sz w:val="28"/>
        </w:rPr>
        <w:t>» и «Республика».</w:t>
      </w:r>
      <w:r w:rsidRPr="00304C3C">
        <w:rPr>
          <w:rFonts w:eastAsia="Courier New"/>
          <w:sz w:val="28"/>
        </w:rPr>
        <w:t xml:space="preserve"> </w:t>
      </w:r>
      <w:r w:rsidR="0069304F">
        <w:rPr>
          <w:rFonts w:eastAsia="Courier New"/>
          <w:sz w:val="28"/>
        </w:rPr>
        <w:t>23</w:t>
      </w:r>
      <w:r w:rsidRPr="00304C3C">
        <w:rPr>
          <w:rFonts w:eastAsia="Courier New"/>
          <w:sz w:val="28"/>
        </w:rPr>
        <w:t xml:space="preserve"> материалов;</w:t>
      </w:r>
    </w:p>
    <w:p w:rsidR="00304C3C" w:rsidRPr="00304C3C" w:rsidRDefault="00304C3C" w:rsidP="00127921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На каналах телевидения размещено </w:t>
      </w:r>
      <w:r w:rsidR="00224A29">
        <w:rPr>
          <w:rFonts w:eastAsia="Courier New"/>
          <w:sz w:val="28"/>
        </w:rPr>
        <w:t xml:space="preserve">12 </w:t>
      </w:r>
      <w:r w:rsidRPr="00304C3C">
        <w:rPr>
          <w:rFonts w:eastAsia="Courier New"/>
          <w:sz w:val="28"/>
        </w:rPr>
        <w:t>информационны</w:t>
      </w:r>
      <w:r w:rsidR="0069304F">
        <w:rPr>
          <w:rFonts w:eastAsia="Courier New"/>
          <w:sz w:val="28"/>
        </w:rPr>
        <w:t>х</w:t>
      </w:r>
      <w:r w:rsidRPr="00304C3C">
        <w:rPr>
          <w:rFonts w:eastAsia="Courier New"/>
          <w:sz w:val="28"/>
        </w:rPr>
        <w:t xml:space="preserve"> материал</w:t>
      </w:r>
      <w:r w:rsidR="0069304F">
        <w:rPr>
          <w:rFonts w:eastAsia="Courier New"/>
          <w:sz w:val="28"/>
        </w:rPr>
        <w:t>ов</w:t>
      </w:r>
      <w:r w:rsidR="00127921">
        <w:rPr>
          <w:rFonts w:eastAsia="Courier New"/>
          <w:sz w:val="28"/>
        </w:rPr>
        <w:t>.</w:t>
      </w:r>
    </w:p>
    <w:p w:rsidR="00304C3C" w:rsidRPr="00304C3C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Для налогоплательщиков на радиоканалах </w:t>
      </w:r>
      <w:r w:rsidR="00127921">
        <w:rPr>
          <w:rFonts w:eastAsia="Courier New"/>
          <w:sz w:val="28"/>
        </w:rPr>
        <w:t>«</w:t>
      </w:r>
      <w:proofErr w:type="spellStart"/>
      <w:r w:rsidR="00127921">
        <w:rPr>
          <w:rFonts w:eastAsia="Courier New"/>
          <w:sz w:val="28"/>
        </w:rPr>
        <w:t>Авторади</w:t>
      </w:r>
      <w:proofErr w:type="gramStart"/>
      <w:r w:rsidR="00127921">
        <w:rPr>
          <w:rFonts w:eastAsia="Courier New"/>
          <w:sz w:val="28"/>
        </w:rPr>
        <w:t>о</w:t>
      </w:r>
      <w:proofErr w:type="spellEnd"/>
      <w:r w:rsidR="00127921">
        <w:rPr>
          <w:rFonts w:eastAsia="Courier New"/>
          <w:sz w:val="28"/>
        </w:rPr>
        <w:t>-</w:t>
      </w:r>
      <w:proofErr w:type="gramEnd"/>
      <w:r w:rsidR="00127921">
        <w:rPr>
          <w:rFonts w:eastAsia="Courier New"/>
          <w:sz w:val="28"/>
        </w:rPr>
        <w:t xml:space="preserve"> Чебоксары»,  </w:t>
      </w:r>
      <w:r w:rsidR="00127921" w:rsidRPr="00304C3C">
        <w:rPr>
          <w:rFonts w:eastAsia="Courier New"/>
          <w:sz w:val="28"/>
        </w:rPr>
        <w:t>«Радио Родных Дорог»</w:t>
      </w:r>
      <w:r w:rsidR="00127921">
        <w:rPr>
          <w:rFonts w:eastAsia="Courier New"/>
          <w:sz w:val="28"/>
        </w:rPr>
        <w:t>,</w:t>
      </w:r>
      <w:r w:rsidR="00127921" w:rsidRPr="00127921">
        <w:rPr>
          <w:rFonts w:eastAsia="Courier New"/>
          <w:sz w:val="28"/>
        </w:rPr>
        <w:t xml:space="preserve"> </w:t>
      </w:r>
      <w:r w:rsidR="00127921" w:rsidRPr="00304C3C">
        <w:rPr>
          <w:rFonts w:eastAsia="Courier New"/>
          <w:sz w:val="28"/>
        </w:rPr>
        <w:t>«</w:t>
      </w:r>
      <w:proofErr w:type="spellStart"/>
      <w:r w:rsidR="00127921" w:rsidRPr="00304C3C">
        <w:rPr>
          <w:rFonts w:eastAsia="Courier New"/>
          <w:sz w:val="28"/>
        </w:rPr>
        <w:t>Таван</w:t>
      </w:r>
      <w:proofErr w:type="spellEnd"/>
      <w:r w:rsidR="00127921" w:rsidRPr="00304C3C">
        <w:rPr>
          <w:rFonts w:eastAsia="Courier New"/>
          <w:sz w:val="28"/>
        </w:rPr>
        <w:t xml:space="preserve"> Радио»</w:t>
      </w:r>
      <w:r w:rsidR="00127921">
        <w:rPr>
          <w:rFonts w:eastAsia="Courier New"/>
          <w:sz w:val="28"/>
        </w:rPr>
        <w:t xml:space="preserve">, «Национальное радио», «Европа+»,  </w:t>
      </w:r>
      <w:r w:rsidR="00127921" w:rsidRPr="00304C3C">
        <w:rPr>
          <w:rFonts w:eastAsia="Courier New"/>
          <w:sz w:val="28"/>
        </w:rPr>
        <w:t>«Дача»</w:t>
      </w:r>
      <w:r w:rsidR="00127921">
        <w:rPr>
          <w:rFonts w:eastAsia="Courier New"/>
          <w:sz w:val="28"/>
        </w:rPr>
        <w:t>,</w:t>
      </w:r>
      <w:r w:rsidR="00127921" w:rsidRPr="00304C3C">
        <w:rPr>
          <w:rFonts w:eastAsia="Courier New"/>
          <w:sz w:val="28"/>
        </w:rPr>
        <w:t xml:space="preserve"> «Ретро FM</w:t>
      </w:r>
      <w:r w:rsidR="00127921">
        <w:rPr>
          <w:rFonts w:eastAsia="Courier New"/>
          <w:sz w:val="28"/>
        </w:rPr>
        <w:t>»</w:t>
      </w:r>
      <w:r w:rsidRPr="00304C3C">
        <w:rPr>
          <w:rFonts w:eastAsia="Courier New"/>
          <w:sz w:val="28"/>
        </w:rPr>
        <w:t xml:space="preserve"> </w:t>
      </w:r>
      <w:r w:rsidR="00224A29">
        <w:rPr>
          <w:rFonts w:eastAsia="Courier New"/>
          <w:sz w:val="28"/>
        </w:rPr>
        <w:t>озвучено</w:t>
      </w:r>
      <w:r w:rsidRPr="00304C3C">
        <w:rPr>
          <w:rFonts w:eastAsia="Courier New"/>
          <w:sz w:val="28"/>
        </w:rPr>
        <w:t xml:space="preserve"> </w:t>
      </w:r>
      <w:r w:rsidR="00224A29">
        <w:rPr>
          <w:rFonts w:eastAsia="Courier New"/>
          <w:sz w:val="28"/>
        </w:rPr>
        <w:t>143 информационных</w:t>
      </w:r>
      <w:r w:rsidR="00127921">
        <w:rPr>
          <w:rFonts w:eastAsia="Courier New"/>
          <w:sz w:val="28"/>
        </w:rPr>
        <w:t xml:space="preserve"> </w:t>
      </w:r>
      <w:r w:rsidRPr="00304C3C">
        <w:rPr>
          <w:rFonts w:eastAsia="Courier New"/>
          <w:sz w:val="28"/>
        </w:rPr>
        <w:t>сообщени</w:t>
      </w:r>
      <w:r w:rsidR="00224A29">
        <w:rPr>
          <w:rFonts w:eastAsia="Courier New"/>
          <w:sz w:val="28"/>
        </w:rPr>
        <w:t>я</w:t>
      </w:r>
      <w:r w:rsidR="00127921">
        <w:rPr>
          <w:rFonts w:eastAsia="Courier New"/>
          <w:sz w:val="28"/>
        </w:rPr>
        <w:t>.</w:t>
      </w:r>
    </w:p>
    <w:p w:rsidR="00304C3C" w:rsidRPr="00304C3C" w:rsidRDefault="00304C3C" w:rsidP="00224A29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На Интернет-сайтах </w:t>
      </w:r>
      <w:r w:rsidR="00224A29">
        <w:rPr>
          <w:rFonts w:eastAsia="Courier New"/>
          <w:sz w:val="28"/>
        </w:rPr>
        <w:t xml:space="preserve">администрации г. Чебоксары и территориальных муниципальных образований размещено 392 информационных материала. </w:t>
      </w:r>
    </w:p>
    <w:p w:rsidR="00127921" w:rsidRDefault="00304C3C" w:rsidP="00304C3C">
      <w:pPr>
        <w:ind w:firstLine="654"/>
        <w:jc w:val="both"/>
        <w:rPr>
          <w:rFonts w:eastAsia="Courier New"/>
          <w:sz w:val="28"/>
        </w:rPr>
      </w:pPr>
      <w:r w:rsidRPr="00304C3C">
        <w:rPr>
          <w:rFonts w:eastAsia="Courier New"/>
          <w:sz w:val="28"/>
        </w:rPr>
        <w:t xml:space="preserve">Так же, ИФНС по г. Чебоксары проведено </w:t>
      </w:r>
      <w:r w:rsidR="00C61448">
        <w:rPr>
          <w:rFonts w:eastAsia="Courier New"/>
          <w:sz w:val="28"/>
        </w:rPr>
        <w:t>2</w:t>
      </w:r>
      <w:r w:rsidR="00127921">
        <w:rPr>
          <w:rFonts w:eastAsia="Courier New"/>
          <w:sz w:val="28"/>
        </w:rPr>
        <w:t xml:space="preserve"> семинар</w:t>
      </w:r>
      <w:r w:rsidR="00C61448">
        <w:rPr>
          <w:rFonts w:eastAsia="Courier New"/>
          <w:sz w:val="28"/>
        </w:rPr>
        <w:t xml:space="preserve">а, 9 </w:t>
      </w:r>
      <w:proofErr w:type="spellStart"/>
      <w:r w:rsidR="00C61448">
        <w:rPr>
          <w:rFonts w:eastAsia="Courier New"/>
          <w:sz w:val="28"/>
        </w:rPr>
        <w:t>вебинаров</w:t>
      </w:r>
      <w:proofErr w:type="spellEnd"/>
      <w:r w:rsidR="00C61448">
        <w:rPr>
          <w:rFonts w:eastAsia="Courier New"/>
          <w:sz w:val="28"/>
        </w:rPr>
        <w:t>, 2 брифинга для представителей СМИ, 3 урока налоговой грамотности со студентами учебных заведений г. Чебоксары.</w:t>
      </w:r>
    </w:p>
    <w:p w:rsidR="00127921" w:rsidRPr="00127921" w:rsidRDefault="00127921" w:rsidP="00127921">
      <w:pPr>
        <w:ind w:firstLine="654"/>
        <w:jc w:val="both"/>
        <w:rPr>
          <w:sz w:val="28"/>
          <w:szCs w:val="28"/>
        </w:rPr>
      </w:pPr>
      <w:r w:rsidRPr="00127921">
        <w:rPr>
          <w:sz w:val="28"/>
          <w:szCs w:val="28"/>
        </w:rPr>
        <w:t xml:space="preserve">В целях сохранения, возрождения и развития народных художественных промыслов и ремесел на территории города Чебоксары в 2017 году на Красной площади силами администрации города Чебоксары создан Город мастеров, который представляет </w:t>
      </w:r>
      <w:r w:rsidR="00224A29">
        <w:rPr>
          <w:sz w:val="28"/>
          <w:szCs w:val="28"/>
        </w:rPr>
        <w:t>собой</w:t>
      </w:r>
      <w:r w:rsidRPr="00127921">
        <w:rPr>
          <w:sz w:val="28"/>
          <w:szCs w:val="28"/>
        </w:rPr>
        <w:t xml:space="preserve"> ряд торговых павильонов в форме домиков, оформленных в едином стиле.</w:t>
      </w:r>
    </w:p>
    <w:p w:rsidR="00127921" w:rsidRPr="00127921" w:rsidRDefault="00127921" w:rsidP="00127921">
      <w:pPr>
        <w:ind w:firstLine="654"/>
        <w:jc w:val="both"/>
        <w:rPr>
          <w:sz w:val="28"/>
          <w:szCs w:val="28"/>
        </w:rPr>
      </w:pPr>
      <w:r w:rsidRPr="00127921">
        <w:rPr>
          <w:sz w:val="28"/>
          <w:szCs w:val="28"/>
        </w:rPr>
        <w:t xml:space="preserve">Красная площадь города Чебоксары является главной республиканской и городской площадкой для проведения различных событийных, спортивных, </w:t>
      </w:r>
      <w:r w:rsidRPr="00127921">
        <w:rPr>
          <w:sz w:val="28"/>
          <w:szCs w:val="28"/>
        </w:rPr>
        <w:lastRenderedPageBreak/>
        <w:t>культурно-массовых мероприятий городского, республиканского и федерального масштаба.</w:t>
      </w:r>
    </w:p>
    <w:p w:rsidR="00127921" w:rsidRPr="00127921" w:rsidRDefault="00127921" w:rsidP="00127921">
      <w:pPr>
        <w:ind w:firstLine="654"/>
        <w:jc w:val="both"/>
        <w:rPr>
          <w:sz w:val="28"/>
          <w:szCs w:val="28"/>
        </w:rPr>
      </w:pPr>
      <w:proofErr w:type="gramStart"/>
      <w:r w:rsidRPr="00127921">
        <w:rPr>
          <w:sz w:val="28"/>
          <w:szCs w:val="28"/>
        </w:rPr>
        <w:t>В начале</w:t>
      </w:r>
      <w:proofErr w:type="gramEnd"/>
      <w:r w:rsidRPr="00127921">
        <w:rPr>
          <w:sz w:val="28"/>
          <w:szCs w:val="28"/>
        </w:rPr>
        <w:t xml:space="preserve"> 2019 г. при проведении подготовительных мероприятий, связанных с реконструкцией Чебоксарского залива и Красной площади в рамках создания кластера «Чувашия-сердце Волги», Город мастеров временно перенесен. К торговым павильонам проведено электричество. По итогам завершения реконструкции Чебоксарского залива и Красной площади в 2021 г. город мастеров планируется разместить на благоустроенной территории Чебоксарского залива, где он впишется в единую архитектурную стилистику.</w:t>
      </w:r>
    </w:p>
    <w:p w:rsidR="00127921" w:rsidRPr="00127921" w:rsidRDefault="00127921" w:rsidP="00127921">
      <w:pPr>
        <w:ind w:firstLine="654"/>
        <w:jc w:val="both"/>
        <w:rPr>
          <w:sz w:val="28"/>
          <w:szCs w:val="28"/>
        </w:rPr>
      </w:pPr>
      <w:r w:rsidRPr="00127921">
        <w:rPr>
          <w:sz w:val="28"/>
          <w:szCs w:val="28"/>
        </w:rPr>
        <w:t>Кроме того мастера народных художественных промыслов и ремесел постоянно принимают участие в организованной выездной торговле продукцией народных промыслов в рамках проведения праздничных мероприятий в парках культуры и отдыха города Чебоксары.</w:t>
      </w:r>
    </w:p>
    <w:p w:rsidR="00304C3C" w:rsidRPr="00304C3C" w:rsidRDefault="00304C3C" w:rsidP="00304C3C">
      <w:pPr>
        <w:ind w:firstLine="540"/>
        <w:jc w:val="both"/>
        <w:rPr>
          <w:sz w:val="28"/>
          <w:szCs w:val="28"/>
        </w:rPr>
      </w:pPr>
      <w:r w:rsidRPr="00304C3C">
        <w:rPr>
          <w:rFonts w:eastAsia="Courier New"/>
          <w:sz w:val="28"/>
        </w:rPr>
        <w:t xml:space="preserve">В рамках основных мероприятий Программы поддержки малого предпринимательства продолжается тесное сотрудничество администрации города и представителей малого бизнеса, в том числе посредством работы городского Координационного Совета по поддержке малого и среднего предпринимательства в городе Чебоксары. </w:t>
      </w:r>
    </w:p>
    <w:p w:rsidR="008862FA" w:rsidRDefault="008862FA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Несмотря на положительную динамику развития </w:t>
      </w:r>
      <w:r w:rsidR="00522499">
        <w:rPr>
          <w:rFonts w:eastAsia="Courier New"/>
          <w:sz w:val="28"/>
        </w:rPr>
        <w:t>малого</w:t>
      </w:r>
      <w:r>
        <w:rPr>
          <w:rFonts w:eastAsia="Courier New"/>
          <w:sz w:val="28"/>
        </w:rPr>
        <w:t xml:space="preserve"> предпринимательства в г. Чебоксары существует ряд проблем, сдерживающих развитие этого сектора экономики, среди которых необходимо отметить: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 недостаточность меры государственной и муниципальной поддержки;</w:t>
      </w:r>
    </w:p>
    <w:p w:rsidR="008862FA" w:rsidRPr="00283EED" w:rsidRDefault="00143607" w:rsidP="008862FA">
      <w:pPr>
        <w:ind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8862FA" w:rsidRPr="00283EED">
        <w:rPr>
          <w:rFonts w:eastAsia="Courier New"/>
          <w:sz w:val="28"/>
          <w:szCs w:val="28"/>
        </w:rPr>
        <w:t>нестабильность законодательной базы, регулирующей деятельность данной сферы;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</w:t>
      </w:r>
      <w:r w:rsidR="00143607">
        <w:rPr>
          <w:rFonts w:eastAsia="Courier New"/>
          <w:sz w:val="28"/>
          <w:szCs w:val="28"/>
        </w:rPr>
        <w:t xml:space="preserve"> </w:t>
      </w:r>
      <w:r w:rsidRPr="00283EED">
        <w:rPr>
          <w:rFonts w:eastAsia="Courier New"/>
          <w:sz w:val="28"/>
          <w:szCs w:val="28"/>
        </w:rPr>
        <w:t>нехватка квалифицированных кадров;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</w:t>
      </w:r>
      <w:r w:rsidR="00143607">
        <w:rPr>
          <w:rFonts w:eastAsia="Courier New"/>
          <w:sz w:val="28"/>
          <w:szCs w:val="28"/>
        </w:rPr>
        <w:t xml:space="preserve"> </w:t>
      </w:r>
      <w:r w:rsidRPr="00283EED">
        <w:rPr>
          <w:rFonts w:eastAsia="Courier New"/>
          <w:sz w:val="28"/>
          <w:szCs w:val="28"/>
        </w:rPr>
        <w:t>недостаточное количество деловой информации по вопросам ведения предпринимательской деятельности, низкий уровень юридических, экономических знаний предпринимателей, необходимых, для более эффективного ведения развития бизнеса;</w:t>
      </w:r>
    </w:p>
    <w:p w:rsidR="008862FA" w:rsidRPr="00283EED" w:rsidRDefault="008862FA" w:rsidP="008862FA">
      <w:pPr>
        <w:ind w:firstLine="567"/>
        <w:jc w:val="both"/>
        <w:rPr>
          <w:rFonts w:eastAsia="Courier New"/>
          <w:sz w:val="28"/>
          <w:szCs w:val="28"/>
        </w:rPr>
      </w:pPr>
      <w:r w:rsidRPr="00283EED">
        <w:rPr>
          <w:rFonts w:eastAsia="Courier New"/>
          <w:sz w:val="28"/>
          <w:szCs w:val="28"/>
        </w:rPr>
        <w:t>-</w:t>
      </w:r>
      <w:r w:rsidR="00143607">
        <w:rPr>
          <w:rFonts w:eastAsia="Courier New"/>
          <w:sz w:val="28"/>
          <w:szCs w:val="28"/>
        </w:rPr>
        <w:t xml:space="preserve"> </w:t>
      </w:r>
      <w:r w:rsidRPr="00283EED">
        <w:rPr>
          <w:rFonts w:eastAsia="Courier New"/>
          <w:sz w:val="28"/>
          <w:szCs w:val="28"/>
        </w:rPr>
        <w:t>недостаточность у начинающих предпринимателей необходимых материальных и финансовых ресурсов для организации и развития собственного дела.</w:t>
      </w:r>
    </w:p>
    <w:p w:rsidR="008862FA" w:rsidRDefault="00283EED" w:rsidP="008862FA">
      <w:pPr>
        <w:ind w:firstLine="567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 xml:space="preserve">В </w:t>
      </w:r>
      <w:r w:rsidR="008862FA">
        <w:rPr>
          <w:rFonts w:eastAsia="Courier New"/>
          <w:sz w:val="28"/>
        </w:rPr>
        <w:t>20</w:t>
      </w:r>
      <w:r w:rsidR="00C61448">
        <w:rPr>
          <w:rFonts w:eastAsia="Courier New"/>
          <w:sz w:val="28"/>
        </w:rPr>
        <w:t>21 году</w:t>
      </w:r>
      <w:r w:rsidR="008862FA">
        <w:rPr>
          <w:rFonts w:eastAsia="Courier New"/>
          <w:sz w:val="28"/>
        </w:rPr>
        <w:t xml:space="preserve"> администрацией города Чебоксары будет продолжена работа по решению существующих проблем, а также будет ввестись активная работа по созданию благоприятной внешней среды для развития малого и среднего предпринимательства на территории города Чебоксары.</w:t>
      </w:r>
    </w:p>
    <w:p w:rsidR="008862FA" w:rsidRDefault="008862FA" w:rsidP="008862FA">
      <w:pPr>
        <w:jc w:val="both"/>
        <w:rPr>
          <w:rFonts w:eastAsia="Courier New"/>
          <w:sz w:val="28"/>
        </w:rPr>
      </w:pPr>
    </w:p>
    <w:p w:rsidR="00AC1EFD" w:rsidRPr="004F073C" w:rsidRDefault="00AC1EFD"/>
    <w:p w:rsidR="004F073C" w:rsidRPr="00192DF9" w:rsidRDefault="004F073C"/>
    <w:p w:rsidR="004F073C" w:rsidRDefault="004F073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развитию </w:t>
      </w:r>
    </w:p>
    <w:p w:rsidR="004F073C" w:rsidRDefault="004F073C">
      <w:pPr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 </w:t>
      </w:r>
    </w:p>
    <w:p w:rsidR="004F073C" w:rsidRPr="004F073C" w:rsidRDefault="004F073C">
      <w:pPr>
        <w:rPr>
          <w:sz w:val="28"/>
          <w:szCs w:val="28"/>
        </w:rPr>
      </w:pPr>
      <w:r>
        <w:rPr>
          <w:sz w:val="28"/>
          <w:szCs w:val="28"/>
        </w:rPr>
        <w:t>и предпринимательства                                                                  Ф.И. Солдатова</w:t>
      </w:r>
    </w:p>
    <w:p w:rsidR="002273EF" w:rsidRDefault="002273EF">
      <w:pPr>
        <w:rPr>
          <w:sz w:val="16"/>
          <w:szCs w:val="16"/>
        </w:rPr>
      </w:pPr>
    </w:p>
    <w:p w:rsidR="005E7A06" w:rsidRPr="005E7A06" w:rsidRDefault="005E7A06">
      <w:pPr>
        <w:rPr>
          <w:sz w:val="16"/>
          <w:szCs w:val="16"/>
        </w:rPr>
      </w:pPr>
      <w:r w:rsidRPr="005E7A06">
        <w:rPr>
          <w:sz w:val="16"/>
          <w:szCs w:val="16"/>
        </w:rPr>
        <w:t>Краснова С.А., 23-50-56</w:t>
      </w:r>
    </w:p>
    <w:sectPr w:rsidR="005E7A06" w:rsidRPr="005E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D"/>
    <w:rsid w:val="000102FE"/>
    <w:rsid w:val="0003715B"/>
    <w:rsid w:val="0005613F"/>
    <w:rsid w:val="00060195"/>
    <w:rsid w:val="0007326B"/>
    <w:rsid w:val="00083C7D"/>
    <w:rsid w:val="000876D7"/>
    <w:rsid w:val="0009123D"/>
    <w:rsid w:val="00094C5C"/>
    <w:rsid w:val="000954C3"/>
    <w:rsid w:val="0009678C"/>
    <w:rsid w:val="000B05FB"/>
    <w:rsid w:val="000B30CC"/>
    <w:rsid w:val="000C0E5A"/>
    <w:rsid w:val="000E0599"/>
    <w:rsid w:val="000E0C54"/>
    <w:rsid w:val="000E7BFC"/>
    <w:rsid w:val="00114349"/>
    <w:rsid w:val="00125981"/>
    <w:rsid w:val="00127921"/>
    <w:rsid w:val="001304F0"/>
    <w:rsid w:val="00134ADD"/>
    <w:rsid w:val="00143607"/>
    <w:rsid w:val="00146164"/>
    <w:rsid w:val="00146DED"/>
    <w:rsid w:val="00155582"/>
    <w:rsid w:val="001572BD"/>
    <w:rsid w:val="00166F9D"/>
    <w:rsid w:val="00173A52"/>
    <w:rsid w:val="00173B38"/>
    <w:rsid w:val="00177CA7"/>
    <w:rsid w:val="00192DF9"/>
    <w:rsid w:val="001A2EEB"/>
    <w:rsid w:val="001C33A6"/>
    <w:rsid w:val="001C44B8"/>
    <w:rsid w:val="001E0D20"/>
    <w:rsid w:val="001E23DA"/>
    <w:rsid w:val="001E6517"/>
    <w:rsid w:val="001E7870"/>
    <w:rsid w:val="00216458"/>
    <w:rsid w:val="00224A29"/>
    <w:rsid w:val="00226E56"/>
    <w:rsid w:val="0022706F"/>
    <w:rsid w:val="002273EF"/>
    <w:rsid w:val="00234306"/>
    <w:rsid w:val="00251653"/>
    <w:rsid w:val="0025264D"/>
    <w:rsid w:val="002562B2"/>
    <w:rsid w:val="00283EED"/>
    <w:rsid w:val="002B2F42"/>
    <w:rsid w:val="002C4211"/>
    <w:rsid w:val="002C59B9"/>
    <w:rsid w:val="002D14E2"/>
    <w:rsid w:val="002D4523"/>
    <w:rsid w:val="002E5E91"/>
    <w:rsid w:val="002F508A"/>
    <w:rsid w:val="003020A1"/>
    <w:rsid w:val="00304C3C"/>
    <w:rsid w:val="003144F9"/>
    <w:rsid w:val="00320842"/>
    <w:rsid w:val="0033783C"/>
    <w:rsid w:val="00340E0A"/>
    <w:rsid w:val="003549C7"/>
    <w:rsid w:val="003756AD"/>
    <w:rsid w:val="003B13A7"/>
    <w:rsid w:val="003C06E0"/>
    <w:rsid w:val="003D47B4"/>
    <w:rsid w:val="003E6168"/>
    <w:rsid w:val="0040250F"/>
    <w:rsid w:val="004205AA"/>
    <w:rsid w:val="004218BB"/>
    <w:rsid w:val="00422671"/>
    <w:rsid w:val="00444FE6"/>
    <w:rsid w:val="00462BC6"/>
    <w:rsid w:val="00474391"/>
    <w:rsid w:val="004A4C56"/>
    <w:rsid w:val="004C436F"/>
    <w:rsid w:val="004C4E57"/>
    <w:rsid w:val="004D69DC"/>
    <w:rsid w:val="004D7EF2"/>
    <w:rsid w:val="004E5144"/>
    <w:rsid w:val="004F04E0"/>
    <w:rsid w:val="004F073C"/>
    <w:rsid w:val="004F7C1A"/>
    <w:rsid w:val="00501365"/>
    <w:rsid w:val="00521FAC"/>
    <w:rsid w:val="00522499"/>
    <w:rsid w:val="005343BC"/>
    <w:rsid w:val="00537530"/>
    <w:rsid w:val="00570765"/>
    <w:rsid w:val="00590720"/>
    <w:rsid w:val="005C0FCE"/>
    <w:rsid w:val="005E1898"/>
    <w:rsid w:val="005E3180"/>
    <w:rsid w:val="005E47B3"/>
    <w:rsid w:val="005E7A06"/>
    <w:rsid w:val="0060580F"/>
    <w:rsid w:val="006164AC"/>
    <w:rsid w:val="006330A1"/>
    <w:rsid w:val="00642D7D"/>
    <w:rsid w:val="006464D0"/>
    <w:rsid w:val="00664316"/>
    <w:rsid w:val="006661D8"/>
    <w:rsid w:val="00670E5E"/>
    <w:rsid w:val="00682E02"/>
    <w:rsid w:val="0069304F"/>
    <w:rsid w:val="006976A8"/>
    <w:rsid w:val="006D3813"/>
    <w:rsid w:val="006D6AD4"/>
    <w:rsid w:val="006F1CBC"/>
    <w:rsid w:val="007007A8"/>
    <w:rsid w:val="00703FBD"/>
    <w:rsid w:val="00710925"/>
    <w:rsid w:val="007111FB"/>
    <w:rsid w:val="00737AAE"/>
    <w:rsid w:val="00767A13"/>
    <w:rsid w:val="007B49F9"/>
    <w:rsid w:val="007D143E"/>
    <w:rsid w:val="007F7943"/>
    <w:rsid w:val="008310C3"/>
    <w:rsid w:val="008425E1"/>
    <w:rsid w:val="008513EB"/>
    <w:rsid w:val="00862D99"/>
    <w:rsid w:val="008862FA"/>
    <w:rsid w:val="008905CD"/>
    <w:rsid w:val="0089274C"/>
    <w:rsid w:val="008D0582"/>
    <w:rsid w:val="008E5CAD"/>
    <w:rsid w:val="008F1F65"/>
    <w:rsid w:val="00905538"/>
    <w:rsid w:val="00911874"/>
    <w:rsid w:val="00922645"/>
    <w:rsid w:val="009364C4"/>
    <w:rsid w:val="009841DB"/>
    <w:rsid w:val="00A06685"/>
    <w:rsid w:val="00A20B37"/>
    <w:rsid w:val="00A55809"/>
    <w:rsid w:val="00A642A3"/>
    <w:rsid w:val="00A75919"/>
    <w:rsid w:val="00A81531"/>
    <w:rsid w:val="00AB21AA"/>
    <w:rsid w:val="00AC1EFD"/>
    <w:rsid w:val="00AD40DF"/>
    <w:rsid w:val="00AF5158"/>
    <w:rsid w:val="00AF618C"/>
    <w:rsid w:val="00B11454"/>
    <w:rsid w:val="00B50332"/>
    <w:rsid w:val="00B560C4"/>
    <w:rsid w:val="00B77E72"/>
    <w:rsid w:val="00BB1653"/>
    <w:rsid w:val="00BF208A"/>
    <w:rsid w:val="00BF7613"/>
    <w:rsid w:val="00C33115"/>
    <w:rsid w:val="00C46CAB"/>
    <w:rsid w:val="00C61448"/>
    <w:rsid w:val="00C67334"/>
    <w:rsid w:val="00C856E8"/>
    <w:rsid w:val="00C92590"/>
    <w:rsid w:val="00C95A89"/>
    <w:rsid w:val="00CA633D"/>
    <w:rsid w:val="00CB0602"/>
    <w:rsid w:val="00CC72B4"/>
    <w:rsid w:val="00D1014B"/>
    <w:rsid w:val="00D25E44"/>
    <w:rsid w:val="00D40C87"/>
    <w:rsid w:val="00D66B86"/>
    <w:rsid w:val="00D670FA"/>
    <w:rsid w:val="00D77AFD"/>
    <w:rsid w:val="00D77E25"/>
    <w:rsid w:val="00D863D1"/>
    <w:rsid w:val="00DA6BE7"/>
    <w:rsid w:val="00DB431A"/>
    <w:rsid w:val="00DC407A"/>
    <w:rsid w:val="00E205C0"/>
    <w:rsid w:val="00E37F62"/>
    <w:rsid w:val="00E50F6E"/>
    <w:rsid w:val="00E525E4"/>
    <w:rsid w:val="00E66A7A"/>
    <w:rsid w:val="00E72AEC"/>
    <w:rsid w:val="00E748F9"/>
    <w:rsid w:val="00E84D1E"/>
    <w:rsid w:val="00EC5E78"/>
    <w:rsid w:val="00EC6432"/>
    <w:rsid w:val="00EC6C4F"/>
    <w:rsid w:val="00ED569C"/>
    <w:rsid w:val="00ED5EFB"/>
    <w:rsid w:val="00EE7EAD"/>
    <w:rsid w:val="00EF7685"/>
    <w:rsid w:val="00F14F99"/>
    <w:rsid w:val="00F15C46"/>
    <w:rsid w:val="00F2274D"/>
    <w:rsid w:val="00F8326A"/>
    <w:rsid w:val="00F97F6F"/>
    <w:rsid w:val="00F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2FA"/>
    <w:pPr>
      <w:jc w:val="both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862F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8862FA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8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862FA"/>
    <w:pPr>
      <w:jc w:val="both"/>
    </w:pPr>
    <w:rPr>
      <w:rFonts w:eastAsia="Courier New"/>
      <w:sz w:val="28"/>
    </w:rPr>
  </w:style>
  <w:style w:type="character" w:customStyle="1" w:styleId="a6">
    <w:name w:val="Основной текст Знак"/>
    <w:basedOn w:val="a0"/>
    <w:link w:val="a5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862FA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862FA"/>
    <w:pPr>
      <w:ind w:firstLine="567"/>
      <w:jc w:val="both"/>
    </w:pPr>
    <w:rPr>
      <w:rFonts w:eastAsia="Courier New"/>
      <w:sz w:val="28"/>
    </w:rPr>
  </w:style>
  <w:style w:type="character" w:customStyle="1" w:styleId="30">
    <w:name w:val="Основной текст с отступом 3 Знак"/>
    <w:basedOn w:val="a0"/>
    <w:link w:val="3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862FA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62FA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2FA"/>
    <w:pPr>
      <w:jc w:val="both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862F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8862FA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886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862FA"/>
    <w:pPr>
      <w:jc w:val="both"/>
    </w:pPr>
    <w:rPr>
      <w:rFonts w:eastAsia="Courier New"/>
      <w:sz w:val="28"/>
    </w:rPr>
  </w:style>
  <w:style w:type="character" w:customStyle="1" w:styleId="a6">
    <w:name w:val="Основной текст Знак"/>
    <w:basedOn w:val="a0"/>
    <w:link w:val="a5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862FA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862FA"/>
    <w:pPr>
      <w:ind w:firstLine="567"/>
      <w:jc w:val="both"/>
    </w:pPr>
    <w:rPr>
      <w:rFonts w:eastAsia="Courier New"/>
      <w:sz w:val="28"/>
    </w:rPr>
  </w:style>
  <w:style w:type="character" w:customStyle="1" w:styleId="30">
    <w:name w:val="Основной текст с отступом 3 Знак"/>
    <w:basedOn w:val="a0"/>
    <w:link w:val="3"/>
    <w:rsid w:val="008862FA"/>
    <w:rPr>
      <w:rFonts w:ascii="Times New Roman" w:eastAsia="Courier New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862FA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62FA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98045602605862"/>
          <c:y val="5.8620689655172413E-2"/>
          <c:w val="0.50325732899022801"/>
          <c:h val="0.748275862068965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малых предприятий, ед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942206907799762E-2"/>
                  <c:y val="-3.7058412526020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19946520090154E-2"/>
                  <c:y val="-2.3776558964612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16408813969404E-3"/>
                  <c:y val="0.696551724137930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2019 год </c:v>
                </c:pt>
                <c:pt idx="1">
                  <c:v>2020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11331</c:v>
                </c:pt>
                <c:pt idx="1">
                  <c:v>10307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индивидуальных предпринимателей, чел.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2161823858712709E-2"/>
                  <c:y val="-6.4070739433432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614812571505486E-2"/>
                  <c:y val="-7.8442694663167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706470792879369E-3"/>
                  <c:y val="0.68965517241379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2019 год </c:v>
                </c:pt>
                <c:pt idx="1">
                  <c:v>2020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14695</c:v>
                </c:pt>
                <c:pt idx="1">
                  <c:v>13958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занятых в сфере МСП, чел.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8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580137878029638E-2"/>
                  <c:y val="-5.76065767641113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98088689490113E-2"/>
                  <c:y val="-4.10945545599903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2469415546309035E-3"/>
                  <c:y val="0.727586206896551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2019 год </c:v>
                </c:pt>
                <c:pt idx="1">
                  <c:v>2020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100325</c:v>
                </c:pt>
                <c:pt idx="1">
                  <c:v>99512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250368"/>
        <c:axId val="151029440"/>
      </c:barChart>
      <c:catAx>
        <c:axId val="13625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02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440"/>
        <c:scaling>
          <c:orientation val="minMax"/>
          <c:max val="120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250368"/>
        <c:crosses val="autoZero"/>
        <c:crossBetween val="between"/>
        <c:majorUnit val="15000"/>
      </c:valAx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381107491856675"/>
          <c:y val="0.16896551724137931"/>
          <c:w val="0.29804560260586321"/>
          <c:h val="0.55172413793103448"/>
        </c:manualLayout>
      </c:layout>
      <c:overlay val="0"/>
      <c:spPr>
        <a:noFill/>
        <a:ln w="25398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808000" mc:Ignorable="a14" a14:legacySpreadsheetColorIndex="19"/>
        </a:gs>
      </a:gsLst>
      <a:lin ang="5400000" scaled="1"/>
    </a:gra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41992882562278"/>
          <c:y val="4.0590405904059039E-2"/>
          <c:w val="0.73309608540925264"/>
          <c:h val="0.782287822878228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ЕНВД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Sheet1!$B$2:$D$2</c:f>
              <c:numCache>
                <c:formatCode>#,##0.00</c:formatCode>
                <c:ptCount val="3"/>
                <c:pt idx="0">
                  <c:v>354.4</c:v>
                </c:pt>
                <c:pt idx="1">
                  <c:v>264.3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47552"/>
        <c:axId val="151028864"/>
      </c:barChart>
      <c:catAx>
        <c:axId val="11784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028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8864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784755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808000" mc:Ignorable="a14" a14:legacySpreadsheetColorIndex="19"/>
        </a:gs>
      </a:gsLst>
      <a:lin ang="5400000" scaled="1"/>
    </a:gra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061052665621877E-4"/>
          <c:y val="0.21804928766374329"/>
          <c:w val="0.72104861103507634"/>
          <c:h val="0.482356737280349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9 мес. 2011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736597776301481E-2"/>
                  <c:y val="-0.174564591251536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2782010548276609E-2"/>
                  <c:y val="3.62574815328904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918803418803419E-3"/>
                  <c:y val="9.04463446367198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2743587972556057E-2"/>
                  <c:y val="-1.439852006226477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3329490190244438E-2"/>
                  <c:y val="-9.05094986209108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3039315176696032E-2"/>
                  <c:y val="-0.117283138121820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8.2177888821589606E-2"/>
                  <c:y val="-5.73318593055524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торговля и общественное питание</c:v>
                </c:pt>
                <c:pt idx="1">
                  <c:v>обрабатывающее производство</c:v>
                </c:pt>
                <c:pt idx="2">
                  <c:v>строительство</c:v>
                </c:pt>
                <c:pt idx="3">
                  <c:v>транспорт и связь</c:v>
                </c:pt>
                <c:pt idx="4">
                  <c:v>здравоохранение</c:v>
                </c:pt>
                <c:pt idx="5">
                  <c:v>образование</c:v>
                </c:pt>
                <c:pt idx="6">
                  <c:v>прочие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50</c:v>
                </c:pt>
                <c:pt idx="1">
                  <c:v>15</c:v>
                </c:pt>
                <c:pt idx="2">
                  <c:v>14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30884776518431"/>
          <c:y val="2.9303560442464354E-3"/>
          <c:w val="0.43388783001761111"/>
          <c:h val="0.8934545535604451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gradFill rotWithShape="0">
      <a:gsLst>
        <a:gs pos="0">
          <a:schemeClr val="accent1">
            <a:lumMod val="60000"/>
            <a:lumOff val="40000"/>
          </a:schemeClr>
        </a:gs>
        <a:gs pos="72000">
          <a:schemeClr val="tx2">
            <a:lumMod val="20000"/>
            <a:lumOff val="80000"/>
          </a:schemeClr>
        </a:gs>
        <a:gs pos="100000">
          <a:schemeClr val="tx2">
            <a:lumMod val="50000"/>
          </a:schemeClr>
        </a:gs>
      </a:gsLst>
      <a:lin ang="5400000" scaled="1"/>
    </a:gradFill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775E-99D2-47EC-A6BE-FAC3BFAA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10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biz1</dc:creator>
  <cp:lastModifiedBy>torg12</cp:lastModifiedBy>
  <cp:revision>44</cp:revision>
  <cp:lastPrinted>2021-02-09T12:11:00Z</cp:lastPrinted>
  <dcterms:created xsi:type="dcterms:W3CDTF">2017-11-07T08:38:00Z</dcterms:created>
  <dcterms:modified xsi:type="dcterms:W3CDTF">2021-02-10T08:08:00Z</dcterms:modified>
</cp:coreProperties>
</file>