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83" w:rsidRDefault="0075108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51083" w:rsidRDefault="0075108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5108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51083" w:rsidRDefault="00751083">
            <w:pPr>
              <w:pStyle w:val="ConsPlusNormal"/>
              <w:outlineLvl w:val="0"/>
            </w:pPr>
            <w:r>
              <w:t>9 ноября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51083" w:rsidRDefault="00751083">
            <w:pPr>
              <w:pStyle w:val="ConsPlusNormal"/>
              <w:jc w:val="right"/>
              <w:outlineLvl w:val="0"/>
            </w:pPr>
            <w:r>
              <w:t>N 424-рг</w:t>
            </w:r>
          </w:p>
        </w:tc>
      </w:tr>
    </w:tbl>
    <w:p w:rsidR="00751083" w:rsidRDefault="007510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1083" w:rsidRDefault="00751083">
      <w:pPr>
        <w:pStyle w:val="ConsPlusNormal"/>
        <w:jc w:val="both"/>
      </w:pPr>
    </w:p>
    <w:p w:rsidR="00751083" w:rsidRDefault="00751083">
      <w:pPr>
        <w:pStyle w:val="ConsPlusTitle"/>
        <w:jc w:val="center"/>
      </w:pPr>
      <w:r>
        <w:t>РАСПОРЯЖЕНИЕ</w:t>
      </w:r>
    </w:p>
    <w:p w:rsidR="00751083" w:rsidRDefault="00751083">
      <w:pPr>
        <w:pStyle w:val="ConsPlusTitle"/>
        <w:jc w:val="center"/>
      </w:pPr>
    </w:p>
    <w:p w:rsidR="00751083" w:rsidRDefault="00751083">
      <w:pPr>
        <w:pStyle w:val="ConsPlusTitle"/>
        <w:jc w:val="center"/>
      </w:pPr>
      <w:r>
        <w:t>ГЛАВЫ ЧУВАШСКОЙ РЕСПУБЛИКИ</w:t>
      </w:r>
    </w:p>
    <w:p w:rsidR="00751083" w:rsidRDefault="00751083">
      <w:pPr>
        <w:pStyle w:val="ConsPlusNormal"/>
        <w:jc w:val="center"/>
      </w:pPr>
    </w:p>
    <w:p w:rsidR="00751083" w:rsidRDefault="00751083">
      <w:pPr>
        <w:pStyle w:val="ConsPlusNormal"/>
        <w:jc w:val="center"/>
      </w:pPr>
      <w:r>
        <w:t>Список изменяющих документов</w:t>
      </w:r>
    </w:p>
    <w:p w:rsidR="00751083" w:rsidRDefault="00751083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Распоряжения</w:t>
        </w:r>
      </w:hyperlink>
      <w:r>
        <w:t xml:space="preserve"> Главы ЧР от 13.02.2017 N 45-рг)</w:t>
      </w:r>
    </w:p>
    <w:p w:rsidR="00751083" w:rsidRDefault="00751083">
      <w:pPr>
        <w:pStyle w:val="ConsPlusNormal"/>
        <w:jc w:val="both"/>
      </w:pPr>
    </w:p>
    <w:p w:rsidR="00751083" w:rsidRDefault="00751083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7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5 сентября 2015 г. N 1738-р утвердить прилагаемый </w:t>
      </w:r>
      <w:hyperlink w:anchor="P29" w:history="1">
        <w:r>
          <w:rPr>
            <w:color w:val="0000FF"/>
          </w:rPr>
          <w:t>перечень</w:t>
        </w:r>
      </w:hyperlink>
      <w:r>
        <w:t xml:space="preserve"> приоритетных и социально значимых рынков для содействия развитию конкуренции в Чувашской Республике.</w:t>
      </w:r>
    </w:p>
    <w:p w:rsidR="00751083" w:rsidRDefault="00751083">
      <w:pPr>
        <w:pStyle w:val="ConsPlusNormal"/>
        <w:jc w:val="both"/>
      </w:pPr>
    </w:p>
    <w:p w:rsidR="00751083" w:rsidRDefault="00751083">
      <w:pPr>
        <w:pStyle w:val="ConsPlusNormal"/>
        <w:jc w:val="right"/>
      </w:pPr>
      <w:r>
        <w:t>Глава</w:t>
      </w:r>
    </w:p>
    <w:p w:rsidR="00751083" w:rsidRDefault="00751083">
      <w:pPr>
        <w:pStyle w:val="ConsPlusNormal"/>
        <w:jc w:val="right"/>
      </w:pPr>
      <w:r>
        <w:t>Чувашской Республики</w:t>
      </w:r>
    </w:p>
    <w:p w:rsidR="00751083" w:rsidRDefault="00751083">
      <w:pPr>
        <w:pStyle w:val="ConsPlusNormal"/>
        <w:jc w:val="right"/>
      </w:pPr>
      <w:r>
        <w:t>М.ИГНАТЬЕВ</w:t>
      </w:r>
    </w:p>
    <w:p w:rsidR="00751083" w:rsidRDefault="00751083">
      <w:pPr>
        <w:pStyle w:val="ConsPlusNormal"/>
      </w:pPr>
      <w:r>
        <w:t>г. Чебоксары</w:t>
      </w:r>
    </w:p>
    <w:p w:rsidR="00751083" w:rsidRDefault="00751083">
      <w:pPr>
        <w:pStyle w:val="ConsPlusNormal"/>
      </w:pPr>
      <w:r>
        <w:t>9 ноября 2016 года</w:t>
      </w:r>
    </w:p>
    <w:p w:rsidR="00751083" w:rsidRDefault="00751083">
      <w:pPr>
        <w:pStyle w:val="ConsPlusNormal"/>
      </w:pPr>
      <w:r>
        <w:t>N 424-рг</w:t>
      </w:r>
    </w:p>
    <w:p w:rsidR="00751083" w:rsidRDefault="00751083">
      <w:pPr>
        <w:pStyle w:val="ConsPlusNormal"/>
        <w:jc w:val="both"/>
      </w:pPr>
    </w:p>
    <w:p w:rsidR="00751083" w:rsidRDefault="00751083">
      <w:pPr>
        <w:pStyle w:val="ConsPlusNormal"/>
        <w:jc w:val="both"/>
      </w:pPr>
    </w:p>
    <w:p w:rsidR="00751083" w:rsidRDefault="00751083">
      <w:pPr>
        <w:pStyle w:val="ConsPlusNormal"/>
        <w:jc w:val="both"/>
      </w:pPr>
    </w:p>
    <w:p w:rsidR="00751083" w:rsidRDefault="00751083">
      <w:pPr>
        <w:pStyle w:val="ConsPlusNormal"/>
        <w:jc w:val="both"/>
      </w:pPr>
    </w:p>
    <w:p w:rsidR="00751083" w:rsidRDefault="00751083">
      <w:pPr>
        <w:pStyle w:val="ConsPlusNormal"/>
        <w:jc w:val="both"/>
      </w:pPr>
    </w:p>
    <w:p w:rsidR="00751083" w:rsidRDefault="00751083">
      <w:pPr>
        <w:pStyle w:val="ConsPlusNormal"/>
        <w:jc w:val="right"/>
        <w:outlineLvl w:val="0"/>
      </w:pPr>
      <w:r>
        <w:t>Утвержден</w:t>
      </w:r>
    </w:p>
    <w:p w:rsidR="00751083" w:rsidRDefault="00751083">
      <w:pPr>
        <w:pStyle w:val="ConsPlusNormal"/>
        <w:jc w:val="right"/>
      </w:pPr>
      <w:r>
        <w:t>распоряжением Главы</w:t>
      </w:r>
    </w:p>
    <w:p w:rsidR="00751083" w:rsidRDefault="00751083">
      <w:pPr>
        <w:pStyle w:val="ConsPlusNormal"/>
        <w:jc w:val="right"/>
      </w:pPr>
      <w:r>
        <w:t>Чувашской Республики</w:t>
      </w:r>
    </w:p>
    <w:p w:rsidR="00751083" w:rsidRDefault="00751083">
      <w:pPr>
        <w:pStyle w:val="ConsPlusNormal"/>
        <w:jc w:val="right"/>
      </w:pPr>
      <w:r>
        <w:t>от 09.11.2016 N 424-рг</w:t>
      </w:r>
    </w:p>
    <w:p w:rsidR="00751083" w:rsidRDefault="00751083">
      <w:pPr>
        <w:pStyle w:val="ConsPlusNormal"/>
        <w:jc w:val="both"/>
      </w:pPr>
    </w:p>
    <w:p w:rsidR="00751083" w:rsidRDefault="00751083">
      <w:pPr>
        <w:pStyle w:val="ConsPlusTitle"/>
        <w:jc w:val="center"/>
      </w:pPr>
      <w:bookmarkStart w:id="0" w:name="P29"/>
      <w:bookmarkEnd w:id="0"/>
      <w:r>
        <w:t>ПЕРЕЧЕНЬ</w:t>
      </w:r>
    </w:p>
    <w:p w:rsidR="00751083" w:rsidRDefault="00751083">
      <w:pPr>
        <w:pStyle w:val="ConsPlusTitle"/>
        <w:jc w:val="center"/>
      </w:pPr>
      <w:r>
        <w:t>ПРИОРИТЕТНЫХ И СОЦИАЛЬНО ЗНАЧИМЫХ РЫНКОВ</w:t>
      </w:r>
    </w:p>
    <w:p w:rsidR="00751083" w:rsidRDefault="00751083">
      <w:pPr>
        <w:pStyle w:val="ConsPlusTitle"/>
        <w:jc w:val="center"/>
      </w:pPr>
      <w:r>
        <w:t>ДЛЯ СОДЕЙСТВИЯ РАЗВИТИЮ КОНКУРЕНЦИИ В ЧУВАШСКОЙ РЕСПУБЛИКЕ</w:t>
      </w:r>
    </w:p>
    <w:p w:rsidR="00751083" w:rsidRDefault="00751083">
      <w:pPr>
        <w:pStyle w:val="ConsPlusNormal"/>
        <w:jc w:val="center"/>
      </w:pPr>
    </w:p>
    <w:p w:rsidR="00751083" w:rsidRDefault="00751083">
      <w:pPr>
        <w:pStyle w:val="ConsPlusNormal"/>
        <w:jc w:val="center"/>
      </w:pPr>
      <w:r>
        <w:t>Список изменяющих документов</w:t>
      </w:r>
    </w:p>
    <w:p w:rsidR="00751083" w:rsidRDefault="00751083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Распоряжения</w:t>
        </w:r>
      </w:hyperlink>
      <w:r>
        <w:t xml:space="preserve"> Главы ЧР от 13.02.2017 N 45-рг)</w:t>
      </w:r>
    </w:p>
    <w:p w:rsidR="00751083" w:rsidRDefault="007510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531"/>
        <w:gridCol w:w="5669"/>
        <w:gridCol w:w="1417"/>
      </w:tblGrid>
      <w:tr w:rsidR="00751083">
        <w:tc>
          <w:tcPr>
            <w:tcW w:w="454" w:type="dxa"/>
            <w:tcBorders>
              <w:left w:val="nil"/>
            </w:tcBorders>
          </w:tcPr>
          <w:p w:rsidR="00751083" w:rsidRDefault="00751083">
            <w:pPr>
              <w:pStyle w:val="ConsPlusNormal"/>
              <w:jc w:val="center"/>
            </w:pPr>
            <w:r>
              <w:t>N</w:t>
            </w:r>
          </w:p>
          <w:p w:rsidR="00751083" w:rsidRDefault="00751083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1531" w:type="dxa"/>
          </w:tcPr>
          <w:p w:rsidR="00751083" w:rsidRDefault="00751083">
            <w:pPr>
              <w:pStyle w:val="ConsPlusNormal"/>
              <w:jc w:val="center"/>
            </w:pPr>
            <w:r>
              <w:t>Наименование рынка</w:t>
            </w:r>
          </w:p>
        </w:tc>
        <w:tc>
          <w:tcPr>
            <w:tcW w:w="5669" w:type="dxa"/>
          </w:tcPr>
          <w:p w:rsidR="00751083" w:rsidRDefault="00751083">
            <w:pPr>
              <w:pStyle w:val="ConsPlusNormal"/>
              <w:jc w:val="center"/>
            </w:pPr>
            <w:r>
              <w:t>Основание для включения</w:t>
            </w:r>
          </w:p>
        </w:tc>
        <w:tc>
          <w:tcPr>
            <w:tcW w:w="1417" w:type="dxa"/>
            <w:tcBorders>
              <w:right w:val="nil"/>
            </w:tcBorders>
          </w:tcPr>
          <w:p w:rsidR="00751083" w:rsidRDefault="00751083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751083">
        <w:tc>
          <w:tcPr>
            <w:tcW w:w="454" w:type="dxa"/>
            <w:tcBorders>
              <w:left w:val="nil"/>
            </w:tcBorders>
          </w:tcPr>
          <w:p w:rsidR="00751083" w:rsidRDefault="007510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751083" w:rsidRDefault="0075108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9" w:type="dxa"/>
          </w:tcPr>
          <w:p w:rsidR="00751083" w:rsidRDefault="0075108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right w:val="nil"/>
            </w:tcBorders>
          </w:tcPr>
          <w:p w:rsidR="00751083" w:rsidRDefault="00751083">
            <w:pPr>
              <w:pStyle w:val="ConsPlusNormal"/>
              <w:jc w:val="center"/>
            </w:pPr>
            <w:r>
              <w:t>4</w:t>
            </w:r>
          </w:p>
        </w:tc>
      </w:tr>
      <w:tr w:rsidR="00751083">
        <w:tc>
          <w:tcPr>
            <w:tcW w:w="9071" w:type="dxa"/>
            <w:gridSpan w:val="4"/>
            <w:tcBorders>
              <w:left w:val="nil"/>
              <w:right w:val="nil"/>
            </w:tcBorders>
          </w:tcPr>
          <w:p w:rsidR="00751083" w:rsidRDefault="00751083">
            <w:pPr>
              <w:pStyle w:val="ConsPlusNormal"/>
              <w:jc w:val="center"/>
              <w:outlineLvl w:val="1"/>
            </w:pPr>
            <w:r>
              <w:t>I. Перечень приоритетных рынков</w:t>
            </w:r>
          </w:p>
        </w:tc>
      </w:tr>
      <w:tr w:rsidR="00751083">
        <w:tc>
          <w:tcPr>
            <w:tcW w:w="454" w:type="dxa"/>
            <w:tcBorders>
              <w:left w:val="nil"/>
            </w:tcBorders>
          </w:tcPr>
          <w:p w:rsidR="00751083" w:rsidRDefault="0075108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531" w:type="dxa"/>
          </w:tcPr>
          <w:p w:rsidR="00751083" w:rsidRDefault="00751083">
            <w:pPr>
              <w:pStyle w:val="ConsPlusNormal"/>
              <w:jc w:val="both"/>
            </w:pPr>
            <w:r>
              <w:t xml:space="preserve">Рынок производства и переработки сельскохозяйственной продукции (в </w:t>
            </w:r>
            <w:r>
              <w:lastRenderedPageBreak/>
              <w:t>том числе молока)</w:t>
            </w:r>
          </w:p>
        </w:tc>
        <w:tc>
          <w:tcPr>
            <w:tcW w:w="5669" w:type="dxa"/>
          </w:tcPr>
          <w:p w:rsidR="00751083" w:rsidRDefault="00751083">
            <w:pPr>
              <w:pStyle w:val="ConsPlusNormal"/>
              <w:jc w:val="both"/>
            </w:pPr>
            <w:r>
              <w:lastRenderedPageBreak/>
              <w:t xml:space="preserve">особое место в экономике Чувашии занимает агропромышленный комплекс. В структуре производства валового регионального продукта за 2014 год сельское хозяйство, охота и лесное хозяйство занимали 10,5%. В сельском хозяйстве количество организаций за последние два года сократилось на 5,1%. На 1 января 2016 г. </w:t>
            </w:r>
            <w:r>
              <w:lastRenderedPageBreak/>
              <w:t>зарегистрировано 806 организаций (3,1% от общего числа организаций). Количество граждан, осуществляющих деятельность в сельском хозяйстве, в 2015 году составило 1544 человека, что на 8,4% больше, чем в 2014 году.</w:t>
            </w:r>
          </w:p>
          <w:p w:rsidR="00751083" w:rsidRDefault="00751083">
            <w:pPr>
              <w:pStyle w:val="ConsPlusNormal"/>
              <w:jc w:val="both"/>
            </w:pPr>
            <w:r>
              <w:t>В структуре продукции сельского хозяйства за 2015 год доля растениеводческой продукции составила 54,0%, животноводческой продукции - 46,0%. Сельскохозяйственное производство в Чувашской Республике развивается разнопланово. С одной стороны, создаются условия для развития вертикально интегрированных структур, агрохолдинговых компаний и агломераций, включающих различные сферы агропромышленного комплекса, входящие в единую технологическую цепочку "от поля до прилавка" (производство - переработка - реализация сельскохозяйственной продукции), с другой стороны, увеличивается число субъектов малого сельского предпринимательства.</w:t>
            </w:r>
          </w:p>
          <w:p w:rsidR="00751083" w:rsidRDefault="00751083">
            <w:pPr>
              <w:pStyle w:val="ConsPlusNormal"/>
              <w:jc w:val="both"/>
            </w:pPr>
            <w:r>
              <w:t>За 2012 - 2015 годы гранты на создание крестьянских (фермерских) хозяйств получили 184 начинающих фермера и 23 семейные животноводческие фермы. Удельный вес крестьянских (фермерских) хозяй</w:t>
            </w:r>
            <w:proofErr w:type="gramStart"/>
            <w:r>
              <w:t>ств в пр</w:t>
            </w:r>
            <w:proofErr w:type="gramEnd"/>
            <w:r>
              <w:t>одукции сельского хозяйства в 2015 году достиг 8,4%.</w:t>
            </w:r>
          </w:p>
          <w:p w:rsidR="00751083" w:rsidRDefault="00751083">
            <w:pPr>
              <w:pStyle w:val="ConsPlusNormal"/>
              <w:jc w:val="both"/>
            </w:pPr>
            <w:r>
              <w:t>В 2016 году грант на создание и развитие крестьянского (фермерского) хозяйства и единовременную помощь на бытовое обустройство получили 33 начинающих фермера, грант на развитие семейных животноводческих ферм - 7 крестьянских (фермерских) хозяйств.</w:t>
            </w:r>
          </w:p>
          <w:p w:rsidR="00751083" w:rsidRDefault="00751083">
            <w:pPr>
              <w:pStyle w:val="ConsPlusNormal"/>
              <w:jc w:val="both"/>
            </w:pPr>
            <w:r>
              <w:t>В Чувашской Республике 17 организаций осуществляют глубокую переработку молока, около 200 субъектов осуществляют сбор сырого молока от населения. Производство молока осуществляют 158 организаций и крестьянских (фермерских) хозяйств. На сельскохозяйственных предприятиях производится 28,9% от общего объема молока, произведенного в республике, в хозяйствах населения - 66,4%, в крестьянских (фермерских) хозяйствах и индивидуальными предпринимателями - 4,7%.</w:t>
            </w:r>
          </w:p>
          <w:p w:rsidR="00751083" w:rsidRDefault="00751083">
            <w:pPr>
              <w:pStyle w:val="ConsPlusNormal"/>
              <w:jc w:val="both"/>
            </w:pPr>
            <w:proofErr w:type="gramStart"/>
            <w:r>
              <w:t>На конкуренцию среди производителей сырого молока оказывают сильное влияние фактор сезонности (коэффициент сезонности в среднем по республике составляет 1,6) и тот факт, что молоко относится к скоропортящимся товарам и требует специальных условий хранения и срочной реализации, что приводит к резкому снижению конкуренции среди производителей в период его массового поступления на рынок (с мая по август) и уменьшению цены на сырое</w:t>
            </w:r>
            <w:proofErr w:type="gramEnd"/>
            <w:r>
              <w:t xml:space="preserve"> молоко ниже уровня себестоимости.</w:t>
            </w:r>
          </w:p>
          <w:p w:rsidR="00751083" w:rsidRDefault="00751083">
            <w:pPr>
              <w:pStyle w:val="ConsPlusNormal"/>
              <w:jc w:val="both"/>
            </w:pPr>
            <w:r>
              <w:t>В 2015 году молокоперерабатывающими предприятиями закуплено от местных производителей 113,8 тыс. тонн молока (92,4% к уровню 2014 г., 103,9% к уровню 2013 г.), что составляет 26,9% от общего объема молока, произведенного в хозяйствах всех категорий.</w:t>
            </w:r>
          </w:p>
          <w:p w:rsidR="00751083" w:rsidRDefault="00751083">
            <w:pPr>
              <w:pStyle w:val="ConsPlusNormal"/>
              <w:jc w:val="both"/>
            </w:pPr>
            <w:r>
              <w:lastRenderedPageBreak/>
              <w:t>При этом доля ОАО "Ядринмолоко" составила 21,5%, ООО "Новочурашевский молочный завод" - 20,3%.</w:t>
            </w:r>
          </w:p>
          <w:p w:rsidR="00751083" w:rsidRDefault="00751083">
            <w:pPr>
              <w:pStyle w:val="ConsPlusNormal"/>
              <w:jc w:val="both"/>
            </w:pPr>
            <w:r>
              <w:t>В большей части молокозаводы осуществляют сбор молока на территории осуществления своей деятельности.</w:t>
            </w:r>
          </w:p>
          <w:p w:rsidR="00751083" w:rsidRDefault="00751083">
            <w:pPr>
              <w:pStyle w:val="ConsPlusNormal"/>
              <w:jc w:val="both"/>
            </w:pPr>
            <w:r>
              <w:t>Более 30% произведенного в хозяйствах всех категорий молока вывозится за пределы республики.</w:t>
            </w:r>
          </w:p>
          <w:p w:rsidR="00751083" w:rsidRDefault="00751083">
            <w:pPr>
              <w:pStyle w:val="ConsPlusNormal"/>
              <w:jc w:val="both"/>
            </w:pPr>
            <w:proofErr w:type="gramStart"/>
            <w:r>
              <w:t>В структуре закупленного молока на долю сельхозорганизаций приходится 21,7%, остальная часть - на личные подсобные хозяйства, крестьянские (фермерские) хозяйства и ввезенное из-за пределов республики молоко.</w:t>
            </w:r>
            <w:proofErr w:type="gramEnd"/>
          </w:p>
          <w:p w:rsidR="00751083" w:rsidRDefault="00751083">
            <w:pPr>
              <w:pStyle w:val="ConsPlusNormal"/>
              <w:jc w:val="both"/>
            </w:pPr>
            <w:r>
              <w:t xml:space="preserve">Достигнуты определенные результаты в развитии конкуренции на рынке молока в отдельных муниципальных образованиях республики: увеличено число сборщиков молока в Козловском, Мариинско-Посадском, Алатырском, Янтиковском районах, что повлияло на повышение закупочных </w:t>
            </w:r>
            <w:proofErr w:type="gramStart"/>
            <w:r>
              <w:t>цен</w:t>
            </w:r>
            <w:proofErr w:type="gramEnd"/>
            <w:r>
              <w:t xml:space="preserve"> на молоко в указанных районах.</w:t>
            </w:r>
          </w:p>
          <w:p w:rsidR="00751083" w:rsidRDefault="00751083">
            <w:pPr>
              <w:pStyle w:val="ConsPlusNormal"/>
              <w:jc w:val="both"/>
            </w:pPr>
            <w:r>
              <w:t>Основное потенциальное конкурентное преимущество местных товаропроизводителей - относительно невысокая себестоимость реализуемой продукции за счет более низкой доли транспортных издержек в общей себестоимости.</w:t>
            </w:r>
          </w:p>
          <w:p w:rsidR="00751083" w:rsidRDefault="00751083">
            <w:pPr>
              <w:pStyle w:val="ConsPlusNormal"/>
              <w:jc w:val="both"/>
            </w:pPr>
            <w:r>
              <w:t>К недостаткам необходимо отнести нехватку складских мощностей, неразвитость рынков сбыта сельскохозяйственной продукции, общую финансовую неустойчивость и дефицит квалифицированных кадров.</w:t>
            </w:r>
          </w:p>
          <w:p w:rsidR="00751083" w:rsidRDefault="00751083">
            <w:pPr>
              <w:pStyle w:val="ConsPlusNormal"/>
              <w:jc w:val="both"/>
            </w:pPr>
            <w:r>
              <w:t>По итогам проведенного анализа рынок производства и переработки сельскохозяйственной продукции, в том числе молока, включен в перечень приоритетных рынков для содействия развитию конкуренции в Чувашской Республике.</w:t>
            </w:r>
          </w:p>
          <w:p w:rsidR="00751083" w:rsidRDefault="00751083">
            <w:pPr>
              <w:pStyle w:val="ConsPlusNormal"/>
              <w:jc w:val="both"/>
            </w:pPr>
            <w:r>
              <w:t>В ходе социологического опроса представители агропромышленного комплекса указали на достаточно широкий перечень препятствий для ведения предпринимательской деятельности.</w:t>
            </w:r>
          </w:p>
          <w:p w:rsidR="00751083" w:rsidRDefault="00751083">
            <w:pPr>
              <w:pStyle w:val="ConsPlusNormal"/>
              <w:jc w:val="both"/>
            </w:pPr>
            <w:r>
              <w:t>20% представителей организаций агропромышленного комплекса указали на отсутствие конкуренции на рынке, еще 50% считают, что конкуренция носит умеренный характер. 43% представителей крупного бизнеса указывают на отсутствие конкуренции, 43% считают конкуренцию умеренной, еще 14% считают конкуренцию высокой.</w:t>
            </w:r>
          </w:p>
          <w:p w:rsidR="00751083" w:rsidRDefault="00751083">
            <w:pPr>
              <w:pStyle w:val="ConsPlusNormal"/>
              <w:jc w:val="both"/>
            </w:pPr>
            <w:r>
              <w:t>Несмотря на отмеченное в ходе опросов населения широкое предложение и неплохое качество товаров и услуг на целевых рынках, жители республики чаще недовольны уровнем цен, особенно высока неудовлетворенность ценами на продукты питания</w:t>
            </w:r>
          </w:p>
        </w:tc>
        <w:tc>
          <w:tcPr>
            <w:tcW w:w="1417" w:type="dxa"/>
            <w:tcBorders>
              <w:right w:val="nil"/>
            </w:tcBorders>
          </w:tcPr>
          <w:p w:rsidR="00751083" w:rsidRDefault="00751083">
            <w:pPr>
              <w:pStyle w:val="ConsPlusNormal"/>
              <w:jc w:val="both"/>
            </w:pPr>
            <w:r>
              <w:lastRenderedPageBreak/>
              <w:t>Минсельхоз Чувашии</w:t>
            </w:r>
          </w:p>
        </w:tc>
      </w:tr>
      <w:tr w:rsidR="00751083">
        <w:tc>
          <w:tcPr>
            <w:tcW w:w="454" w:type="dxa"/>
            <w:tcBorders>
              <w:left w:val="nil"/>
            </w:tcBorders>
          </w:tcPr>
          <w:p w:rsidR="00751083" w:rsidRDefault="00751083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1531" w:type="dxa"/>
          </w:tcPr>
          <w:p w:rsidR="00751083" w:rsidRDefault="00751083">
            <w:pPr>
              <w:pStyle w:val="ConsPlusNormal"/>
              <w:jc w:val="both"/>
            </w:pPr>
            <w:r>
              <w:t>Рынок строительства жилья</w:t>
            </w:r>
          </w:p>
        </w:tc>
        <w:tc>
          <w:tcPr>
            <w:tcW w:w="5669" w:type="dxa"/>
          </w:tcPr>
          <w:p w:rsidR="00751083" w:rsidRDefault="00751083">
            <w:pPr>
              <w:pStyle w:val="ConsPlusNormal"/>
              <w:jc w:val="both"/>
            </w:pPr>
            <w:r>
              <w:t xml:space="preserve">строительный комплекс представлен 2972 строительными организациями, что составляет 11,4% от общего количества организаций в республике. Количество </w:t>
            </w:r>
            <w:r>
              <w:lastRenderedPageBreak/>
              <w:t>организаций на 1 января 2016 г. по сравнению с 1 января 2015 г. увеличилось на 5,5%.</w:t>
            </w:r>
          </w:p>
          <w:p w:rsidR="00751083" w:rsidRDefault="00751083">
            <w:pPr>
              <w:pStyle w:val="ConsPlusNormal"/>
              <w:jc w:val="both"/>
            </w:pPr>
            <w:proofErr w:type="gramStart"/>
            <w:r>
              <w:t>По данным обследования деловой активности строительных организаций, проведенного по состоянию на 10 мая 2016 г., основными факторами, сдерживающими деятельность строительных организаций, руководители строительных организаций назвали: высокий уровень налогов (47%), неплатежеспособность заказчиков (42%), высокий процент коммерческого кредита (36%), недостаток заказов на работы (31%), конкуренцию со стороны других строительных фирм (22%), недостаток финансирования (21%), высокую стоимость материалов, конструкций, изделий (20%).</w:t>
            </w:r>
            <w:proofErr w:type="gramEnd"/>
          </w:p>
          <w:p w:rsidR="00751083" w:rsidRDefault="00751083">
            <w:pPr>
              <w:pStyle w:val="ConsPlusNormal"/>
              <w:jc w:val="both"/>
            </w:pPr>
            <w:r>
              <w:t>По итогам анализа рынок строительства жилья включен в перечень приоритетных рынков для содействия развитию конкуренции в Чувашской Республике.</w:t>
            </w:r>
          </w:p>
          <w:p w:rsidR="00751083" w:rsidRDefault="00751083">
            <w:pPr>
              <w:pStyle w:val="ConsPlusNormal"/>
              <w:jc w:val="both"/>
            </w:pPr>
            <w:r>
              <w:t>В ходе социологического опроса представители строительных организаций указали в основном на административные барьеры, к которым относятся доступ к финансированию, политическая нестабильность, нестабильность российского законодательства, регулирующего предпринимательскую деятельность, высокие налоговые ставки и доступ к получению земли.</w:t>
            </w:r>
          </w:p>
          <w:p w:rsidR="00751083" w:rsidRDefault="00751083">
            <w:pPr>
              <w:pStyle w:val="ConsPlusNormal"/>
              <w:jc w:val="both"/>
            </w:pPr>
            <w:r>
              <w:t xml:space="preserve">При оценке интенсивности конкуренции только 8% представителей </w:t>
            </w:r>
            <w:proofErr w:type="gramStart"/>
            <w:r>
              <w:t>бизнес-сообщества</w:t>
            </w:r>
            <w:proofErr w:type="gramEnd"/>
            <w:r>
              <w:t xml:space="preserve"> указали на отсутствие конкуренции на рынке строительства жилья, еще 36,6% считают, что конкуренция носит умеренный характер. Вместе с тем 55,5% опрошенных указывают на высокий и очень высокий уровень конкуренции.</w:t>
            </w:r>
          </w:p>
          <w:p w:rsidR="00751083" w:rsidRDefault="00751083">
            <w:pPr>
              <w:pStyle w:val="ConsPlusNormal"/>
              <w:jc w:val="both"/>
            </w:pPr>
            <w:r>
              <w:t>Оценивая предложения товаров и услуг на целевых рынках, 57,2% респондентов отметили предложения нового жилья как "избыточно много" и "достаточно", при этом каждый пятый респондент отметил как "мало". Удовлетворенность качеством нового жилья: лишь 41,1% респондентов "довольны" и "скорее довольны", затруднились ответить треть респондентов (34,2%), четверть респондентов (24,6%) "недовольны" и "скорее недовольны". При оценке уровня цен население в основном не устраивают цены на новое жилье: 57,5% оценили как "скорее нет" и "нет". Лишь 20,4% респондентов устраивает уровень цен на жилье (ответили как "да вполне" и "скорее да")</w:t>
            </w:r>
          </w:p>
        </w:tc>
        <w:tc>
          <w:tcPr>
            <w:tcW w:w="1417" w:type="dxa"/>
            <w:tcBorders>
              <w:right w:val="nil"/>
            </w:tcBorders>
          </w:tcPr>
          <w:p w:rsidR="00751083" w:rsidRDefault="00751083">
            <w:pPr>
              <w:pStyle w:val="ConsPlusNormal"/>
              <w:jc w:val="both"/>
            </w:pPr>
            <w:r>
              <w:lastRenderedPageBreak/>
              <w:t>Минстрой Чувашии</w:t>
            </w:r>
          </w:p>
        </w:tc>
      </w:tr>
      <w:tr w:rsidR="00751083">
        <w:tc>
          <w:tcPr>
            <w:tcW w:w="454" w:type="dxa"/>
            <w:tcBorders>
              <w:left w:val="nil"/>
            </w:tcBorders>
          </w:tcPr>
          <w:p w:rsidR="00751083" w:rsidRDefault="00751083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531" w:type="dxa"/>
          </w:tcPr>
          <w:p w:rsidR="00751083" w:rsidRDefault="00751083">
            <w:pPr>
              <w:pStyle w:val="ConsPlusNormal"/>
              <w:jc w:val="both"/>
            </w:pPr>
            <w:r>
              <w:t>Рынок туристских услуг</w:t>
            </w:r>
          </w:p>
        </w:tc>
        <w:tc>
          <w:tcPr>
            <w:tcW w:w="5669" w:type="dxa"/>
          </w:tcPr>
          <w:p w:rsidR="00751083" w:rsidRDefault="00751083">
            <w:pPr>
              <w:pStyle w:val="ConsPlusNormal"/>
              <w:jc w:val="both"/>
            </w:pPr>
            <w:r>
              <w:t xml:space="preserve">в республике насчитываются только 15 сельских гостевых домов и 6 объектов экологического туризма, 702 объекта культурного наследия, находящихся под государственной охраной, и около 50 объектов экспонирования. Обладая огромным природным и культурным потенциалом, Чувашская Республика во многом уступает регионам - лидерам в сельском и экологическом туризме. </w:t>
            </w:r>
            <w:proofErr w:type="gramStart"/>
            <w:r>
              <w:t xml:space="preserve">Среднесписочная численность населения, занятого в сельском туризме, составляет в республике более 30 </w:t>
            </w:r>
            <w:r>
              <w:lastRenderedPageBreak/>
              <w:t>человек, около 150 человек заняты экологическим туризмом.</w:t>
            </w:r>
            <w:proofErr w:type="gramEnd"/>
          </w:p>
          <w:p w:rsidR="00751083" w:rsidRDefault="00751083">
            <w:pPr>
              <w:pStyle w:val="ConsPlusNormal"/>
              <w:jc w:val="both"/>
            </w:pPr>
            <w:r>
              <w:t xml:space="preserve">Сельский и экологический туризм при </w:t>
            </w:r>
            <w:proofErr w:type="gramStart"/>
            <w:r>
              <w:t>условии</w:t>
            </w:r>
            <w:proofErr w:type="gramEnd"/>
            <w:r>
              <w:t xml:space="preserve"> эффективного менеджмента способен повысить качество жизни в сельской местности, особенно в районах с недостаточным развитием сельскохозяйственного и промышленного производства. В частности, он может выступить как основной источник поступлений доходов в местные бюджеты.</w:t>
            </w:r>
          </w:p>
          <w:p w:rsidR="00751083" w:rsidRDefault="00751083">
            <w:pPr>
              <w:pStyle w:val="ConsPlusNormal"/>
              <w:jc w:val="both"/>
            </w:pPr>
            <w:r>
              <w:t>Важным механизмом менеджмента сельского и экологического туризма является установление конструктивного диалога и партнерства органов исполнительной власти Чувашской Республики, органов местного самоуправления и бизнеса, что необходимо для перестройки сельской экономики.</w:t>
            </w:r>
          </w:p>
          <w:p w:rsidR="00751083" w:rsidRDefault="00751083">
            <w:pPr>
              <w:pStyle w:val="ConsPlusNormal"/>
              <w:jc w:val="both"/>
            </w:pPr>
            <w:r>
              <w:t>Решающее значение имеет качество маркетинговых коммуникаций (система продвижения продукта на рынке), сущностью которых являются:</w:t>
            </w:r>
          </w:p>
          <w:p w:rsidR="00751083" w:rsidRDefault="00751083">
            <w:pPr>
              <w:pStyle w:val="ConsPlusNormal"/>
              <w:jc w:val="both"/>
            </w:pPr>
            <w:r>
              <w:t>поиск таких потребительских качеств у существующих туристских продуктов сельского и экологического туризма, которые заинтересовали бы потенциальных потребителей;</w:t>
            </w:r>
          </w:p>
          <w:p w:rsidR="00751083" w:rsidRDefault="00751083">
            <w:pPr>
              <w:pStyle w:val="ConsPlusNormal"/>
              <w:jc w:val="both"/>
            </w:pPr>
            <w:r>
              <w:t>поиск тех потенциальных потребителей, которые готовы потреблять туристские продукты сельского и экологического туризма в том виде, в котором они существуют</w:t>
            </w:r>
          </w:p>
        </w:tc>
        <w:tc>
          <w:tcPr>
            <w:tcW w:w="1417" w:type="dxa"/>
            <w:tcBorders>
              <w:right w:val="nil"/>
            </w:tcBorders>
          </w:tcPr>
          <w:p w:rsidR="00751083" w:rsidRDefault="00751083">
            <w:pPr>
              <w:pStyle w:val="ConsPlusNormal"/>
              <w:jc w:val="both"/>
            </w:pPr>
            <w:r>
              <w:lastRenderedPageBreak/>
              <w:t>Минкультуры Чувашии</w:t>
            </w:r>
          </w:p>
        </w:tc>
      </w:tr>
      <w:tr w:rsidR="00751083">
        <w:tblPrEx>
          <w:tblBorders>
            <w:insideH w:val="nil"/>
          </w:tblBorders>
        </w:tblPrEx>
        <w:tc>
          <w:tcPr>
            <w:tcW w:w="454" w:type="dxa"/>
            <w:tcBorders>
              <w:left w:val="nil"/>
              <w:bottom w:val="nil"/>
            </w:tcBorders>
          </w:tcPr>
          <w:p w:rsidR="00751083" w:rsidRDefault="00751083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1531" w:type="dxa"/>
            <w:tcBorders>
              <w:bottom w:val="nil"/>
            </w:tcBorders>
          </w:tcPr>
          <w:p w:rsidR="00751083" w:rsidRDefault="00751083">
            <w:pPr>
              <w:pStyle w:val="ConsPlusNormal"/>
              <w:jc w:val="both"/>
            </w:pPr>
            <w:r>
              <w:t>Рынок электротехнической инновационной продукции</w:t>
            </w:r>
          </w:p>
        </w:tc>
        <w:tc>
          <w:tcPr>
            <w:tcW w:w="5669" w:type="dxa"/>
            <w:tcBorders>
              <w:bottom w:val="nil"/>
            </w:tcBorders>
          </w:tcPr>
          <w:p w:rsidR="00751083" w:rsidRDefault="00751083">
            <w:pPr>
              <w:pStyle w:val="ConsPlusNormal"/>
              <w:jc w:val="both"/>
            </w:pPr>
            <w:r>
              <w:t>производство электрооборудования, электронного и оптического оборудования является составной частью машиностроительного комплекса Чувашской Республики.</w:t>
            </w:r>
          </w:p>
          <w:p w:rsidR="00751083" w:rsidRDefault="00751083">
            <w:pPr>
              <w:pStyle w:val="ConsPlusNormal"/>
              <w:jc w:val="both"/>
            </w:pPr>
            <w:r>
              <w:t xml:space="preserve">В Чувашской Республике исторически сложилась локализация электротехнических производств на территории г. Чебоксары и выстроенная под них система подготовки кадров в ведущих образовательных организациях </w:t>
            </w:r>
            <w:proofErr w:type="gramStart"/>
            <w:r>
              <w:t>высшего</w:t>
            </w:r>
            <w:proofErr w:type="gramEnd"/>
            <w:r>
              <w:t xml:space="preserve"> образования, профессиональных образовательных организациях.</w:t>
            </w:r>
          </w:p>
          <w:p w:rsidR="00751083" w:rsidRDefault="00751083">
            <w:pPr>
              <w:pStyle w:val="ConsPlusNormal"/>
              <w:jc w:val="both"/>
            </w:pPr>
            <w:r>
              <w:t xml:space="preserve">В </w:t>
            </w:r>
            <w:proofErr w:type="gramStart"/>
            <w:r>
              <w:t>декабре</w:t>
            </w:r>
            <w:proofErr w:type="gramEnd"/>
            <w:r>
              <w:t xml:space="preserve"> 2012 года зарегистрировано некоммерческое партнерство "Управляющая компания "Инновационный территориальный электротехнический кластер Чувашской Республики", переименованное в 2015 году в ассоциацию "Управляющая компания "Инновационный территориальный электротехнический кластер Чувашской Республики" (далее - ассоциация "ИнТЭК").</w:t>
            </w:r>
          </w:p>
          <w:p w:rsidR="00751083" w:rsidRDefault="00751083">
            <w:pPr>
              <w:pStyle w:val="ConsPlusNormal"/>
              <w:jc w:val="both"/>
            </w:pPr>
            <w:r>
              <w:t>Основными конкурентами организаций, входящих в ассоциацию "ИнТЭК", являются производители ведущих зарубежных брендов, таких как "Siemens", "ABB", "Alstom", "GE", а также ряд российских компаний.</w:t>
            </w:r>
          </w:p>
          <w:p w:rsidR="00751083" w:rsidRDefault="00751083">
            <w:pPr>
              <w:pStyle w:val="ConsPlusNormal"/>
              <w:jc w:val="both"/>
            </w:pPr>
            <w:proofErr w:type="gramStart"/>
            <w:r>
              <w:t xml:space="preserve">Факторами, ограничивающими конкуренцию на рынке электротехнической инновационной продукции, являются кадровый дефицит, высокий входной барьер на рынок крупных компаний, большой объем вложений в новые научные разработки и научно-исследовательские, опытно-конструкторские работы, высокая стоимость </w:t>
            </w:r>
            <w:r>
              <w:lastRenderedPageBreak/>
              <w:t>кредитных ресурсов, наличие на рынке контрафактной продукции и фактов недобросовестной конкуренции, слабая мотивация либо низкий уровень знаний для открытия собственного бизнеса</w:t>
            </w:r>
            <w:proofErr w:type="gramEnd"/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751083" w:rsidRDefault="00751083">
            <w:pPr>
              <w:pStyle w:val="ConsPlusNormal"/>
              <w:jc w:val="both"/>
            </w:pPr>
            <w:r>
              <w:lastRenderedPageBreak/>
              <w:t>Минэкономразвития Чувашии</w:t>
            </w:r>
          </w:p>
        </w:tc>
      </w:tr>
      <w:tr w:rsidR="00751083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right w:val="nil"/>
            </w:tcBorders>
          </w:tcPr>
          <w:p w:rsidR="00751083" w:rsidRDefault="00751083">
            <w:pPr>
              <w:pStyle w:val="ConsPlusNormal"/>
              <w:jc w:val="both"/>
            </w:pPr>
            <w:r>
              <w:lastRenderedPageBreak/>
              <w:t xml:space="preserve">(п. 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Главы ЧР от 13.02.2017 N 45-рг)</w:t>
            </w:r>
          </w:p>
        </w:tc>
      </w:tr>
      <w:tr w:rsidR="00751083">
        <w:tc>
          <w:tcPr>
            <w:tcW w:w="9071" w:type="dxa"/>
            <w:gridSpan w:val="4"/>
            <w:tcBorders>
              <w:left w:val="nil"/>
              <w:right w:val="nil"/>
            </w:tcBorders>
          </w:tcPr>
          <w:p w:rsidR="00751083" w:rsidRDefault="00751083">
            <w:pPr>
              <w:pStyle w:val="ConsPlusNormal"/>
              <w:jc w:val="center"/>
              <w:outlineLvl w:val="1"/>
            </w:pPr>
            <w:r>
              <w:t>II. Перечень социально значимых рынков</w:t>
            </w:r>
          </w:p>
        </w:tc>
      </w:tr>
      <w:tr w:rsidR="00751083">
        <w:tc>
          <w:tcPr>
            <w:tcW w:w="454" w:type="dxa"/>
            <w:tcBorders>
              <w:left w:val="nil"/>
            </w:tcBorders>
          </w:tcPr>
          <w:p w:rsidR="00751083" w:rsidRDefault="0075108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531" w:type="dxa"/>
          </w:tcPr>
          <w:p w:rsidR="00751083" w:rsidRDefault="00751083">
            <w:pPr>
              <w:pStyle w:val="ConsPlusNormal"/>
              <w:jc w:val="both"/>
            </w:pPr>
            <w:r>
              <w:t xml:space="preserve">Рынок услуг </w:t>
            </w:r>
            <w:proofErr w:type="gramStart"/>
            <w:r>
              <w:t>дошкольного</w:t>
            </w:r>
            <w:proofErr w:type="gramEnd"/>
            <w:r>
              <w:t xml:space="preserve"> образования</w:t>
            </w:r>
          </w:p>
        </w:tc>
        <w:tc>
          <w:tcPr>
            <w:tcW w:w="5669" w:type="dxa"/>
          </w:tcPr>
          <w:p w:rsidR="00751083" w:rsidRDefault="00751083">
            <w:pPr>
              <w:pStyle w:val="ConsPlusNormal"/>
              <w:jc w:val="both"/>
            </w:pPr>
            <w:hyperlink r:id="rId1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развития конкуренции в субъектах Российской Федерации, утвержденный распоряжением Правительства Российской Федерации от 5 сентября 2015 г. N 1738-р (далее - стандарт)</w:t>
            </w:r>
          </w:p>
        </w:tc>
        <w:tc>
          <w:tcPr>
            <w:tcW w:w="1417" w:type="dxa"/>
            <w:tcBorders>
              <w:right w:val="nil"/>
            </w:tcBorders>
          </w:tcPr>
          <w:p w:rsidR="00751083" w:rsidRDefault="00751083">
            <w:pPr>
              <w:pStyle w:val="ConsPlusNormal"/>
              <w:jc w:val="both"/>
            </w:pPr>
            <w:r>
              <w:t>Минобразования Чувашии</w:t>
            </w:r>
          </w:p>
        </w:tc>
      </w:tr>
      <w:tr w:rsidR="00751083">
        <w:tc>
          <w:tcPr>
            <w:tcW w:w="454" w:type="dxa"/>
            <w:tcBorders>
              <w:left w:val="nil"/>
            </w:tcBorders>
          </w:tcPr>
          <w:p w:rsidR="00751083" w:rsidRDefault="0075108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531" w:type="dxa"/>
          </w:tcPr>
          <w:p w:rsidR="00751083" w:rsidRDefault="00751083">
            <w:pPr>
              <w:pStyle w:val="ConsPlusNormal"/>
              <w:jc w:val="both"/>
            </w:pPr>
            <w:r>
              <w:t>Рынок услуг детского отдыха и оздоровления</w:t>
            </w:r>
          </w:p>
        </w:tc>
        <w:tc>
          <w:tcPr>
            <w:tcW w:w="5669" w:type="dxa"/>
          </w:tcPr>
          <w:p w:rsidR="00751083" w:rsidRDefault="00751083">
            <w:pPr>
              <w:pStyle w:val="ConsPlusNormal"/>
              <w:jc w:val="both"/>
            </w:pPr>
            <w:hyperlink r:id="rId11" w:history="1">
              <w:r>
                <w:rPr>
                  <w:color w:val="0000FF"/>
                </w:rPr>
                <w:t>стандарт</w:t>
              </w:r>
            </w:hyperlink>
          </w:p>
        </w:tc>
        <w:tc>
          <w:tcPr>
            <w:tcW w:w="1417" w:type="dxa"/>
            <w:tcBorders>
              <w:right w:val="nil"/>
            </w:tcBorders>
          </w:tcPr>
          <w:p w:rsidR="00751083" w:rsidRDefault="00751083">
            <w:pPr>
              <w:pStyle w:val="ConsPlusNormal"/>
              <w:jc w:val="both"/>
            </w:pPr>
            <w:r>
              <w:t>Минтруд Чувашии</w:t>
            </w:r>
          </w:p>
        </w:tc>
      </w:tr>
      <w:tr w:rsidR="00751083">
        <w:tc>
          <w:tcPr>
            <w:tcW w:w="454" w:type="dxa"/>
            <w:tcBorders>
              <w:left w:val="nil"/>
            </w:tcBorders>
          </w:tcPr>
          <w:p w:rsidR="00751083" w:rsidRDefault="0075108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531" w:type="dxa"/>
          </w:tcPr>
          <w:p w:rsidR="00751083" w:rsidRDefault="00751083">
            <w:pPr>
              <w:pStyle w:val="ConsPlusNormal"/>
              <w:jc w:val="both"/>
            </w:pPr>
            <w:r>
              <w:t xml:space="preserve">Рынок услуг </w:t>
            </w:r>
            <w:proofErr w:type="gramStart"/>
            <w:r>
              <w:t>дополнительного</w:t>
            </w:r>
            <w:proofErr w:type="gramEnd"/>
            <w:r>
              <w:t xml:space="preserve"> образования детей</w:t>
            </w:r>
          </w:p>
        </w:tc>
        <w:tc>
          <w:tcPr>
            <w:tcW w:w="5669" w:type="dxa"/>
          </w:tcPr>
          <w:p w:rsidR="00751083" w:rsidRDefault="00751083">
            <w:pPr>
              <w:pStyle w:val="ConsPlusNormal"/>
              <w:jc w:val="both"/>
            </w:pPr>
            <w:hyperlink r:id="rId12" w:history="1">
              <w:r>
                <w:rPr>
                  <w:color w:val="0000FF"/>
                </w:rPr>
                <w:t>стандарт</w:t>
              </w:r>
            </w:hyperlink>
          </w:p>
        </w:tc>
        <w:tc>
          <w:tcPr>
            <w:tcW w:w="1417" w:type="dxa"/>
            <w:tcBorders>
              <w:right w:val="nil"/>
            </w:tcBorders>
          </w:tcPr>
          <w:p w:rsidR="00751083" w:rsidRDefault="00751083">
            <w:pPr>
              <w:pStyle w:val="ConsPlusNormal"/>
              <w:jc w:val="both"/>
            </w:pPr>
            <w:r>
              <w:t>Минобразования Чувашии</w:t>
            </w:r>
          </w:p>
        </w:tc>
      </w:tr>
      <w:tr w:rsidR="00751083">
        <w:tc>
          <w:tcPr>
            <w:tcW w:w="454" w:type="dxa"/>
            <w:tcBorders>
              <w:left w:val="nil"/>
            </w:tcBorders>
          </w:tcPr>
          <w:p w:rsidR="00751083" w:rsidRDefault="0075108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531" w:type="dxa"/>
          </w:tcPr>
          <w:p w:rsidR="00751083" w:rsidRDefault="00751083">
            <w:pPr>
              <w:pStyle w:val="ConsPlusNormal"/>
              <w:jc w:val="both"/>
            </w:pPr>
            <w:r>
              <w:t>Рынок медицинских услуг</w:t>
            </w:r>
          </w:p>
        </w:tc>
        <w:tc>
          <w:tcPr>
            <w:tcW w:w="5669" w:type="dxa"/>
          </w:tcPr>
          <w:p w:rsidR="00751083" w:rsidRDefault="00751083">
            <w:pPr>
              <w:pStyle w:val="ConsPlusNormal"/>
              <w:jc w:val="both"/>
            </w:pPr>
            <w:hyperlink r:id="rId13" w:history="1">
              <w:r>
                <w:rPr>
                  <w:color w:val="0000FF"/>
                </w:rPr>
                <w:t>стандарт</w:t>
              </w:r>
            </w:hyperlink>
          </w:p>
        </w:tc>
        <w:tc>
          <w:tcPr>
            <w:tcW w:w="1417" w:type="dxa"/>
            <w:tcBorders>
              <w:right w:val="nil"/>
            </w:tcBorders>
          </w:tcPr>
          <w:p w:rsidR="00751083" w:rsidRDefault="00751083">
            <w:pPr>
              <w:pStyle w:val="ConsPlusNormal"/>
              <w:jc w:val="both"/>
            </w:pPr>
            <w:r>
              <w:t>Минздрав Чувашии</w:t>
            </w:r>
          </w:p>
        </w:tc>
      </w:tr>
      <w:tr w:rsidR="00751083">
        <w:tc>
          <w:tcPr>
            <w:tcW w:w="454" w:type="dxa"/>
            <w:tcBorders>
              <w:left w:val="nil"/>
            </w:tcBorders>
          </w:tcPr>
          <w:p w:rsidR="00751083" w:rsidRDefault="0075108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531" w:type="dxa"/>
          </w:tcPr>
          <w:p w:rsidR="00751083" w:rsidRDefault="00751083">
            <w:pPr>
              <w:pStyle w:val="ConsPlusNormal"/>
              <w:jc w:val="both"/>
            </w:pPr>
            <w:r>
              <w:t>Рынок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5669" w:type="dxa"/>
          </w:tcPr>
          <w:p w:rsidR="00751083" w:rsidRDefault="00751083">
            <w:pPr>
              <w:pStyle w:val="ConsPlusNormal"/>
              <w:jc w:val="both"/>
            </w:pPr>
            <w:r>
              <w:t xml:space="preserve">в соответствии со </w:t>
            </w:r>
            <w:hyperlink r:id="rId14" w:history="1">
              <w:r>
                <w:rPr>
                  <w:color w:val="0000FF"/>
                </w:rPr>
                <w:t>стандартом</w:t>
              </w:r>
            </w:hyperlink>
            <w:r>
              <w:t xml:space="preserve"> приоритетной целью является сокращение присутствия государства на рынке розничной торговли лекарственными препаратами, медицинскими изделиями и сопутствующими товарами (далее - лекарственные препараты) до необходимого для обеспечения законодательства в области </w:t>
            </w:r>
            <w:proofErr w:type="gramStart"/>
            <w:r>
              <w:t>контроля за</w:t>
            </w:r>
            <w:proofErr w:type="gramEnd"/>
            <w:r>
              <w:t xml:space="preserve"> распространением наркотических веществ минимума. Доля негосударственных аптечных организаций, осуществляющих розничную торговлю лекарственными препаратами, в общем количестве аптечных организаций, осуществляющих розничную торговлю лекарственными препаратами, в субъекте Российской Федерации к 2016 году должна составлять не менее 90%.</w:t>
            </w:r>
          </w:p>
          <w:p w:rsidR="00751083" w:rsidRDefault="00751083">
            <w:pPr>
              <w:pStyle w:val="ConsPlusNormal"/>
              <w:jc w:val="both"/>
            </w:pPr>
            <w:r>
              <w:t>По состоянию на 1 января 2016 г. доля негосударственных аптечных организаций, осуществляющих розничную торговлю лекарственными препаратами, в общем количестве аптечных организаций, осуществляющих розничную торговлю лекарственными препаратами, в Чувашской Республике составила 70,0%.</w:t>
            </w:r>
          </w:p>
          <w:p w:rsidR="00751083" w:rsidRDefault="00751083">
            <w:pPr>
              <w:pStyle w:val="ConsPlusNormal"/>
              <w:jc w:val="both"/>
            </w:pPr>
            <w:r>
              <w:t xml:space="preserve">Наибольшее развитие конкуренция получила на 5 локальных рынках городских округов Чувашской Республики (гг. Чебоксары, Новочебоксарск, Канаш, Алатырь, Шумерля). Однако и указанные рынки продолжают оставаться высококонцентрированными. Во многих муниципальных районах действуют от 2 до 4 </w:t>
            </w:r>
            <w:r>
              <w:lastRenderedPageBreak/>
              <w:t>хозяйствующих субъектов, оказывающих услуги по розничной продаже лекарственных препаратов</w:t>
            </w:r>
          </w:p>
        </w:tc>
        <w:tc>
          <w:tcPr>
            <w:tcW w:w="1417" w:type="dxa"/>
            <w:tcBorders>
              <w:right w:val="nil"/>
            </w:tcBorders>
          </w:tcPr>
          <w:p w:rsidR="00751083" w:rsidRDefault="00751083">
            <w:pPr>
              <w:pStyle w:val="ConsPlusNormal"/>
              <w:jc w:val="both"/>
            </w:pPr>
            <w:r>
              <w:lastRenderedPageBreak/>
              <w:t>Минздрав Чувашии</w:t>
            </w:r>
          </w:p>
        </w:tc>
      </w:tr>
      <w:tr w:rsidR="00751083">
        <w:tc>
          <w:tcPr>
            <w:tcW w:w="454" w:type="dxa"/>
            <w:tcBorders>
              <w:left w:val="nil"/>
            </w:tcBorders>
          </w:tcPr>
          <w:p w:rsidR="00751083" w:rsidRDefault="00751083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1531" w:type="dxa"/>
          </w:tcPr>
          <w:p w:rsidR="00751083" w:rsidRDefault="00751083">
            <w:pPr>
              <w:pStyle w:val="ConsPlusNormal"/>
              <w:jc w:val="both"/>
            </w:pPr>
            <w: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5669" w:type="dxa"/>
          </w:tcPr>
          <w:p w:rsidR="00751083" w:rsidRDefault="00751083">
            <w:pPr>
              <w:pStyle w:val="ConsPlusNormal"/>
              <w:jc w:val="both"/>
            </w:pPr>
            <w:hyperlink r:id="rId15" w:history="1">
              <w:r>
                <w:rPr>
                  <w:color w:val="0000FF"/>
                </w:rPr>
                <w:t>стандарт</w:t>
              </w:r>
            </w:hyperlink>
          </w:p>
        </w:tc>
        <w:tc>
          <w:tcPr>
            <w:tcW w:w="1417" w:type="dxa"/>
            <w:tcBorders>
              <w:right w:val="nil"/>
            </w:tcBorders>
          </w:tcPr>
          <w:p w:rsidR="00751083" w:rsidRDefault="00751083">
            <w:pPr>
              <w:pStyle w:val="ConsPlusNormal"/>
              <w:jc w:val="both"/>
            </w:pPr>
            <w:r>
              <w:t>Минобразования Чувашии</w:t>
            </w:r>
          </w:p>
        </w:tc>
      </w:tr>
      <w:tr w:rsidR="00751083">
        <w:tc>
          <w:tcPr>
            <w:tcW w:w="454" w:type="dxa"/>
            <w:tcBorders>
              <w:left w:val="nil"/>
            </w:tcBorders>
          </w:tcPr>
          <w:p w:rsidR="00751083" w:rsidRDefault="0075108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531" w:type="dxa"/>
          </w:tcPr>
          <w:p w:rsidR="00751083" w:rsidRDefault="00751083">
            <w:pPr>
              <w:pStyle w:val="ConsPlusNormal"/>
              <w:jc w:val="both"/>
            </w:pPr>
            <w:r>
              <w:t>Рынок услуг в сфере культуры</w:t>
            </w:r>
          </w:p>
        </w:tc>
        <w:tc>
          <w:tcPr>
            <w:tcW w:w="5669" w:type="dxa"/>
          </w:tcPr>
          <w:p w:rsidR="00751083" w:rsidRDefault="00751083">
            <w:pPr>
              <w:pStyle w:val="ConsPlusNormal"/>
              <w:jc w:val="both"/>
            </w:pPr>
            <w:hyperlink r:id="rId16" w:history="1">
              <w:r>
                <w:rPr>
                  <w:color w:val="0000FF"/>
                </w:rPr>
                <w:t>стандарт</w:t>
              </w:r>
            </w:hyperlink>
          </w:p>
        </w:tc>
        <w:tc>
          <w:tcPr>
            <w:tcW w:w="1417" w:type="dxa"/>
            <w:tcBorders>
              <w:right w:val="nil"/>
            </w:tcBorders>
          </w:tcPr>
          <w:p w:rsidR="00751083" w:rsidRDefault="00751083">
            <w:pPr>
              <w:pStyle w:val="ConsPlusNormal"/>
              <w:jc w:val="both"/>
            </w:pPr>
            <w:r>
              <w:t>Минкультуры Чувашии</w:t>
            </w:r>
          </w:p>
        </w:tc>
      </w:tr>
      <w:tr w:rsidR="00751083">
        <w:tc>
          <w:tcPr>
            <w:tcW w:w="454" w:type="dxa"/>
            <w:tcBorders>
              <w:left w:val="nil"/>
            </w:tcBorders>
          </w:tcPr>
          <w:p w:rsidR="00751083" w:rsidRDefault="0075108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531" w:type="dxa"/>
          </w:tcPr>
          <w:p w:rsidR="00751083" w:rsidRDefault="00751083">
            <w:pPr>
              <w:pStyle w:val="ConsPlusNormal"/>
              <w:jc w:val="both"/>
            </w:pPr>
            <w:r>
              <w:t xml:space="preserve">Рынок услуг </w:t>
            </w:r>
            <w:proofErr w:type="gramStart"/>
            <w:r>
              <w:t>жилищно-коммунального</w:t>
            </w:r>
            <w:proofErr w:type="gramEnd"/>
            <w:r>
              <w:t xml:space="preserve"> хозяйства</w:t>
            </w:r>
          </w:p>
        </w:tc>
        <w:tc>
          <w:tcPr>
            <w:tcW w:w="5669" w:type="dxa"/>
          </w:tcPr>
          <w:p w:rsidR="00751083" w:rsidRDefault="00751083">
            <w:pPr>
              <w:pStyle w:val="ConsPlusNormal"/>
              <w:jc w:val="both"/>
            </w:pPr>
            <w:hyperlink r:id="rId17" w:history="1">
              <w:r>
                <w:rPr>
                  <w:color w:val="0000FF"/>
                </w:rPr>
                <w:t>стандарт</w:t>
              </w:r>
            </w:hyperlink>
          </w:p>
        </w:tc>
        <w:tc>
          <w:tcPr>
            <w:tcW w:w="1417" w:type="dxa"/>
            <w:tcBorders>
              <w:right w:val="nil"/>
            </w:tcBorders>
          </w:tcPr>
          <w:p w:rsidR="00751083" w:rsidRDefault="00751083">
            <w:pPr>
              <w:pStyle w:val="ConsPlusNormal"/>
              <w:jc w:val="both"/>
            </w:pPr>
            <w:r>
              <w:t>Минстрой Чувашии, Минприроды Чувашии</w:t>
            </w:r>
          </w:p>
        </w:tc>
      </w:tr>
      <w:tr w:rsidR="00751083">
        <w:tc>
          <w:tcPr>
            <w:tcW w:w="454" w:type="dxa"/>
            <w:tcBorders>
              <w:left w:val="nil"/>
            </w:tcBorders>
          </w:tcPr>
          <w:p w:rsidR="00751083" w:rsidRDefault="0075108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531" w:type="dxa"/>
          </w:tcPr>
          <w:p w:rsidR="00751083" w:rsidRDefault="00751083">
            <w:pPr>
              <w:pStyle w:val="ConsPlusNormal"/>
              <w:jc w:val="both"/>
            </w:pPr>
            <w:r>
              <w:t>Рынок розничной торговли</w:t>
            </w:r>
          </w:p>
        </w:tc>
        <w:tc>
          <w:tcPr>
            <w:tcW w:w="5669" w:type="dxa"/>
          </w:tcPr>
          <w:p w:rsidR="00751083" w:rsidRDefault="00751083">
            <w:pPr>
              <w:pStyle w:val="ConsPlusNormal"/>
              <w:jc w:val="both"/>
            </w:pPr>
            <w:hyperlink r:id="rId18" w:history="1">
              <w:r>
                <w:rPr>
                  <w:color w:val="0000FF"/>
                </w:rPr>
                <w:t>стандарт</w:t>
              </w:r>
            </w:hyperlink>
          </w:p>
        </w:tc>
        <w:tc>
          <w:tcPr>
            <w:tcW w:w="1417" w:type="dxa"/>
            <w:tcBorders>
              <w:right w:val="nil"/>
            </w:tcBorders>
          </w:tcPr>
          <w:p w:rsidR="00751083" w:rsidRDefault="00751083">
            <w:pPr>
              <w:pStyle w:val="ConsPlusNormal"/>
              <w:jc w:val="both"/>
            </w:pPr>
            <w:r>
              <w:t>Минэкономразвития Чувашии</w:t>
            </w:r>
          </w:p>
        </w:tc>
      </w:tr>
      <w:tr w:rsidR="00751083">
        <w:tc>
          <w:tcPr>
            <w:tcW w:w="454" w:type="dxa"/>
            <w:tcBorders>
              <w:left w:val="nil"/>
            </w:tcBorders>
          </w:tcPr>
          <w:p w:rsidR="00751083" w:rsidRDefault="0075108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531" w:type="dxa"/>
          </w:tcPr>
          <w:p w:rsidR="00751083" w:rsidRDefault="00751083">
            <w:pPr>
              <w:pStyle w:val="ConsPlusNormal"/>
              <w:jc w:val="both"/>
            </w:pPr>
            <w:r>
              <w:t>Рынок услуг перевозок пассажиров наземным транспортом</w:t>
            </w:r>
          </w:p>
        </w:tc>
        <w:tc>
          <w:tcPr>
            <w:tcW w:w="5669" w:type="dxa"/>
          </w:tcPr>
          <w:p w:rsidR="00751083" w:rsidRDefault="00751083">
            <w:pPr>
              <w:pStyle w:val="ConsPlusNormal"/>
              <w:jc w:val="both"/>
            </w:pPr>
            <w:hyperlink r:id="rId19" w:history="1">
              <w:r>
                <w:rPr>
                  <w:color w:val="0000FF"/>
                </w:rPr>
                <w:t>стандарт</w:t>
              </w:r>
            </w:hyperlink>
          </w:p>
        </w:tc>
        <w:tc>
          <w:tcPr>
            <w:tcW w:w="1417" w:type="dxa"/>
            <w:tcBorders>
              <w:right w:val="nil"/>
            </w:tcBorders>
          </w:tcPr>
          <w:p w:rsidR="00751083" w:rsidRDefault="00751083">
            <w:pPr>
              <w:pStyle w:val="ConsPlusNormal"/>
              <w:jc w:val="both"/>
            </w:pPr>
            <w:r>
              <w:t>Минтранс Чувашии</w:t>
            </w:r>
          </w:p>
        </w:tc>
      </w:tr>
      <w:tr w:rsidR="00751083">
        <w:tc>
          <w:tcPr>
            <w:tcW w:w="454" w:type="dxa"/>
            <w:tcBorders>
              <w:left w:val="nil"/>
            </w:tcBorders>
          </w:tcPr>
          <w:p w:rsidR="00751083" w:rsidRDefault="0075108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531" w:type="dxa"/>
          </w:tcPr>
          <w:p w:rsidR="00751083" w:rsidRDefault="00751083">
            <w:pPr>
              <w:pStyle w:val="ConsPlusNormal"/>
              <w:jc w:val="both"/>
            </w:pPr>
            <w:r>
              <w:t>Рынок услуг связи</w:t>
            </w:r>
          </w:p>
        </w:tc>
        <w:tc>
          <w:tcPr>
            <w:tcW w:w="5669" w:type="dxa"/>
          </w:tcPr>
          <w:p w:rsidR="00751083" w:rsidRDefault="00751083">
            <w:pPr>
              <w:pStyle w:val="ConsPlusNormal"/>
              <w:jc w:val="both"/>
            </w:pPr>
            <w:hyperlink r:id="rId20" w:history="1">
              <w:r>
                <w:rPr>
                  <w:color w:val="0000FF"/>
                </w:rPr>
                <w:t>стандарт</w:t>
              </w:r>
            </w:hyperlink>
          </w:p>
        </w:tc>
        <w:tc>
          <w:tcPr>
            <w:tcW w:w="1417" w:type="dxa"/>
            <w:tcBorders>
              <w:right w:val="nil"/>
            </w:tcBorders>
          </w:tcPr>
          <w:p w:rsidR="00751083" w:rsidRDefault="00751083">
            <w:pPr>
              <w:pStyle w:val="ConsPlusNormal"/>
              <w:jc w:val="both"/>
            </w:pPr>
            <w:r>
              <w:t>Мининформполитики Чувашии</w:t>
            </w:r>
          </w:p>
        </w:tc>
      </w:tr>
      <w:tr w:rsidR="00751083">
        <w:tc>
          <w:tcPr>
            <w:tcW w:w="454" w:type="dxa"/>
            <w:tcBorders>
              <w:left w:val="nil"/>
            </w:tcBorders>
          </w:tcPr>
          <w:p w:rsidR="00751083" w:rsidRDefault="0075108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531" w:type="dxa"/>
          </w:tcPr>
          <w:p w:rsidR="00751083" w:rsidRDefault="00751083">
            <w:pPr>
              <w:pStyle w:val="ConsPlusNormal"/>
              <w:jc w:val="both"/>
            </w:pPr>
            <w:r>
              <w:t>Рынок услуг социального обслуживания населения</w:t>
            </w:r>
          </w:p>
        </w:tc>
        <w:tc>
          <w:tcPr>
            <w:tcW w:w="5669" w:type="dxa"/>
          </w:tcPr>
          <w:p w:rsidR="00751083" w:rsidRDefault="00751083">
            <w:pPr>
              <w:pStyle w:val="ConsPlusNormal"/>
              <w:jc w:val="both"/>
            </w:pPr>
            <w:hyperlink r:id="rId21" w:history="1">
              <w:r>
                <w:rPr>
                  <w:color w:val="0000FF"/>
                </w:rPr>
                <w:t>стандарт</w:t>
              </w:r>
            </w:hyperlink>
          </w:p>
        </w:tc>
        <w:tc>
          <w:tcPr>
            <w:tcW w:w="1417" w:type="dxa"/>
            <w:tcBorders>
              <w:right w:val="nil"/>
            </w:tcBorders>
          </w:tcPr>
          <w:p w:rsidR="00751083" w:rsidRDefault="00751083">
            <w:pPr>
              <w:pStyle w:val="ConsPlusNormal"/>
              <w:jc w:val="both"/>
            </w:pPr>
            <w:r>
              <w:t>Минтруд Чувашии</w:t>
            </w:r>
          </w:p>
        </w:tc>
      </w:tr>
    </w:tbl>
    <w:p w:rsidR="00751083" w:rsidRDefault="00751083">
      <w:pPr>
        <w:pStyle w:val="ConsPlusNormal"/>
        <w:jc w:val="both"/>
      </w:pPr>
    </w:p>
    <w:p w:rsidR="00751083" w:rsidRDefault="00751083">
      <w:pPr>
        <w:pStyle w:val="ConsPlusNormal"/>
        <w:jc w:val="both"/>
      </w:pPr>
    </w:p>
    <w:p w:rsidR="00751083" w:rsidRDefault="007510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6F54" w:rsidRDefault="00F86F54">
      <w:bookmarkStart w:id="1" w:name="_GoBack"/>
      <w:bookmarkEnd w:id="1"/>
    </w:p>
    <w:sectPr w:rsidR="00F86F54" w:rsidSect="00F73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083"/>
    <w:rsid w:val="000471E5"/>
    <w:rsid w:val="00065256"/>
    <w:rsid w:val="000C10AD"/>
    <w:rsid w:val="002731E0"/>
    <w:rsid w:val="0043439D"/>
    <w:rsid w:val="004570CA"/>
    <w:rsid w:val="005A2218"/>
    <w:rsid w:val="005F07B9"/>
    <w:rsid w:val="00751083"/>
    <w:rsid w:val="00894508"/>
    <w:rsid w:val="00907CCB"/>
    <w:rsid w:val="00C63512"/>
    <w:rsid w:val="00D33E4B"/>
    <w:rsid w:val="00DA4B70"/>
    <w:rsid w:val="00DC544D"/>
    <w:rsid w:val="00E57F4F"/>
    <w:rsid w:val="00F254D1"/>
    <w:rsid w:val="00F8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10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10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10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10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10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10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280A331B87D254C1983AD2AD897CA01EC316CB7B80EDBD0B8299B353D1EA2324778305882650CD7E96AEp1C0K" TargetMode="External"/><Relationship Id="rId13" Type="http://schemas.openxmlformats.org/officeDocument/2006/relationships/hyperlink" Target="consultantplus://offline/ref=62280A331B87D254C19824DFBBE522A414C84CCE7A87E0E256DDC2EE04D8E0746338DA47CC2B51CCp7CEK" TargetMode="External"/><Relationship Id="rId18" Type="http://schemas.openxmlformats.org/officeDocument/2006/relationships/hyperlink" Target="consultantplus://offline/ref=62280A331B87D254C19824DFBBE522A414C84CCE7A87E0E256DDC2EE04D8E0746338DA47CC2B51CCp7CE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2280A331B87D254C19824DFBBE522A414C84CCE7A87E0E256DDC2EE04D8E0746338DA47CC2B51CCp7CEK" TargetMode="External"/><Relationship Id="rId7" Type="http://schemas.openxmlformats.org/officeDocument/2006/relationships/hyperlink" Target="consultantplus://offline/ref=62280A331B87D254C19824DFBBE522A414C84CCE7A87E0E256DDC2EE04pDC8K" TargetMode="External"/><Relationship Id="rId12" Type="http://schemas.openxmlformats.org/officeDocument/2006/relationships/hyperlink" Target="consultantplus://offline/ref=62280A331B87D254C19824DFBBE522A414C84CCE7A87E0E256DDC2EE04D8E0746338DA47CC2B51CCp7CEK" TargetMode="External"/><Relationship Id="rId17" Type="http://schemas.openxmlformats.org/officeDocument/2006/relationships/hyperlink" Target="consultantplus://offline/ref=62280A331B87D254C19824DFBBE522A414C84CCE7A87E0E256DDC2EE04D8E0746338DA47CC2B51CCp7CE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2280A331B87D254C19824DFBBE522A414C84CCE7A87E0E256DDC2EE04D8E0746338DA47CC2B51CCp7CEK" TargetMode="External"/><Relationship Id="rId20" Type="http://schemas.openxmlformats.org/officeDocument/2006/relationships/hyperlink" Target="consultantplus://offline/ref=62280A331B87D254C19824DFBBE522A414C84CCE7A87E0E256DDC2EE04D8E0746338DA47CC2B51CCp7CE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2280A331B87D254C1983AD2AD897CA01EC316CB7B80EDBD0B8299B353D1EA2324778305882650CD7E96AEp1C1K" TargetMode="External"/><Relationship Id="rId11" Type="http://schemas.openxmlformats.org/officeDocument/2006/relationships/hyperlink" Target="consultantplus://offline/ref=62280A331B87D254C19824DFBBE522A414C84CCE7A87E0E256DDC2EE04D8E0746338DA47CC2B51CCp7CE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2280A331B87D254C19824DFBBE522A414C84CCE7A87E0E256DDC2EE04D8E0746338DA47CC2B51CCp7CE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2280A331B87D254C19824DFBBE522A414C84CCE7A87E0E256DDC2EE04D8E0746338DA47CC2B51CCp7CEK" TargetMode="External"/><Relationship Id="rId19" Type="http://schemas.openxmlformats.org/officeDocument/2006/relationships/hyperlink" Target="consultantplus://offline/ref=62280A331B87D254C19824DFBBE522A414C84CCE7A87E0E256DDC2EE04D8E0746338DA47CC2B51CCp7C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280A331B87D254C1983AD2AD897CA01EC316CB7B80EDBD0B8299B353D1EA2324778305882650CD7E96AEp1C0K" TargetMode="External"/><Relationship Id="rId14" Type="http://schemas.openxmlformats.org/officeDocument/2006/relationships/hyperlink" Target="consultantplus://offline/ref=62280A331B87D254C19824DFBBE522A414C84CCE7A87E0E256DDC2EE04D8E0746338DA47CC2B51CCp7CE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2381</Words>
  <Characters>13577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economy30 (Молякова Н.Н.)</dc:creator>
  <cp:lastModifiedBy>economy30 (Молякова Н.Н.)</cp:lastModifiedBy>
  <cp:revision>1</cp:revision>
  <dcterms:created xsi:type="dcterms:W3CDTF">2017-02-24T10:02:00Z</dcterms:created>
  <dcterms:modified xsi:type="dcterms:W3CDTF">2017-02-24T10:03:00Z</dcterms:modified>
</cp:coreProperties>
</file>