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F1" w:rsidRPr="00464E39" w:rsidRDefault="00AB43F1">
      <w:pPr>
        <w:pStyle w:val="40"/>
        <w:shd w:val="clear" w:color="auto" w:fill="auto"/>
        <w:spacing w:before="0" w:after="0" w:line="180" w:lineRule="exact"/>
        <w:jc w:val="left"/>
        <w:rPr>
          <w:lang w:val="en-US"/>
        </w:rPr>
      </w:pPr>
    </w:p>
    <w:p w:rsidR="00AB43F1" w:rsidRDefault="00464E39">
      <w:pPr>
        <w:pStyle w:val="11"/>
        <w:keepNext/>
        <w:keepLines/>
        <w:shd w:val="clear" w:color="auto" w:fill="auto"/>
        <w:ind w:right="700"/>
      </w:pPr>
      <w:bookmarkStart w:id="0" w:name="bookmark0"/>
      <w:r>
        <w:t>ПОЛОЖЕНИЕ</w:t>
      </w:r>
      <w:bookmarkEnd w:id="0"/>
    </w:p>
    <w:p w:rsidR="00AB43F1" w:rsidRDefault="00464E39">
      <w:pPr>
        <w:pStyle w:val="111"/>
        <w:shd w:val="clear" w:color="auto" w:fill="auto"/>
        <w:spacing w:after="267"/>
        <w:ind w:right="700"/>
      </w:pPr>
      <w:r>
        <w:t xml:space="preserve">о проведении Межрегионального </w:t>
      </w:r>
      <w:r w:rsidR="00F44776">
        <w:t>фестиваля</w:t>
      </w:r>
      <w:r w:rsidR="00F44776">
        <w:br/>
        <w:t>национальной кухни «Г</w:t>
      </w:r>
      <w:r>
        <w:t>остеприимная Чувашия»</w:t>
      </w:r>
    </w:p>
    <w:p w:rsidR="00AB43F1" w:rsidRDefault="00464E3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after="261" w:line="240" w:lineRule="exact"/>
        <w:ind w:firstLine="740"/>
        <w:jc w:val="both"/>
      </w:pPr>
      <w:bookmarkStart w:id="1" w:name="bookmark1"/>
      <w:r>
        <w:t>Общие положения</w:t>
      </w:r>
      <w:bookmarkEnd w:id="1"/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74" w:lineRule="exact"/>
        <w:ind w:firstLine="740"/>
      </w:pPr>
      <w:r>
        <w:t>Межрегиональный фестиваль национальной кухни «Гостеприимная Чувашия» (далее - Фестиваль) организуется Министерством экономического развития и имущественных отношений Чувашской Республики совместно с Ассоциацией кулинаров Чувашской Республики и ООО «Артефакт» (далее - организаторы Фестиваля).</w:t>
      </w:r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74" w:lineRule="exact"/>
        <w:ind w:firstLine="740"/>
      </w:pPr>
      <w:r>
        <w:t>Целями Фестиваля являются: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пропаганда национальных традиций гостеприимства и популяризация национальной кухни;</w:t>
      </w:r>
    </w:p>
    <w:p w:rsidR="00AB43F1" w:rsidRDefault="00464E39">
      <w:pPr>
        <w:pStyle w:val="20"/>
        <w:shd w:val="clear" w:color="auto" w:fill="auto"/>
        <w:spacing w:before="0" w:line="274" w:lineRule="exact"/>
        <w:ind w:left="740"/>
        <w:jc w:val="left"/>
      </w:pPr>
      <w:r>
        <w:t>сохранение и укрепление традиций приготовления и подачи национальных блюд; выявление и поддержка мастеров национальной кухни; повышение престижа профессий сферы общественного питания; распространение передового опыта в сфере общественного питания.</w:t>
      </w:r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74" w:lineRule="exact"/>
        <w:ind w:firstLine="740"/>
      </w:pPr>
      <w:r>
        <w:t>Задачами Фестиваля являются: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развитие индустрии гостеприимства и туризма на территории Чувашской Республики;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укрепление деловых контактов с регионами Российской Федерации.</w:t>
      </w:r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74" w:lineRule="exact"/>
        <w:ind w:firstLine="740"/>
      </w:pPr>
      <w:r>
        <w:t>Статус Фестиваля определяется географией участников и носит межрегиональный характер. В случае участия в Фестивале иностранных граждан - представителей зарубежных стран, статус Фестиваля признается международным.</w:t>
      </w:r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74" w:lineRule="exact"/>
        <w:ind w:firstLine="740"/>
      </w:pPr>
      <w:r>
        <w:t>Участие в Фестивале - бесплатное.</w:t>
      </w:r>
    </w:p>
    <w:p w:rsidR="00AB43F1" w:rsidRDefault="00464E39">
      <w:pPr>
        <w:pStyle w:val="20"/>
        <w:numPr>
          <w:ilvl w:val="0"/>
          <w:numId w:val="2"/>
        </w:numPr>
        <w:shd w:val="clear" w:color="auto" w:fill="auto"/>
        <w:tabs>
          <w:tab w:val="left" w:pos="1240"/>
        </w:tabs>
        <w:spacing w:before="0" w:line="274" w:lineRule="exact"/>
        <w:ind w:left="740" w:right="2540"/>
        <w:jc w:val="left"/>
      </w:pPr>
      <w:r>
        <w:t>Во время Фестиваля пройдут следующие мероприятия: торжественные открытие и закрытие Фестиваля;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пресс-конференции с членами организационного комитета, членами жюри и руководителями делегаций-участников Фестиваля;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 xml:space="preserve">конкурс профессионального мастерства по приготовлению национальных блюд по следующим номинациям: «Лучшая презентация национальной кухни», «Лучшее приготовление </w:t>
      </w:r>
      <w:proofErr w:type="spellStart"/>
      <w:r>
        <w:t>хуран-кукли</w:t>
      </w:r>
      <w:proofErr w:type="spellEnd"/>
      <w:r>
        <w:t>»;</w:t>
      </w:r>
    </w:p>
    <w:p w:rsidR="00AB43F1" w:rsidRDefault="00464E39">
      <w:pPr>
        <w:pStyle w:val="20"/>
        <w:shd w:val="clear" w:color="auto" w:fill="auto"/>
        <w:spacing w:before="0" w:line="274" w:lineRule="exact"/>
        <w:ind w:left="740" w:right="3340"/>
        <w:jc w:val="left"/>
      </w:pPr>
      <w:r>
        <w:t xml:space="preserve">шоу по приготовлению </w:t>
      </w:r>
      <w:proofErr w:type="spellStart"/>
      <w:r>
        <w:t>какай-шурпи</w:t>
      </w:r>
      <w:proofErr w:type="spellEnd"/>
      <w:r>
        <w:t xml:space="preserve"> с дегустацией; выставочная экспозиция блюд национальной кухни;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выставка с дегустационной площадкой продукции чувашских товаропроизводителей;</w:t>
      </w:r>
    </w:p>
    <w:p w:rsidR="00AB43F1" w:rsidRDefault="00464E39">
      <w:pPr>
        <w:pStyle w:val="20"/>
        <w:shd w:val="clear" w:color="auto" w:fill="auto"/>
        <w:spacing w:before="0" w:line="274" w:lineRule="exact"/>
        <w:ind w:left="740" w:right="2380"/>
        <w:jc w:val="left"/>
      </w:pPr>
      <w:r>
        <w:t>мастер-классы по приготовлению блюд национальной кухни; конкурсы и розыгрыши среди посетителей Фестиваля.</w:t>
      </w:r>
    </w:p>
    <w:p w:rsidR="00AB43F1" w:rsidRDefault="00464E39">
      <w:pPr>
        <w:pStyle w:val="20"/>
        <w:shd w:val="clear" w:color="auto" w:fill="auto"/>
        <w:spacing w:before="0" w:after="267" w:line="274" w:lineRule="exact"/>
        <w:ind w:firstLine="740"/>
      </w:pPr>
      <w:r>
        <w:t>Организатор оставляют за собой право отбора и ограничения количества участников в каждой категории.</w:t>
      </w:r>
    </w:p>
    <w:p w:rsidR="00AB43F1" w:rsidRDefault="00464E3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40"/>
        </w:tabs>
        <w:spacing w:after="251" w:line="240" w:lineRule="exact"/>
        <w:ind w:firstLine="740"/>
        <w:jc w:val="both"/>
      </w:pPr>
      <w:bookmarkStart w:id="2" w:name="bookmark2"/>
      <w:r>
        <w:t>Условия проведения Фестиваля и подачи анкет - заявок на участие</w:t>
      </w:r>
      <w:bookmarkEnd w:id="2"/>
    </w:p>
    <w:p w:rsidR="00AB43F1" w:rsidRDefault="00464E39">
      <w:pPr>
        <w:pStyle w:val="20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74" w:lineRule="exact"/>
        <w:ind w:firstLine="740"/>
      </w:pPr>
      <w:r>
        <w:t>Дата проведения Фестиваля: 23 июня 2021 года.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Место проведения Фестиваля: Чувашская Республика, г.Чебоксары, территория Ледового дворца «Чебоксары-Арена», г.Чебоксары, ул. Чапаева, д.19.</w:t>
      </w:r>
    </w:p>
    <w:p w:rsidR="00AB43F1" w:rsidRDefault="00464E39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74" w:lineRule="exact"/>
        <w:ind w:firstLine="740"/>
      </w:pPr>
      <w:r>
        <w:t xml:space="preserve">Конкурс профессионального мастерства проходит по следующим номинациям: «Лучшая презентация национальной кухни», «Лучшее приготовление </w:t>
      </w:r>
      <w:proofErr w:type="spellStart"/>
      <w:r>
        <w:t>хуран-кукли</w:t>
      </w:r>
      <w:proofErr w:type="spellEnd"/>
      <w:r>
        <w:t>». Победитель в каждой из номинаций определяется членами жюри простым большинством голосов.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lastRenderedPageBreak/>
        <w:t>В конкурсе профессионального мастерства могут принять участие команды - представители Чувашской Республики, других регионов Российской Федерации, студенты профильных образовательных учреждений Чувашской Республики и других регионов</w:t>
      </w:r>
    </w:p>
    <w:p w:rsidR="00AB43F1" w:rsidRDefault="00464E39">
      <w:pPr>
        <w:pStyle w:val="20"/>
        <w:shd w:val="clear" w:color="auto" w:fill="auto"/>
        <w:spacing w:before="0" w:line="274" w:lineRule="exact"/>
      </w:pPr>
      <w:r>
        <w:t>Российской Федерации (далее - участники Фестиваля), Ближнего и Дальнего зарубежья. Команда должна состоять из не менее чем 3-х чел. и иметь официальное название.</w:t>
      </w:r>
    </w:p>
    <w:p w:rsidR="00AB43F1" w:rsidRDefault="00464E39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274" w:lineRule="exact"/>
        <w:ind w:firstLine="740"/>
      </w:pPr>
      <w:r>
        <w:t>В номинации «Лучшая презентация национальной кухни» команда к определенному времени накрывает презентационный стол с блюдами национальной кухни, приготовленными заранее (дегустация не предусмотрена). Презентация должна отражать национальный дух, колорит, национальное гостеприимство и к презентации могут привлекаться посторонние лица (артисты, болельщики и т.д.).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Критерии оценки: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художественное оформление и внешний вид презентационного стола;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оформление блюд;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раскрытие темы;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гармоничность, оригинальность использования дизайна;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внешний вид участников, наличие национальной одежды, нагрудных знаков или эмблем участников команды;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художественное представление с использованием элементов фольклора при презентации команды;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субъективная оценка блюд членами экспертного жюри (аппетитность, привлекательность, подбор продуктов, сервировка);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презентация выставочного стола.</w:t>
      </w:r>
    </w:p>
    <w:p w:rsidR="00AB43F1" w:rsidRDefault="00464E39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274" w:lineRule="exact"/>
        <w:ind w:firstLine="740"/>
      </w:pPr>
      <w:r>
        <w:t xml:space="preserve">В номинации «Лучшее приготовление </w:t>
      </w:r>
      <w:proofErr w:type="spellStart"/>
      <w:r>
        <w:t>хуран-кукли</w:t>
      </w:r>
      <w:proofErr w:type="spellEnd"/>
      <w:r>
        <w:t>» команда на оборудованном участке в течение 60 минут готовит чувашское блюдо «</w:t>
      </w:r>
      <w:proofErr w:type="spellStart"/>
      <w:r>
        <w:t>Хуран-кукли</w:t>
      </w:r>
      <w:proofErr w:type="spellEnd"/>
      <w:r>
        <w:t>».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Блюдо готовится на три персоны - 2 для жюри, один - на экспозицию. Конкурсные блюда по их готовности предоставляются в дегустационное жюри для презентации и защиты приготовленных блюд. Экспозиция сопровождается табличкой на столе с указанием названия команды.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Инвентарь и набор сырья для приготовления блюда определяет команда и привозит с собой. По итогам окончания соревнований определяются 3 команды победителей.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Критерии оценки: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гигиена организации рабочего места (10 баллов);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правильность использования технологических приемов и средств (10 баллов);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внешний вид блюда и технологии приготовления блюд (10 баллов);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вкусовые сочетания (20 баллов).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 xml:space="preserve">Команды не имеют права продавать конкурсные блюда населению, возможна дегустация блюд в номинации «Лучшее приготовление </w:t>
      </w:r>
      <w:proofErr w:type="spellStart"/>
      <w:r>
        <w:t>хуран-кукли</w:t>
      </w:r>
      <w:proofErr w:type="spellEnd"/>
      <w:r>
        <w:t>».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Жюри вправе учредить дополнительные номинации.</w:t>
      </w:r>
    </w:p>
    <w:p w:rsidR="00AB43F1" w:rsidRDefault="00464E39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274" w:lineRule="exact"/>
        <w:ind w:firstLine="740"/>
      </w:pPr>
      <w:r>
        <w:t xml:space="preserve">Анкеты-заявки на участие в конкурсах Фестиваля (далее - анкеты-заявки) принимаются </w:t>
      </w:r>
      <w:r>
        <w:rPr>
          <w:rStyle w:val="21"/>
        </w:rPr>
        <w:t>с 20 апреля по 20 мая 2021 года</w:t>
      </w:r>
      <w:r>
        <w:t>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Участники Фестиваля подают в Министерство экономического развития и имущественных отношений Чувашской Республики анкету-заявку по форме согласно приложению к настоящему Положению.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 xml:space="preserve">Адрес для отправки анкеты-заявки: Чувашская Республика, г. Чебоксары, Президентский бульвар, д.10, 4 этаж, </w:t>
      </w:r>
      <w:proofErr w:type="spellStart"/>
      <w:r>
        <w:t>каб</w:t>
      </w:r>
      <w:proofErr w:type="spellEnd"/>
      <w:r>
        <w:t xml:space="preserve">. 6, </w:t>
      </w:r>
      <w:proofErr w:type="spellStart"/>
      <w:r>
        <w:t>эл</w:t>
      </w:r>
      <w:proofErr w:type="spellEnd"/>
      <w:r>
        <w:t xml:space="preserve">. адрес: </w:t>
      </w:r>
      <w:hyperlink r:id="rId7" w:history="1">
        <w:r>
          <w:rPr>
            <w:rStyle w:val="a3"/>
            <w:lang w:val="en-US" w:eastAsia="en-US" w:bidi="en-US"/>
          </w:rPr>
          <w:t>economy</w:t>
        </w:r>
        <w:r w:rsidRPr="00464E39">
          <w:rPr>
            <w:rStyle w:val="a3"/>
            <w:lang w:eastAsia="en-US" w:bidi="en-US"/>
          </w:rPr>
          <w:t>68@</w:t>
        </w:r>
        <w:r>
          <w:rPr>
            <w:rStyle w:val="a3"/>
            <w:lang w:val="en-US" w:eastAsia="en-US" w:bidi="en-US"/>
          </w:rPr>
          <w:t>cap</w:t>
        </w:r>
        <w:r w:rsidRPr="00464E3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64E39">
        <w:rPr>
          <w:lang w:eastAsia="en-US" w:bidi="en-US"/>
        </w:rPr>
        <w:t>.</w:t>
      </w:r>
    </w:p>
    <w:p w:rsidR="00AB43F1" w:rsidRDefault="00464E39">
      <w:pPr>
        <w:pStyle w:val="20"/>
        <w:shd w:val="clear" w:color="auto" w:fill="auto"/>
        <w:spacing w:before="0" w:after="267" w:line="274" w:lineRule="exact"/>
        <w:ind w:firstLine="740"/>
      </w:pPr>
      <w:r>
        <w:t>После отправки анкеты-заявки участники Фестиваля получают подтверждение о регистрации в Министерстве экономического развития и имущественных отношений Чувашской Республики по телефонам: 8 (8352) 56-52-40.</w:t>
      </w:r>
    </w:p>
    <w:p w:rsidR="00AB43F1" w:rsidRDefault="00464E3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97"/>
        </w:tabs>
        <w:spacing w:after="201" w:line="240" w:lineRule="exact"/>
        <w:ind w:left="2300"/>
        <w:jc w:val="both"/>
      </w:pPr>
      <w:bookmarkStart w:id="3" w:name="bookmark3"/>
      <w:r>
        <w:t>Основные правила участия в Фестивале</w:t>
      </w:r>
      <w:bookmarkEnd w:id="3"/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 w:line="274" w:lineRule="exact"/>
        <w:ind w:firstLine="740"/>
      </w:pPr>
      <w:r>
        <w:t>Участники Фестиваля обязаны выступать в профессиональной одежде (куртка, колпак, брюки, фартук и др.), иметь действующие медицинские книжки.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 w:line="274" w:lineRule="exact"/>
        <w:ind w:firstLine="740"/>
      </w:pPr>
      <w:r>
        <w:lastRenderedPageBreak/>
        <w:t>Участники Фестиваля в практических соревнованиях должны являться в зону соревнований за 30 минут до официально назначенного времени для предварительной регистрации. Все работы должны выставляться согласно установленному расписанию.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Участники Фестиваля в практических соревнованиях после выступления должны убрать рабочее место. Во время выступления участники Фестиваля должны соблюдать санитарно-гигиенические правила.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Организаторы Фестиваля не несут ответственности за повреждение или утерю экспонатов, оборудования, посуды и прочих принадлежностей.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Номер места размещения команды и очередность презентации присваивается по жребию.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Участники в работе используют собственную кухонную посуду и инвентарь. Участники должны иметь скатерти, столовую и одноразовую (для дегустации) посуду в соответствии с выбранной тематикой, приборы и атрибутику для оформления столов в национальном стиле.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274" w:lineRule="exact"/>
        <w:ind w:firstLine="740"/>
      </w:pPr>
      <w:r>
        <w:t>Зона размещения экспозиций оборудуется организатором Фестиваля.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На все демонстрируемые изделия и блюда участниками должны быть оформлены презентационные карточки-таблички с названием изделия или композиции, именем команды, составом блюда (изделия) и т.д.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Все продукты, используемые участниками в ходе соревнований, должны соответствовать санитарно-гигиеническим требованиям. Участник несёт полную ответственность за качество представленного блюда.</w:t>
      </w:r>
    </w:p>
    <w:p w:rsidR="00AB43F1" w:rsidRDefault="00464E3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267" w:line="274" w:lineRule="exact"/>
        <w:ind w:firstLine="740"/>
      </w:pPr>
      <w:r>
        <w:t>Расходы, связанные с организацией проезда и питания участников, несет направляющая сторона.</w:t>
      </w:r>
    </w:p>
    <w:p w:rsidR="00AB43F1" w:rsidRDefault="00464E3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201" w:line="240" w:lineRule="exact"/>
        <w:ind w:left="2520"/>
        <w:jc w:val="both"/>
      </w:pPr>
      <w:bookmarkStart w:id="4" w:name="bookmark4"/>
      <w:r>
        <w:t>Соблюдение персональных данных:</w:t>
      </w:r>
      <w:bookmarkEnd w:id="4"/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В соответствии с требованиями статьи 9 Федерального закона от 27.07.2006 г. «О персональных данных» № 152-ФЗ, подавая заявку на участие в фестивале, подтверждается согласие на обработку организаторами Фестиваля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</w:t>
      </w:r>
      <w:proofErr w:type="spellStart"/>
      <w:r>
        <w:t>ы</w:t>
      </w:r>
      <w:proofErr w:type="spellEnd"/>
      <w:r>
        <w:t>).</w:t>
      </w:r>
    </w:p>
    <w:p w:rsidR="00AB43F1" w:rsidRDefault="00464E39">
      <w:pPr>
        <w:pStyle w:val="20"/>
        <w:shd w:val="clear" w:color="auto" w:fill="auto"/>
        <w:spacing w:before="0" w:line="274" w:lineRule="exact"/>
        <w:ind w:firstLine="740"/>
      </w:pPr>
      <w:r>
        <w:t>Организаторам Фестиваля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Фестиваля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B43F1" w:rsidRDefault="00464E39">
      <w:pPr>
        <w:pStyle w:val="20"/>
        <w:shd w:val="clear" w:color="auto" w:fill="auto"/>
        <w:spacing w:before="0" w:after="267" w:line="274" w:lineRule="exact"/>
        <w:ind w:firstLine="740"/>
      </w:pPr>
      <w:r>
        <w:t>Сведения об участниках фестиваля (включая ФИО участников, руководителей, название команды, наименование учебного заведения, населенного пункта и т.п.) заносятся в дипломы и благодарственные письма на основании данных, указанных в заявке. В случае обнаружения ошибки переоформление документов осуществляется в индивидуальном порядке на основании письменного заявления участника/руководителя в адрес организаторов Фестиваля. Документы высылаются почтой, при этом все почтовые расходы несет участник фестиваля.</w:t>
      </w:r>
    </w:p>
    <w:p w:rsidR="00AB43F1" w:rsidRDefault="00464E3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206" w:line="240" w:lineRule="exact"/>
        <w:ind w:left="2520"/>
        <w:jc w:val="both"/>
      </w:pPr>
      <w:bookmarkStart w:id="5" w:name="bookmark5"/>
      <w:r>
        <w:t>Судейство и определение победителей</w:t>
      </w:r>
      <w:bookmarkEnd w:id="5"/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Судейство осуществляет жюри международного уровня (далее - жюри Фестиваля).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t>Состав жюри Фестиваля утверждается заместителем министра экономического развития и имущественных отношений Чувашской Республики, курирующим сферу потребительского рынка и объявляется на собрании участников Фестиваля за день до соревнований.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74" w:lineRule="exact"/>
        <w:ind w:firstLine="740"/>
      </w:pPr>
      <w:r>
        <w:lastRenderedPageBreak/>
        <w:t xml:space="preserve">Победители определяются среди юниоров (до 22 лет) и среди профессионалов по количеству набранных баллов в каждом виде соревнований. Победители награждаются золотыми, серебряными и бронзовыми медалями и дипломами </w:t>
      </w:r>
      <w:r>
        <w:rPr>
          <w:lang w:val="en-US" w:eastAsia="en-US" w:bidi="en-US"/>
        </w:rPr>
        <w:t>I</w:t>
      </w:r>
      <w:r w:rsidRPr="00464E39">
        <w:rPr>
          <w:lang w:eastAsia="en-US" w:bidi="en-US"/>
        </w:rPr>
        <w:t xml:space="preserve">, </w:t>
      </w:r>
      <w:r>
        <w:t>II, III степени, а также памятными призами.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before="0" w:line="274" w:lineRule="exact"/>
        <w:ind w:firstLine="740"/>
      </w:pPr>
      <w:r>
        <w:t>Победители определяются по количеству набранных баллов и награждаются кубком «</w:t>
      </w:r>
      <w:proofErr w:type="spellStart"/>
      <w:r>
        <w:t>Гран-При</w:t>
      </w:r>
      <w:proofErr w:type="spellEnd"/>
      <w:r>
        <w:t xml:space="preserve">», золотыми, серебряными и бронзовыми медалями и дипломами </w:t>
      </w:r>
      <w:r>
        <w:rPr>
          <w:lang w:val="en-US" w:eastAsia="en-US" w:bidi="en-US"/>
        </w:rPr>
        <w:t>I</w:t>
      </w:r>
      <w:r w:rsidRPr="00464E39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464E39">
        <w:rPr>
          <w:lang w:eastAsia="en-US" w:bidi="en-US"/>
        </w:rPr>
        <w:t xml:space="preserve"> </w:t>
      </w:r>
      <w:r>
        <w:t>степени.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before="0" w:line="274" w:lineRule="exact"/>
        <w:ind w:firstLine="740"/>
      </w:pPr>
      <w:r>
        <w:t>Все участники Фестиваля получают памятный диплом Фестиваля.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74" w:lineRule="exact"/>
        <w:ind w:firstLine="740"/>
      </w:pPr>
      <w:r>
        <w:t>Победители определяются среди команд юниоров (до 22 лет) и среди команд профессионалов по количеству набранных баллов.</w:t>
      </w:r>
    </w:p>
    <w:p w:rsidR="00AB43F1" w:rsidRDefault="00464E39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74" w:lineRule="exact"/>
        <w:ind w:firstLine="740"/>
        <w:sectPr w:rsidR="00AB43F1">
          <w:type w:val="continuous"/>
          <w:pgSz w:w="11900" w:h="16840"/>
          <w:pgMar w:top="864" w:right="820" w:bottom="1305" w:left="1666" w:header="0" w:footer="3" w:gutter="0"/>
          <w:cols w:space="720"/>
          <w:noEndnote/>
          <w:docGrid w:linePitch="360"/>
        </w:sectPr>
      </w:pPr>
      <w:r>
        <w:t>Для получения награды участники Фестиваля должны присутствовать на награждении в профессиональной одежде.</w:t>
      </w:r>
    </w:p>
    <w:p w:rsidR="00AB43F1" w:rsidRDefault="00464E39">
      <w:pPr>
        <w:pStyle w:val="20"/>
        <w:shd w:val="clear" w:color="auto" w:fill="auto"/>
        <w:spacing w:before="0" w:after="780" w:line="274" w:lineRule="exact"/>
        <w:ind w:left="6080"/>
      </w:pPr>
      <w:r>
        <w:lastRenderedPageBreak/>
        <w:t xml:space="preserve">Приложение к Положению о проведении Межрегионального </w:t>
      </w:r>
      <w:r w:rsidR="00F44776">
        <w:t>фестиваля национальной кухни «Г</w:t>
      </w:r>
      <w:r>
        <w:t>остеприимная Чувашия»</w:t>
      </w:r>
    </w:p>
    <w:p w:rsidR="00AB43F1" w:rsidRDefault="00464E39">
      <w:pPr>
        <w:pStyle w:val="20"/>
        <w:shd w:val="clear" w:color="auto" w:fill="auto"/>
        <w:spacing w:before="0" w:line="274" w:lineRule="exact"/>
        <w:jc w:val="center"/>
      </w:pPr>
      <w:r>
        <w:t>Анкета-заявка</w:t>
      </w:r>
    </w:p>
    <w:p w:rsidR="00AB43F1" w:rsidRDefault="00464E39">
      <w:pPr>
        <w:pStyle w:val="20"/>
        <w:shd w:val="clear" w:color="auto" w:fill="auto"/>
        <w:spacing w:before="0" w:line="274" w:lineRule="exact"/>
        <w:jc w:val="center"/>
      </w:pPr>
      <w:r>
        <w:t>на командное участие в Межрегиональном фестивале национальной кухни</w:t>
      </w:r>
    </w:p>
    <w:p w:rsidR="00AB43F1" w:rsidRDefault="00F44776">
      <w:pPr>
        <w:pStyle w:val="20"/>
        <w:shd w:val="clear" w:color="auto" w:fill="auto"/>
        <w:spacing w:before="0" w:after="317" w:line="274" w:lineRule="exact"/>
        <w:jc w:val="center"/>
      </w:pPr>
      <w:r>
        <w:t>«Г</w:t>
      </w:r>
      <w:r w:rsidR="00464E39">
        <w:t>остеприимная Чувашия»</w:t>
      </w:r>
    </w:p>
    <w:p w:rsidR="00AB43F1" w:rsidRDefault="00464E39">
      <w:pPr>
        <w:pStyle w:val="20"/>
        <w:shd w:val="clear" w:color="auto" w:fill="auto"/>
        <w:tabs>
          <w:tab w:val="left" w:leader="underscore" w:pos="2289"/>
        </w:tabs>
        <w:spacing w:before="0" w:after="430" w:line="552" w:lineRule="exact"/>
        <w:ind w:left="820" w:right="5400"/>
        <w:jc w:val="left"/>
      </w:pPr>
      <w:r>
        <w:t>Город, регион Команда</w:t>
      </w:r>
      <w:r>
        <w:tab/>
      </w:r>
    </w:p>
    <w:p w:rsidR="00AB43F1" w:rsidRDefault="00464E39">
      <w:pPr>
        <w:pStyle w:val="a6"/>
        <w:framePr w:w="9586" w:wrap="notBeside" w:vAnchor="text" w:hAnchor="text" w:xAlign="center" w:y="1"/>
        <w:shd w:val="clear" w:color="auto" w:fill="auto"/>
        <w:spacing w:line="240" w:lineRule="exact"/>
      </w:pPr>
      <w:r>
        <w:t>Состав команды: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843"/>
        <w:gridCol w:w="1248"/>
        <w:gridCol w:w="1238"/>
        <w:gridCol w:w="1834"/>
        <w:gridCol w:w="2880"/>
      </w:tblGrid>
      <w:tr w:rsidR="00AB43F1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proofErr w:type="spellStart"/>
            <w:r>
              <w:rPr>
                <w:rStyle w:val="22"/>
              </w:rPr>
              <w:t>п</w:t>
            </w:r>
            <w:proofErr w:type="spell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Фамилия, имя,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отчество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участника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Возраст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Место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работы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(учебы)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Специальность,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2"/>
              </w:rPr>
              <w:t>квалификация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Награды, участие в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профессиональных</w:t>
            </w:r>
          </w:p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соревнованиях</w:t>
            </w:r>
          </w:p>
        </w:tc>
      </w:tr>
      <w:tr w:rsidR="00AB43F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AB43F1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3F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3F1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3F1" w:rsidRDefault="00464E3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F1" w:rsidRDefault="00AB43F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43F1" w:rsidRDefault="00AB43F1">
      <w:pPr>
        <w:framePr w:w="9586" w:wrap="notBeside" w:vAnchor="text" w:hAnchor="text" w:xAlign="center" w:y="1"/>
        <w:rPr>
          <w:sz w:val="2"/>
          <w:szCs w:val="2"/>
        </w:rPr>
      </w:pPr>
    </w:p>
    <w:p w:rsidR="00AB43F1" w:rsidRDefault="00AB43F1">
      <w:pPr>
        <w:rPr>
          <w:sz w:val="2"/>
          <w:szCs w:val="2"/>
        </w:rPr>
      </w:pPr>
    </w:p>
    <w:p w:rsidR="00AB43F1" w:rsidRDefault="00464E39">
      <w:pPr>
        <w:pStyle w:val="20"/>
        <w:shd w:val="clear" w:color="auto" w:fill="auto"/>
        <w:spacing w:before="256" w:line="552" w:lineRule="exact"/>
        <w:ind w:left="820"/>
      </w:pPr>
      <w:r>
        <w:t>Нуждаетесь или нет в гостинице</w:t>
      </w:r>
    </w:p>
    <w:p w:rsidR="00AB43F1" w:rsidRDefault="00464E39">
      <w:pPr>
        <w:pStyle w:val="20"/>
        <w:shd w:val="clear" w:color="auto" w:fill="auto"/>
        <w:tabs>
          <w:tab w:val="left" w:leader="underscore" w:pos="4185"/>
        </w:tabs>
        <w:spacing w:before="0" w:line="552" w:lineRule="exact"/>
        <w:ind w:left="820"/>
      </w:pPr>
      <w:r>
        <w:t>Контактное лицо</w:t>
      </w:r>
      <w:r>
        <w:tab/>
      </w:r>
    </w:p>
    <w:p w:rsidR="00AB43F1" w:rsidRDefault="00464E39">
      <w:pPr>
        <w:pStyle w:val="20"/>
        <w:shd w:val="clear" w:color="auto" w:fill="auto"/>
        <w:tabs>
          <w:tab w:val="left" w:leader="underscore" w:pos="4185"/>
        </w:tabs>
        <w:spacing w:before="0" w:line="552" w:lineRule="exact"/>
        <w:ind w:left="820"/>
      </w:pPr>
      <w:r>
        <w:t>Контактный телефон</w:t>
      </w:r>
      <w:r>
        <w:tab/>
      </w:r>
    </w:p>
    <w:p w:rsidR="00AB43F1" w:rsidRDefault="00464E39">
      <w:pPr>
        <w:pStyle w:val="20"/>
        <w:shd w:val="clear" w:color="auto" w:fill="auto"/>
        <w:tabs>
          <w:tab w:val="left" w:leader="underscore" w:pos="3340"/>
        </w:tabs>
        <w:spacing w:before="0" w:line="552" w:lineRule="exact"/>
        <w:ind w:left="820"/>
      </w:pPr>
      <w:r>
        <w:rPr>
          <w:lang w:val="en-US" w:eastAsia="en-US" w:bidi="en-US"/>
        </w:rPr>
        <w:t>E-mail</w:t>
      </w:r>
      <w:r>
        <w:tab/>
      </w:r>
    </w:p>
    <w:p w:rsidR="00AB43F1" w:rsidRDefault="00464E39">
      <w:pPr>
        <w:pStyle w:val="20"/>
        <w:shd w:val="clear" w:color="auto" w:fill="auto"/>
        <w:tabs>
          <w:tab w:val="left" w:leader="underscore" w:pos="3340"/>
        </w:tabs>
        <w:spacing w:before="0" w:after="490" w:line="552" w:lineRule="exact"/>
        <w:ind w:left="820"/>
      </w:pPr>
      <w:r>
        <w:t>Дата</w:t>
      </w:r>
      <w:r>
        <w:tab/>
      </w:r>
    </w:p>
    <w:p w:rsidR="00AB43F1" w:rsidRDefault="00464E39">
      <w:pPr>
        <w:pStyle w:val="20"/>
        <w:shd w:val="clear" w:color="auto" w:fill="auto"/>
        <w:spacing w:before="0" w:line="240" w:lineRule="exact"/>
        <w:ind w:left="820"/>
      </w:pPr>
      <w:r>
        <w:t>Подпись</w:t>
      </w:r>
    </w:p>
    <w:sectPr w:rsidR="00AB43F1" w:rsidSect="00AB43F1">
      <w:pgSz w:w="11900" w:h="16840"/>
      <w:pgMar w:top="844" w:right="732" w:bottom="844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39" w:rsidRDefault="00464E39" w:rsidP="00AB43F1">
      <w:r>
        <w:separator/>
      </w:r>
    </w:p>
  </w:endnote>
  <w:endnote w:type="continuationSeparator" w:id="0">
    <w:p w:rsidR="00464E39" w:rsidRDefault="00464E39" w:rsidP="00AB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39" w:rsidRDefault="00464E39"/>
  </w:footnote>
  <w:footnote w:type="continuationSeparator" w:id="0">
    <w:p w:rsidR="00464E39" w:rsidRDefault="00464E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DC9"/>
    <w:multiLevelType w:val="multilevel"/>
    <w:tmpl w:val="457AD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C348F"/>
    <w:multiLevelType w:val="multilevel"/>
    <w:tmpl w:val="F7EA6A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04B66"/>
    <w:multiLevelType w:val="multilevel"/>
    <w:tmpl w:val="84C030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96241"/>
    <w:multiLevelType w:val="multilevel"/>
    <w:tmpl w:val="4DCCFB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81D8B"/>
    <w:multiLevelType w:val="multilevel"/>
    <w:tmpl w:val="0DE09B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43F1"/>
    <w:rsid w:val="00464E39"/>
    <w:rsid w:val="00AB43F1"/>
    <w:rsid w:val="00D22EEF"/>
    <w:rsid w:val="00F4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3F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B4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AB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AB43F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sid w:val="00AB43F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Exact0">
    <w:name w:val="Основной текст (8) Exact"/>
    <w:basedOn w:val="8Exact"/>
    <w:rsid w:val="00AB43F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B43F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0">
    <w:name w:val="Основной текст (9) + Полужирный Exact"/>
    <w:basedOn w:val="9Exact"/>
    <w:rsid w:val="00AB43F1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AB43F1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07ptExact">
    <w:name w:val="Основной текст (10) + 7 pt;Курсив Exact"/>
    <w:basedOn w:val="10Exact"/>
    <w:rsid w:val="00AB43F1"/>
    <w:rPr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AB4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AB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sid w:val="00AB43F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0pt0">
    <w:name w:val="Основной текст (4) + 10 pt"/>
    <w:basedOn w:val="4"/>
    <w:rsid w:val="00AB43F1"/>
    <w:rPr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0pt1">
    <w:name w:val="Основной текст (4) + 10 pt"/>
    <w:basedOn w:val="4"/>
    <w:rsid w:val="00AB43F1"/>
    <w:rPr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B43F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AB43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95pt">
    <w:name w:val="Основной текст (5) + 9;5 pt"/>
    <w:basedOn w:val="5"/>
    <w:rsid w:val="00AB43F1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5pt0">
    <w:name w:val="Основной текст (5) + 9;5 pt"/>
    <w:basedOn w:val="5"/>
    <w:rsid w:val="00AB43F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B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B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B43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1"/>
    <w:rsid w:val="00AB4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AB4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AB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AB43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B43F1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AB43F1"/>
    <w:pPr>
      <w:shd w:val="clear" w:color="auto" w:fill="FFFFFF"/>
      <w:spacing w:before="480" w:line="2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AB43F1"/>
    <w:pPr>
      <w:shd w:val="clear" w:color="auto" w:fill="FFFFFF"/>
      <w:spacing w:line="137" w:lineRule="exac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8">
    <w:name w:val="Основной текст (8)"/>
    <w:basedOn w:val="a"/>
    <w:link w:val="8Exact"/>
    <w:rsid w:val="00AB43F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9">
    <w:name w:val="Основной текст (9)"/>
    <w:basedOn w:val="a"/>
    <w:link w:val="9Exact"/>
    <w:rsid w:val="00AB43F1"/>
    <w:pPr>
      <w:shd w:val="clear" w:color="auto" w:fill="FFFFFF"/>
      <w:spacing w:line="172" w:lineRule="exact"/>
    </w:pPr>
    <w:rPr>
      <w:rFonts w:ascii="Arial" w:eastAsia="Arial" w:hAnsi="Arial" w:cs="Arial"/>
      <w:sz w:val="11"/>
      <w:szCs w:val="11"/>
    </w:rPr>
  </w:style>
  <w:style w:type="paragraph" w:customStyle="1" w:styleId="10">
    <w:name w:val="Основной текст (10)"/>
    <w:basedOn w:val="a"/>
    <w:link w:val="10Exact"/>
    <w:rsid w:val="00AB43F1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B43F1"/>
    <w:pPr>
      <w:shd w:val="clear" w:color="auto" w:fill="FFFFFF"/>
      <w:spacing w:after="60" w:line="18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AB43F1"/>
    <w:pPr>
      <w:shd w:val="clear" w:color="auto" w:fill="FFFFFF"/>
      <w:spacing w:before="180"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AB43F1"/>
    <w:pPr>
      <w:shd w:val="clear" w:color="auto" w:fill="FFFFFF"/>
      <w:spacing w:before="60" w:after="240" w:line="0" w:lineRule="atLeast"/>
      <w:ind w:firstLine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AB43F1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"/>
    <w:rsid w:val="00AB43F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AB43F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AB43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68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marpos_economy</dc:creator>
  <cp:lastModifiedBy>marpos_economy</cp:lastModifiedBy>
  <cp:revision>2</cp:revision>
  <dcterms:created xsi:type="dcterms:W3CDTF">2021-05-13T05:49:00Z</dcterms:created>
  <dcterms:modified xsi:type="dcterms:W3CDTF">2021-05-13T05:52:00Z</dcterms:modified>
</cp:coreProperties>
</file>