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15701" w:type="dxa"/>
        <w:tblLayout w:type="fixed"/>
        <w:tblLook w:val="0000" w:firstRow="0" w:lastRow="0" w:firstColumn="0" w:lastColumn="0" w:noHBand="0" w:noVBand="0"/>
      </w:tblPr>
      <w:tblGrid>
        <w:gridCol w:w="15701"/>
      </w:tblGrid>
      <w:tr w:rsidR="001F391B" w:rsidTr="001F391B">
        <w:trPr>
          <w:trHeight w:val="126"/>
        </w:trPr>
        <w:tc>
          <w:tcPr>
            <w:tcW w:w="15701" w:type="dxa"/>
          </w:tcPr>
          <w:p w:rsidR="001F391B" w:rsidRDefault="001F391B" w:rsidP="001F391B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Отчет </w:t>
            </w:r>
            <w:r w:rsidRPr="004010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4010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системных мероприятий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010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«дорожная карта»)</w:t>
            </w:r>
            <w:r w:rsidRPr="004010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по содействию развитию конкуренции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Янтиковском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010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районе Чувашской Республик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gramEnd"/>
          </w:p>
          <w:p w:rsidR="001F391B" w:rsidRPr="00BD4309" w:rsidRDefault="001F391B" w:rsidP="001F391B">
            <w:pPr>
              <w:ind w:firstLine="0"/>
              <w:jc w:val="center"/>
              <w:rPr>
                <w:rFonts w:eastAsia="Times New Roman"/>
                <w:sz w:val="26"/>
                <w:szCs w:val="20"/>
              </w:rPr>
            </w:pPr>
            <w:r w:rsidRPr="001F391B">
              <w:rPr>
                <w:b/>
              </w:rPr>
              <w:t>за  2020 год</w:t>
            </w:r>
          </w:p>
        </w:tc>
      </w:tr>
    </w:tbl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3"/>
        <w:gridCol w:w="1474"/>
        <w:gridCol w:w="6322"/>
      </w:tblGrid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 реализации</w:t>
            </w:r>
          </w:p>
        </w:tc>
      </w:tr>
      <w:tr w:rsidR="00E71756" w:rsidRPr="00401015" w:rsidTr="007E19AC">
        <w:trPr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71756" w:rsidRPr="00401015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D675CC" w:rsidRDefault="00E71756" w:rsidP="00E71756">
            <w:pPr>
              <w:jc w:val="center"/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F11843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1F39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1F39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D675CC" w:rsidRDefault="005B004A" w:rsidP="00B40257">
            <w:pPr>
              <w:pStyle w:val="a7"/>
              <w:jc w:val="both"/>
            </w:pPr>
            <w:r>
              <w:t>В 2020 году с</w:t>
            </w:r>
            <w:r w:rsidRPr="005B004A">
              <w:t xml:space="preserve"> субъектами малого предпринимательства заключено контрактов на сумму 159 млн. 629 тыс. руб. (что составляет более 80% от общего объема закупок).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Публикация сведений о закупках на официальных сайтах заказчиков в информаци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онно-телекоммуникационной сети «Интернет»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(да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лее - сеть «Интернет»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8F6F0C" w:rsidP="00B4025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  <w:r w:rsidRPr="00554BD5">
              <w:rPr>
                <w:rFonts w:ascii="Times New Roman" w:hAnsi="Times New Roman" w:cs="Times New Roman"/>
              </w:rPr>
              <w:t xml:space="preserve"> о закупках</w:t>
            </w:r>
            <w:r>
              <w:rPr>
                <w:rFonts w:ascii="Times New Roman" w:hAnsi="Times New Roman" w:cs="Times New Roman"/>
              </w:rPr>
              <w:t xml:space="preserve"> размещаются</w:t>
            </w:r>
            <w:r w:rsidRPr="00554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официальном сайте </w:t>
            </w:r>
            <w:proofErr w:type="spellStart"/>
            <w:r>
              <w:rPr>
                <w:rFonts w:ascii="Times New Roman" w:hAnsi="Times New Roman" w:cs="Times New Roman"/>
              </w:rPr>
              <w:t>госзакупок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единой информационной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Pr="00BF162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BF162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E71756" w:rsidRPr="00401015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401015" w:rsidRDefault="00E71756" w:rsidP="00E7175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1F391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1F39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Осуществление перевода государственных услуг в разряд бесплатных государственных услуг, относящихся к полномочиям органов исполнительной власти Чувашской Республики,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1F39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E71756" w:rsidP="001F39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1E0D58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E0D58">
              <w:rPr>
                <w:rFonts w:ascii="Times New Roman" w:hAnsi="Times New Roman" w:cs="Times New Roman"/>
                <w:sz w:val="22"/>
                <w:szCs w:val="22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</w:t>
            </w:r>
            <w:hyperlink r:id="rId9" w:history="1">
              <w:r w:rsidRPr="001E0D58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Единый портал</w:t>
              </w:r>
            </w:hyperlink>
            <w:r w:rsidRPr="001E0D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E0D58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 (функций)»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EF029A" w:rsidP="00B4025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29A">
              <w:rPr>
                <w:rFonts w:ascii="Times New Roman" w:hAnsi="Times New Roman" w:cs="Times New Roman"/>
                <w:sz w:val="22"/>
                <w:szCs w:val="22"/>
              </w:rPr>
              <w:t>Администрацией Янтиковского района предоставляются государственные и муниципальные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5B004A" w:rsidP="005B004A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2020 году была проведена экспертиза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муниципальных правовых актов, затрагивающих вопросы осуществления предпринимательско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 и инвестиционной деятельности, </w:t>
            </w: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в целях выявления положений, необоснованно ограничивающих конкуренцию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Оптимизация процессов предоставления государственных и муниципальных услуг субъектам предпринимательской деятельности органами исполнительной власти Чувашской Республики и органами местного самоуправления муниципальных районов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EF029A" w:rsidP="00B4025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029A">
              <w:rPr>
                <w:rFonts w:ascii="Times New Roman" w:hAnsi="Times New Roman" w:cs="Times New Roman"/>
                <w:sz w:val="22"/>
                <w:szCs w:val="22"/>
              </w:rPr>
              <w:t>При внесении изменений в административные регламенты  сокращаются сроки предоставления государственных и муниципальных услуг.</w:t>
            </w:r>
          </w:p>
        </w:tc>
      </w:tr>
      <w:tr w:rsidR="00E71756" w:rsidRPr="00401015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401015" w:rsidRDefault="00E71756" w:rsidP="00E7175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3. Мероприятия, направленные на совершенствование процессов управления объектами </w:t>
            </w:r>
            <w:proofErr w:type="gramStart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1F39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 xml:space="preserve">Регулирование количества муниципальных унитарных предприятий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401015" w:rsidRDefault="00E71756" w:rsidP="001F391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0101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E71756" w:rsidRPr="00401015" w:rsidRDefault="00E71756" w:rsidP="001F391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56" w:rsidRPr="00401015" w:rsidRDefault="00E71756" w:rsidP="001F391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1756" w:rsidRPr="00401015" w:rsidRDefault="00E71756" w:rsidP="001F391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5B004A" w:rsidP="00E15CCD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8F6F0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йоне </w:t>
            </w:r>
            <w:r w:rsidR="008F6F0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деятельность </w:t>
            </w:r>
            <w:proofErr w:type="gramStart"/>
            <w:r w:rsidR="008F6F0C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proofErr w:type="gramEnd"/>
            <w:r w:rsidR="008F6F0C">
              <w:rPr>
                <w:rFonts w:ascii="Times New Roman" w:hAnsi="Times New Roman" w:cs="Times New Roman"/>
                <w:sz w:val="22"/>
                <w:szCs w:val="22"/>
              </w:rPr>
              <w:t xml:space="preserve"> унитарное предприятия </w:t>
            </w:r>
            <w:r w:rsidR="00E15CCD">
              <w:rPr>
                <w:rFonts w:ascii="Times New Roman" w:hAnsi="Times New Roman" w:cs="Times New Roman"/>
                <w:sz w:val="22"/>
                <w:szCs w:val="22"/>
              </w:rPr>
              <w:t>«ДЕ</w:t>
            </w:r>
            <w:r w:rsidR="008F6F0C">
              <w:rPr>
                <w:rFonts w:ascii="Times New Roman" w:hAnsi="Times New Roman" w:cs="Times New Roman"/>
                <w:sz w:val="22"/>
                <w:szCs w:val="22"/>
              </w:rPr>
              <w:t>З».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A411B1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A411B1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Янтиковского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A411B1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0C" w:rsidRDefault="008F6F0C" w:rsidP="008F6F0C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eastAsia="Times New Roman" w:hAnsi="Times New Roman" w:cs="Times New Roman"/>
              </w:rPr>
            </w:pPr>
            <w:r w:rsidRPr="008F6F0C">
              <w:rPr>
                <w:rFonts w:ascii="Times New Roman" w:eastAsia="Times New Roman" w:hAnsi="Times New Roman" w:cs="Times New Roman"/>
              </w:rPr>
              <w:t>Администрация Янтиковского района проводит мониторинг деятельности хозяйствующих субъектов,</w:t>
            </w:r>
            <w:r w:rsidRPr="008F6F0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8F6F0C">
              <w:rPr>
                <w:rFonts w:ascii="Times New Roman" w:eastAsia="Times New Roman" w:hAnsi="Times New Roman" w:cs="Times New Roman"/>
              </w:rPr>
              <w:t>доля участия Янтиковского района в которых составляет 50%  и более.</w:t>
            </w:r>
          </w:p>
          <w:p w:rsidR="00E71756" w:rsidRPr="00A411B1" w:rsidRDefault="008F6F0C" w:rsidP="008F6F0C">
            <w:pPr>
              <w:widowControl/>
              <w:autoSpaceDE/>
              <w:autoSpaceDN/>
              <w:adjustRightInd/>
              <w:spacing w:after="20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6F0C">
              <w:rPr>
                <w:rFonts w:ascii="Times New Roman" w:eastAsia="Times New Roman" w:hAnsi="Times New Roman" w:cs="Times New Roman"/>
              </w:rPr>
              <w:t>Ссылка в сети интернет: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6F0C">
              <w:rPr>
                <w:rFonts w:ascii="Times New Roman" w:eastAsia="Times New Roman" w:hAnsi="Times New Roman" w:cs="Times New Roman"/>
                <w:color w:val="1F497D" w:themeColor="text2"/>
                <w:u w:val="single"/>
              </w:rPr>
              <w:t>http://yantik.cap.ru/action/activity/eab/konkurentnaya-politika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A411B1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A411B1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муниципальных унитарных предприятий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Янтиковского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района и хозяйственных обществ, доля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Янтиковского </w:t>
            </w: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которых составляет 50 и более процентов, к закупкам товаров, работ и услуг для государственных и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A411B1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CCD" w:rsidRPr="00E15CCD" w:rsidRDefault="00E15CCD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15CC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97A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97AC6">
              <w:rPr>
                <w:rFonts w:ascii="Times New Roman" w:hAnsi="Times New Roman" w:cs="Times New Roman"/>
                <w:sz w:val="22"/>
                <w:szCs w:val="22"/>
              </w:rPr>
              <w:t>Янтиковском</w:t>
            </w:r>
            <w:proofErr w:type="spellEnd"/>
            <w:r w:rsidR="00C97A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15CCD"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 w:rsidRPr="00E15CCD">
              <w:rPr>
                <w:rFonts w:ascii="Times New Roman" w:hAnsi="Times New Roman" w:cs="Times New Roman"/>
                <w:sz w:val="22"/>
                <w:szCs w:val="22"/>
              </w:rPr>
              <w:t xml:space="preserve"> МУП «ДЕЗ» привлекается</w:t>
            </w:r>
            <w:r w:rsidRPr="00E15CCD">
              <w:t xml:space="preserve"> </w:t>
            </w:r>
            <w:r w:rsidRPr="00E15CCD">
              <w:rPr>
                <w:rFonts w:ascii="Times New Roman" w:hAnsi="Times New Roman" w:cs="Times New Roman"/>
                <w:sz w:val="22"/>
                <w:szCs w:val="22"/>
              </w:rPr>
              <w:t>к закупкам товаров, работ и услуг для государственных и муниципальных нужд.</w:t>
            </w:r>
          </w:p>
          <w:p w:rsidR="00E71756" w:rsidRPr="00401015" w:rsidRDefault="00E71756" w:rsidP="00F61DA4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71756" w:rsidRPr="00401015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401015" w:rsidRDefault="00E71756" w:rsidP="00E7175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4. Мероприятия, направленные на обеспечение и сохранение целевого использования </w:t>
            </w:r>
            <w:proofErr w:type="gramStart"/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  <w:r w:rsidRPr="00A411B1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 в социальной сфере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A411B1" w:rsidRDefault="00E71756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B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перечней муниципальных объектов недвижимого имущества в социальной сфере и их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Янтиковского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района, 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власти Чувашс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кой Республики в сети «Интернет»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6E" w:rsidRPr="00B64B6E" w:rsidRDefault="00B64B6E" w:rsidP="00B64B6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64B6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</w:t>
            </w:r>
            <w:proofErr w:type="gramStart"/>
            <w:r w:rsidRPr="00B64B6E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  <w:r w:rsidRPr="00B64B6E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 в социальной сфере размещен на официальном сайте администрации Янтиковского района. </w:t>
            </w:r>
          </w:p>
          <w:p w:rsidR="00B64B6E" w:rsidRPr="00B64B6E" w:rsidRDefault="00B64B6E" w:rsidP="00B64B6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64B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Ссылка в сети интернет:</w:t>
            </w:r>
          </w:p>
          <w:p w:rsidR="00E71756" w:rsidRPr="00B64B6E" w:rsidRDefault="00B64B6E" w:rsidP="00B64B6E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</w:pPr>
            <w:r w:rsidRPr="00B64B6E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u w:val="single"/>
              </w:rPr>
              <w:t>http://yantik.cap.ru/action/activity/imuschestvo/uchet-municipaljnogo-imuschestva-yantikovskogo-raj/reestr-municipaljnogo-imuschestva-yantikovskogo-ra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B64B6E" w:rsidP="00B64B6E">
            <w:pPr>
              <w:pStyle w:val="a7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объекты энергосбережения переданы </w:t>
            </w:r>
            <w:r w:rsidRPr="00B64B6E"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механизмов государственно-частного партнерства посредством заключения концессионного соглашения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(ООО «Энергосеть»).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Создание правовых условий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401015" w:rsidRDefault="004C359B" w:rsidP="004C359B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4C359B">
              <w:rPr>
                <w:rFonts w:ascii="Times New Roman" w:hAnsi="Times New Roman" w:cs="Times New Roman"/>
                <w:color w:val="1F497D" w:themeColor="text2"/>
                <w:sz w:val="22"/>
                <w:szCs w:val="22"/>
              </w:rPr>
              <w:t>В районе созданы правовые условия для заключения концессионных соглашений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населения</w:t>
            </w:r>
            <w:proofErr w:type="gramEnd"/>
          </w:p>
        </w:tc>
      </w:tr>
      <w:tr w:rsidR="00E71756" w:rsidRPr="00401015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CC104A" w:rsidRDefault="00E71756" w:rsidP="00E7175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5. 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-частного партнерства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-частном партнерстве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57CE6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CC104A" w:rsidRDefault="00A55A2B" w:rsidP="00A55A2B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совещаниях, семинарах проводимых администрацией Янтиковского района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с заинтересованными органами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 рассматриваются  вопросы по</w:t>
            </w:r>
            <w:r w:rsidRPr="00C57CE6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разработке и рассмотрении инвестиционных проектов в целях заключения соглашений о государственно-частном партнерстве и </w:t>
            </w:r>
            <w:proofErr w:type="spellStart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муниципально</w:t>
            </w:r>
            <w:proofErr w:type="spellEnd"/>
            <w:r w:rsidRPr="00C57CE6">
              <w:rPr>
                <w:rFonts w:ascii="Times New Roman" w:hAnsi="Times New Roman" w:cs="Times New Roman"/>
                <w:sz w:val="22"/>
                <w:szCs w:val="22"/>
              </w:rPr>
              <w:t>-частном партнерстве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E19AC" w:rsidRPr="00401015" w:rsidTr="009C31A1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19AC" w:rsidRPr="00401015" w:rsidRDefault="007E19AC" w:rsidP="007E19AC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6. Мероприятия, направленные на обеспечение равных условий доступа к информации о муниципальном имуществе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C104A" w:rsidRDefault="00E71756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C104A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Дополнительное размещение информации о реализации имущества, в том числе о предоставлении его в аренду, на официальном сайте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Янтиковского р</w:t>
            </w: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айона на </w:t>
            </w:r>
            <w:hyperlink r:id="rId10" w:history="1">
              <w:r w:rsidRPr="00CF140A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Портале</w:t>
              </w:r>
            </w:hyperlink>
            <w:r w:rsidRPr="00CC104A">
              <w:rPr>
                <w:rFonts w:ascii="Times New Roman" w:hAnsi="Times New Roman" w:cs="Times New Roman"/>
                <w:sz w:val="22"/>
                <w:szCs w:val="22"/>
              </w:rPr>
              <w:t xml:space="preserve"> органов влас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 Чувашской Республики в сети «Интернет»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CC104A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C104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43" w:rsidRDefault="000C4D43" w:rsidP="000C4D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0C4D43">
              <w:rPr>
                <w:rFonts w:ascii="Times New Roman" w:eastAsia="Times New Roman" w:hAnsi="Times New Roman" w:cs="Times New Roman"/>
              </w:rPr>
              <w:t xml:space="preserve">Информации о реализации </w:t>
            </w:r>
            <w:proofErr w:type="gramStart"/>
            <w:r w:rsidRPr="000C4D43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C4D43">
              <w:rPr>
                <w:rFonts w:ascii="Times New Roman" w:eastAsia="Times New Roman" w:hAnsi="Times New Roman" w:cs="Times New Roman"/>
              </w:rPr>
              <w:t xml:space="preserve"> имущества размещается на официальном сайте администрации Янтиковского района.</w:t>
            </w:r>
          </w:p>
          <w:p w:rsidR="00E71756" w:rsidRPr="00401015" w:rsidRDefault="000C4D43" w:rsidP="000C4D4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4D43">
              <w:rPr>
                <w:rFonts w:ascii="Times New Roman" w:eastAsia="Times New Roman" w:hAnsi="Times New Roman" w:cs="Times New Roman"/>
              </w:rPr>
              <w:t xml:space="preserve">Ссылка в сети интернет: </w:t>
            </w:r>
            <w:r w:rsidRPr="000C4D43">
              <w:rPr>
                <w:rFonts w:ascii="Times New Roman" w:eastAsia="Times New Roman" w:hAnsi="Times New Roman" w:cs="Times New Roman"/>
                <w:color w:val="1F497D" w:themeColor="text2"/>
                <w:u w:val="single"/>
              </w:rPr>
              <w:lastRenderedPageBreak/>
              <w:t>http://yantik.cap.ru/action/activity/konkursi-i-aukcioni</w:t>
            </w:r>
          </w:p>
        </w:tc>
      </w:tr>
      <w:tr w:rsidR="00E71756" w:rsidRPr="00401015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5A75F7" w:rsidRDefault="00E71756" w:rsidP="00E7175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F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E71756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5A75F7" w:rsidRDefault="00E71756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5A75F7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в о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ткрыти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дополнительных офисов финансовых организаций в сельской местности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5A75F7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5A75F7" w:rsidRDefault="00B1105C" w:rsidP="00680992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с. Янтиково предоставляют услуги дополнительные офисы</w:t>
            </w:r>
            <w:r w:rsidR="00680992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ПАО «Сбербанк»</w:t>
            </w:r>
            <w:r w:rsidR="00680992">
              <w:rPr>
                <w:rFonts w:ascii="Times New Roman" w:hAnsi="Times New Roman" w:cs="Times New Roman"/>
                <w:sz w:val="22"/>
                <w:szCs w:val="22"/>
              </w:rPr>
              <w:t>, АО «</w:t>
            </w:r>
            <w:proofErr w:type="spellStart"/>
            <w:r w:rsidR="00680992">
              <w:rPr>
                <w:rFonts w:ascii="Times New Roman" w:hAnsi="Times New Roman" w:cs="Times New Roman"/>
                <w:sz w:val="22"/>
                <w:szCs w:val="22"/>
              </w:rPr>
              <w:t>Россельхозбанк</w:t>
            </w:r>
            <w:proofErr w:type="spellEnd"/>
            <w:r w:rsidR="00680992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  <w:tr w:rsidR="00E71756" w:rsidRPr="00401015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5A75F7" w:rsidRDefault="002D4647" w:rsidP="005C1F11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444">
              <w:rPr>
                <w:rFonts w:ascii="Times New Roman" w:hAnsi="Times New Roman" w:cs="Times New Roman"/>
                <w:sz w:val="22"/>
                <w:szCs w:val="22"/>
              </w:rPr>
              <w:t>8.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</w:t>
            </w:r>
          </w:p>
        </w:tc>
      </w:tr>
      <w:tr w:rsidR="002D4647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7" w:rsidRPr="005A75F7" w:rsidRDefault="002D4647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7" w:rsidRPr="005A75F7" w:rsidRDefault="002D4647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Внесение изменений в утвержденные административные регламенты предоставления муниципальной услуги по выдаче разрешения на строительство объекта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7" w:rsidRPr="005A75F7" w:rsidRDefault="002D4647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7" w:rsidRPr="00AC1041" w:rsidRDefault="00F34EE3" w:rsidP="007A2EEB">
            <w:pPr>
              <w:ind w:firstLine="0"/>
            </w:pPr>
            <w:r w:rsidRPr="00F34EE3">
              <w:t xml:space="preserve">В 2020 году постановлениями администрации Янтиковского района № 120 от 11.03.2020 и № 113 от 28.02.2020 внесены изменения в административный регламент по выдаче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</w:t>
            </w:r>
            <w:proofErr w:type="gramStart"/>
            <w:r w:rsidRPr="00F34EE3">
              <w:t>более сельских</w:t>
            </w:r>
            <w:proofErr w:type="gramEnd"/>
            <w:r w:rsidRPr="00F34EE3">
              <w:t xml:space="preserve"> поселений Янтиковского района</w:t>
            </w:r>
          </w:p>
        </w:tc>
      </w:tr>
      <w:tr w:rsidR="002D4647" w:rsidRPr="00401015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7" w:rsidRPr="005A75F7" w:rsidRDefault="002D4647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7" w:rsidRPr="005A75F7" w:rsidRDefault="002D4647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Подготовка проектов планировки территорий и проектов межевания территорий с учетом определения состава и структуры объектов и сооружений для услуг связи, в том числе размещения антенно-мачтовых сооружений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7" w:rsidRPr="005A75F7" w:rsidRDefault="002D4647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A75F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47" w:rsidRPr="005A75F7" w:rsidRDefault="00F34EE3" w:rsidP="00F34EE3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71756" w:rsidRPr="009637B7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9637B7" w:rsidRDefault="00E71756" w:rsidP="00E7175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9. 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E71756" w:rsidRPr="009637B7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Проведение анализа административных регламентов предоставления муниципальной услуги по выдаче разрешения на строительство и административных регламентов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соответствие их законодательству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9637B7" w:rsidRDefault="00F34EE3" w:rsidP="00B4025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34EE3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постановлениями администрации Янтиковского района № 120 от 11.03.2020 и № 113 от 28.02.2020 внесены изменения в административный регламент по выдаче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территориях двух и </w:t>
            </w:r>
            <w:proofErr w:type="gramStart"/>
            <w:r w:rsidRPr="00F34EE3">
              <w:rPr>
                <w:rFonts w:ascii="Times New Roman" w:hAnsi="Times New Roman" w:cs="Times New Roman"/>
                <w:sz w:val="22"/>
                <w:szCs w:val="22"/>
              </w:rPr>
              <w:t>более сельских</w:t>
            </w:r>
            <w:proofErr w:type="gramEnd"/>
            <w:r w:rsidRPr="00F34EE3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Янтиковского района</w:t>
            </w:r>
          </w:p>
        </w:tc>
      </w:tr>
      <w:tr w:rsidR="00E71756" w:rsidRPr="009637B7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9637B7" w:rsidRDefault="00E71756" w:rsidP="00E7175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проведение мониторингов состояния и развития конкуренции на товарных рынках Янтиковского района</w:t>
            </w:r>
          </w:p>
        </w:tc>
      </w:tr>
      <w:tr w:rsidR="00E71756" w:rsidRPr="009637B7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мониторинга наличия (отсутствия) административных барьеров и оценки состояния </w:t>
            </w:r>
            <w:r w:rsidRPr="00963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конкуренции субъектами предпринимательской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9637B7" w:rsidRDefault="000C4D43" w:rsidP="000C4D43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C4D4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Янтиковского района проводит мониторинг административных барьеров и оценки состояния конкурентной </w:t>
            </w:r>
            <w:r w:rsidRPr="000C4D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товарных рынках</w:t>
            </w:r>
          </w:p>
        </w:tc>
      </w:tr>
      <w:tr w:rsidR="00E71756" w:rsidRPr="009637B7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удовлетворенности потребителей качеством товаров, работ, услуг на товарных рынках Янтиковского района и состоянием ценовой конкуренции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9637B7" w:rsidRDefault="000C4D43" w:rsidP="000C4D43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66A9">
              <w:rPr>
                <w:rFonts w:ascii="Times New Roman" w:hAnsi="Times New Roman" w:cs="Times New Roman"/>
              </w:rPr>
              <w:t xml:space="preserve">Администрация Янтиковского района проводит мониторинг </w:t>
            </w:r>
            <w:r w:rsidRPr="000C4D43">
              <w:rPr>
                <w:rFonts w:ascii="Times New Roman" w:hAnsi="Times New Roman" w:cs="Times New Roman"/>
              </w:rPr>
              <w:t>удовлетворенности потребителей качеством товаров, работ, услуг на товарных рынках Янтиковского района и состоянием ценовой конкуренции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1756" w:rsidRPr="009637B7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F61D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10.3.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Янтиковского  района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</w:t>
            </w:r>
            <w:proofErr w:type="gramEnd"/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, 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бюджетов муниципальных образований)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E71756" w:rsidRPr="009637B7" w:rsidRDefault="00E71756" w:rsidP="00F61D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до 1 марта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57" w:rsidRPr="00B40257" w:rsidRDefault="00B40257" w:rsidP="00B40257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257">
              <w:rPr>
                <w:rFonts w:ascii="Times New Roman" w:hAnsi="Times New Roman" w:cs="Times New Roman"/>
                <w:sz w:val="22"/>
                <w:szCs w:val="22"/>
              </w:rPr>
              <w:t>Администрация Янтиковского района проводит мониторинг деятельности хозяйствующих субъектов, доля участия Янтиковского района в которых составляет 50%  и более.</w:t>
            </w:r>
          </w:p>
          <w:p w:rsidR="00B40257" w:rsidRPr="00B40257" w:rsidRDefault="00B40257" w:rsidP="00B4025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40257">
              <w:rPr>
                <w:rFonts w:ascii="Times New Roman" w:hAnsi="Times New Roman" w:cs="Times New Roman"/>
                <w:sz w:val="22"/>
                <w:szCs w:val="22"/>
              </w:rPr>
              <w:t>Ссылка в сети интернет:</w:t>
            </w:r>
          </w:p>
          <w:p w:rsidR="00E71756" w:rsidRPr="00B40257" w:rsidRDefault="00B40257" w:rsidP="00B40257">
            <w:pPr>
              <w:pStyle w:val="a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40257">
              <w:rPr>
                <w:rFonts w:ascii="Times New Roman" w:hAnsi="Times New Roman" w:cs="Times New Roman"/>
                <w:color w:val="1F497D" w:themeColor="text2"/>
                <w:sz w:val="22"/>
                <w:szCs w:val="22"/>
                <w:u w:val="single"/>
              </w:rPr>
              <w:t>http://yantik.cap.ru/action/activity/eab/konkurentnaya-politika</w:t>
            </w:r>
          </w:p>
        </w:tc>
      </w:tr>
      <w:tr w:rsidR="00E71756" w:rsidRPr="009637B7" w:rsidTr="007E19AC"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1756" w:rsidRPr="009637B7" w:rsidRDefault="00E71756" w:rsidP="00E71756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11. Подготовка доклада о состоянии и развитии конкуренции на товарных рынках Чувашской Республики</w:t>
            </w:r>
          </w:p>
        </w:tc>
      </w:tr>
      <w:tr w:rsidR="00E71756" w:rsidRPr="009637B7" w:rsidTr="007E19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11.1.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56" w:rsidRPr="009637B7" w:rsidRDefault="00E71756" w:rsidP="0052637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9637B7">
              <w:rPr>
                <w:rFonts w:ascii="Times New Roman" w:hAnsi="Times New Roman" w:cs="Times New Roman"/>
                <w:sz w:val="22"/>
                <w:szCs w:val="22"/>
              </w:rPr>
              <w:t>ежегодно до 10 марта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56" w:rsidRPr="009637B7" w:rsidRDefault="00E71756" w:rsidP="00B4025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4647" w:rsidRPr="009637B7" w:rsidRDefault="002D4647" w:rsidP="00C20228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1" w:name="sub_2000"/>
    </w:p>
    <w:bookmarkEnd w:id="1"/>
    <w:sectPr w:rsidR="002D4647" w:rsidRPr="009637B7" w:rsidSect="00C20228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7D" w:rsidRDefault="0084497D" w:rsidP="001F0565">
      <w:r>
        <w:separator/>
      </w:r>
    </w:p>
  </w:endnote>
  <w:endnote w:type="continuationSeparator" w:id="0">
    <w:p w:rsidR="0084497D" w:rsidRDefault="0084497D" w:rsidP="001F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7D" w:rsidRDefault="0084497D" w:rsidP="001F0565">
      <w:r>
        <w:separator/>
      </w:r>
    </w:p>
  </w:footnote>
  <w:footnote w:type="continuationSeparator" w:id="0">
    <w:p w:rsidR="0084497D" w:rsidRDefault="0084497D" w:rsidP="001F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28"/>
    <w:rsid w:val="00054638"/>
    <w:rsid w:val="0007778C"/>
    <w:rsid w:val="000B07AE"/>
    <w:rsid w:val="000C4D43"/>
    <w:rsid w:val="001144FA"/>
    <w:rsid w:val="00162128"/>
    <w:rsid w:val="001B45A0"/>
    <w:rsid w:val="001F0565"/>
    <w:rsid w:val="001F391B"/>
    <w:rsid w:val="00271198"/>
    <w:rsid w:val="002D4647"/>
    <w:rsid w:val="002D64C0"/>
    <w:rsid w:val="00324E28"/>
    <w:rsid w:val="003C661F"/>
    <w:rsid w:val="003D2FE3"/>
    <w:rsid w:val="003D7012"/>
    <w:rsid w:val="004C359B"/>
    <w:rsid w:val="005B004A"/>
    <w:rsid w:val="005C1F11"/>
    <w:rsid w:val="005D0DB3"/>
    <w:rsid w:val="00604DAD"/>
    <w:rsid w:val="00673ABF"/>
    <w:rsid w:val="00680992"/>
    <w:rsid w:val="006829CB"/>
    <w:rsid w:val="007A2EEB"/>
    <w:rsid w:val="007D587E"/>
    <w:rsid w:val="007E19AC"/>
    <w:rsid w:val="00822534"/>
    <w:rsid w:val="0084497D"/>
    <w:rsid w:val="008676FE"/>
    <w:rsid w:val="008D476E"/>
    <w:rsid w:val="008F6F0C"/>
    <w:rsid w:val="00954878"/>
    <w:rsid w:val="009637B7"/>
    <w:rsid w:val="00974A93"/>
    <w:rsid w:val="009B2EA5"/>
    <w:rsid w:val="009F512E"/>
    <w:rsid w:val="00A55A2B"/>
    <w:rsid w:val="00AC0515"/>
    <w:rsid w:val="00AC1041"/>
    <w:rsid w:val="00B0239F"/>
    <w:rsid w:val="00B1105C"/>
    <w:rsid w:val="00B40257"/>
    <w:rsid w:val="00B64B6E"/>
    <w:rsid w:val="00BD0C87"/>
    <w:rsid w:val="00C20228"/>
    <w:rsid w:val="00C6007C"/>
    <w:rsid w:val="00C97AC6"/>
    <w:rsid w:val="00D03F10"/>
    <w:rsid w:val="00D066BD"/>
    <w:rsid w:val="00D675CC"/>
    <w:rsid w:val="00DD4B8D"/>
    <w:rsid w:val="00E15CCD"/>
    <w:rsid w:val="00E35FA9"/>
    <w:rsid w:val="00E6420D"/>
    <w:rsid w:val="00E71756"/>
    <w:rsid w:val="00EB7FE9"/>
    <w:rsid w:val="00EC7F58"/>
    <w:rsid w:val="00EE5BC8"/>
    <w:rsid w:val="00EE7821"/>
    <w:rsid w:val="00EF029A"/>
    <w:rsid w:val="00F07B4B"/>
    <w:rsid w:val="00F11843"/>
    <w:rsid w:val="00F34EE3"/>
    <w:rsid w:val="00F43C4B"/>
    <w:rsid w:val="00F45646"/>
    <w:rsid w:val="00F61DA4"/>
    <w:rsid w:val="00F9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E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4E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4E2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4E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24E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24E2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24E2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E28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E28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24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324E28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324E28"/>
    <w:pPr>
      <w:widowControl/>
      <w:shd w:val="clear" w:color="auto" w:fill="FFFFFF"/>
      <w:autoSpaceDE/>
      <w:autoSpaceDN/>
      <w:adjustRightInd/>
      <w:spacing w:line="271" w:lineRule="exact"/>
      <w:ind w:firstLine="0"/>
    </w:pPr>
    <w:rPr>
      <w:rFonts w:asciiTheme="minorHAnsi" w:eastAsiaTheme="minorHAnsi" w:hAnsiTheme="minorHAnsi" w:cs="Times New Roman"/>
      <w:sz w:val="18"/>
      <w:szCs w:val="18"/>
      <w:shd w:val="clear" w:color="auto" w:fill="FFFFFF"/>
      <w:lang w:eastAsia="en-US"/>
    </w:rPr>
  </w:style>
  <w:style w:type="table" w:styleId="af2">
    <w:name w:val="Table Grid"/>
    <w:basedOn w:val="a1"/>
    <w:uiPriority w:val="59"/>
    <w:rsid w:val="008F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4E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E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24E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24E28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4E2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24E2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24E2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324E28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4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4E2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4E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4E28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24E28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324E2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4"/>
    <w:locked/>
    <w:rsid w:val="00324E28"/>
    <w:rPr>
      <w:rFonts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1"/>
    <w:rsid w:val="00324E28"/>
    <w:pPr>
      <w:widowControl/>
      <w:shd w:val="clear" w:color="auto" w:fill="FFFFFF"/>
      <w:autoSpaceDE/>
      <w:autoSpaceDN/>
      <w:adjustRightInd/>
      <w:spacing w:line="271" w:lineRule="exact"/>
      <w:ind w:firstLine="0"/>
    </w:pPr>
    <w:rPr>
      <w:rFonts w:asciiTheme="minorHAnsi" w:eastAsiaTheme="minorHAnsi" w:hAnsiTheme="minorHAnsi" w:cs="Times New Roman"/>
      <w:sz w:val="18"/>
      <w:szCs w:val="18"/>
      <w:shd w:val="clear" w:color="auto" w:fill="FFFFFF"/>
      <w:lang w:eastAsia="en-US"/>
    </w:rPr>
  </w:style>
  <w:style w:type="table" w:styleId="af2">
    <w:name w:val="Table Grid"/>
    <w:basedOn w:val="a1"/>
    <w:uiPriority w:val="59"/>
    <w:rsid w:val="008F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7520999/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7520999/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60438-8B42-4596-B6CE-1AE321DF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yantik_economy2</cp:lastModifiedBy>
  <cp:revision>3</cp:revision>
  <cp:lastPrinted>2021-03-03T07:17:00Z</cp:lastPrinted>
  <dcterms:created xsi:type="dcterms:W3CDTF">2021-03-03T12:03:00Z</dcterms:created>
  <dcterms:modified xsi:type="dcterms:W3CDTF">2021-03-03T12:04:00Z</dcterms:modified>
</cp:coreProperties>
</file>