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5" w:rsidRDefault="007B5CE5" w:rsidP="0014433F">
      <w:pPr>
        <w:jc w:val="center"/>
        <w:rPr>
          <w:b/>
        </w:rPr>
      </w:pPr>
    </w:p>
    <w:p w:rsidR="009E0D37" w:rsidRDefault="009E0D37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E80FAA" w:rsidRDefault="0014433F" w:rsidP="0022379D">
      <w:pPr>
        <w:jc w:val="center"/>
        <w:rPr>
          <w:b/>
        </w:rPr>
      </w:pPr>
      <w:r w:rsidRPr="00895590">
        <w:rPr>
          <w:b/>
        </w:rPr>
        <w:t>о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887F0D">
        <w:rPr>
          <w:b/>
        </w:rPr>
        <w:t xml:space="preserve">постановления </w:t>
      </w:r>
      <w:r w:rsidR="00887F0D" w:rsidRPr="0062793E">
        <w:rPr>
          <w:b/>
        </w:rPr>
        <w:t xml:space="preserve">администрации Батыревского района Чувашской Республики от </w:t>
      </w:r>
      <w:r w:rsidR="00E80FAA">
        <w:rPr>
          <w:b/>
        </w:rPr>
        <w:t>17</w:t>
      </w:r>
      <w:r w:rsidR="00887F0D" w:rsidRPr="0062793E">
        <w:rPr>
          <w:b/>
        </w:rPr>
        <w:t xml:space="preserve"> </w:t>
      </w:r>
      <w:r w:rsidR="00E80FAA">
        <w:rPr>
          <w:b/>
        </w:rPr>
        <w:t>ма</w:t>
      </w:r>
      <w:r w:rsidR="0022379D">
        <w:rPr>
          <w:b/>
        </w:rPr>
        <w:t>я</w:t>
      </w:r>
      <w:r w:rsidR="00887F0D" w:rsidRPr="0062793E">
        <w:rPr>
          <w:b/>
        </w:rPr>
        <w:t xml:space="preserve"> 20</w:t>
      </w:r>
      <w:r w:rsidR="00E80FAA">
        <w:rPr>
          <w:b/>
        </w:rPr>
        <w:t>18</w:t>
      </w:r>
      <w:r w:rsidR="00887F0D" w:rsidRPr="0062793E">
        <w:rPr>
          <w:b/>
        </w:rPr>
        <w:t xml:space="preserve"> г. N </w:t>
      </w:r>
      <w:r w:rsidR="00E80FAA">
        <w:rPr>
          <w:b/>
        </w:rPr>
        <w:t>474</w:t>
      </w:r>
      <w:r w:rsidR="00887F0D" w:rsidRPr="0062793E">
        <w:rPr>
          <w:b/>
        </w:rPr>
        <w:t xml:space="preserve"> </w:t>
      </w:r>
    </w:p>
    <w:p w:rsidR="00E80FAA" w:rsidRDefault="00887F0D" w:rsidP="0022379D">
      <w:pPr>
        <w:jc w:val="center"/>
        <w:rPr>
          <w:b/>
        </w:rPr>
      </w:pPr>
      <w:r w:rsidRPr="0062793E">
        <w:rPr>
          <w:b/>
        </w:rPr>
        <w:t>"О</w:t>
      </w:r>
      <w:r w:rsidR="0022379D">
        <w:rPr>
          <w:b/>
        </w:rPr>
        <w:t xml:space="preserve"> </w:t>
      </w:r>
      <w:r w:rsidR="00E80FAA">
        <w:rPr>
          <w:b/>
        </w:rPr>
        <w:t xml:space="preserve">Координационном совете содействия занятости населения </w:t>
      </w:r>
    </w:p>
    <w:p w:rsidR="00E80FAA" w:rsidRDefault="00E80FAA" w:rsidP="0022379D">
      <w:pPr>
        <w:jc w:val="center"/>
        <w:rPr>
          <w:b/>
        </w:rPr>
      </w:pPr>
      <w:r>
        <w:rPr>
          <w:b/>
        </w:rPr>
        <w:t xml:space="preserve">Батыревского района Чувашской Республики» </w:t>
      </w:r>
    </w:p>
    <w:p w:rsidR="009E0D37" w:rsidRDefault="009E0D37" w:rsidP="00895590">
      <w:pPr>
        <w:jc w:val="center"/>
        <w:rPr>
          <w:b/>
        </w:rPr>
      </w:pPr>
    </w:p>
    <w:p w:rsidR="00E80FAA" w:rsidRPr="00895590" w:rsidRDefault="00E80FAA" w:rsidP="00895590">
      <w:pPr>
        <w:jc w:val="center"/>
        <w:rPr>
          <w:b/>
        </w:rPr>
      </w:pPr>
    </w:p>
    <w:p w:rsidR="007421A0" w:rsidRDefault="00F01F71" w:rsidP="00E80FAA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E80FAA" w:rsidRDefault="00F51060" w:rsidP="00E80FAA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</w:t>
      </w:r>
      <w:r w:rsidR="00DB403B">
        <w:t>2</w:t>
      </w:r>
      <w:r w:rsidR="00802B3E">
        <w:t xml:space="preserve"> год, утвержденным </w:t>
      </w:r>
      <w:r w:rsidR="00DB403B">
        <w:t xml:space="preserve">постановлением </w:t>
      </w:r>
      <w:r w:rsidRPr="00F51060">
        <w:t>админис</w:t>
      </w:r>
      <w:r w:rsidR="006E7917">
        <w:t>трации Батырев</w:t>
      </w:r>
      <w:r w:rsidR="00463449">
        <w:t xml:space="preserve">ского района </w:t>
      </w:r>
      <w:r w:rsidR="00B81DA3" w:rsidRPr="00B81DA3">
        <w:t xml:space="preserve">от </w:t>
      </w:r>
      <w:r w:rsidR="00DB403B">
        <w:t>0</w:t>
      </w:r>
      <w:r w:rsidR="00B81DA3" w:rsidRPr="00B81DA3">
        <w:t xml:space="preserve">8 </w:t>
      </w:r>
      <w:r w:rsidR="00DB403B">
        <w:t xml:space="preserve">июня </w:t>
      </w:r>
      <w:r w:rsidR="00B81DA3" w:rsidRPr="00B81DA3">
        <w:t>202</w:t>
      </w:r>
      <w:r w:rsidR="00DB403B">
        <w:t>2</w:t>
      </w:r>
      <w:r w:rsidR="00B81DA3" w:rsidRPr="00B81DA3">
        <w:t xml:space="preserve"> года № </w:t>
      </w:r>
      <w:r w:rsidR="00DB403B">
        <w:t>532</w:t>
      </w:r>
      <w:r w:rsidR="0022379D">
        <w:t xml:space="preserve"> (с </w:t>
      </w:r>
      <w:r w:rsidR="0022379D" w:rsidRPr="00E80FAA">
        <w:t>изменениями от 17.10.2022)</w:t>
      </w:r>
      <w:r w:rsidR="008A51CE" w:rsidRPr="00E80FAA">
        <w:t>,</w:t>
      </w:r>
      <w:r w:rsidRPr="00E80FAA">
        <w:t xml:space="preserve"> администраци</w:t>
      </w:r>
      <w:r w:rsidR="008A51CE" w:rsidRPr="00E80FAA">
        <w:t>ей</w:t>
      </w:r>
      <w:r w:rsidRPr="00E80FAA">
        <w:t xml:space="preserve"> Батыревского района пров</w:t>
      </w:r>
      <w:r w:rsidR="008A51CE" w:rsidRPr="00E80FAA">
        <w:t>едены</w:t>
      </w:r>
      <w:r w:rsidRPr="00E80FAA">
        <w:t xml:space="preserve"> публичные консультации</w:t>
      </w:r>
      <w:r w:rsidR="00463449" w:rsidRPr="00E80FAA">
        <w:t xml:space="preserve"> </w:t>
      </w:r>
      <w:r w:rsidR="00B81DA3" w:rsidRPr="00E80FAA">
        <w:t xml:space="preserve">постановления </w:t>
      </w:r>
      <w:r w:rsidR="00887F0D" w:rsidRPr="00E80FAA">
        <w:t xml:space="preserve">администрации Батыревского района Чувашской Республики </w:t>
      </w:r>
      <w:r w:rsidR="00E80FAA" w:rsidRPr="00E80FAA">
        <w:t>от 17 мая 2018 г. N 474 «О Координационном совете содействия занятости населения Батыревского района Чувашской Республики».</w:t>
      </w:r>
    </w:p>
    <w:p w:rsidR="00E80FAA" w:rsidRPr="00041563" w:rsidRDefault="00097E77" w:rsidP="00505661">
      <w:pPr>
        <w:ind w:firstLine="708"/>
        <w:jc w:val="both"/>
      </w:pPr>
      <w:r w:rsidRPr="00E80FAA">
        <w:t>Уведомление о проведении публичных консультаций</w:t>
      </w:r>
      <w:r w:rsidR="00505661">
        <w:t xml:space="preserve"> </w:t>
      </w:r>
      <w:r w:rsidR="00E93B7A">
        <w:t xml:space="preserve">с перечнем вопросов размещено </w:t>
      </w:r>
      <w:r w:rsidR="0022379D">
        <w:t>17</w:t>
      </w:r>
      <w:r w:rsidR="00DB403B">
        <w:t xml:space="preserve"> </w:t>
      </w:r>
      <w:r w:rsidR="0022379D">
        <w:t>октября</w:t>
      </w:r>
      <w:r w:rsidR="00DB403B">
        <w:t xml:space="preserve"> </w:t>
      </w:r>
      <w:r w:rsidR="00B81DA3">
        <w:t>202</w:t>
      </w:r>
      <w:r w:rsidR="00DB403B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hyperlink r:id="rId4" w:history="1">
        <w:r w:rsidR="00E80FAA" w:rsidRPr="00041563">
          <w:rPr>
            <w:rStyle w:val="a6"/>
            <w:color w:val="auto"/>
            <w:u w:val="none"/>
          </w:rPr>
          <w:t>https://batyr.cap.ru/2018-god/20181207-ocenka-reguliruyuschego-dejstviya/ekspertiza-npa/2022-god/ekspertiza4</w:t>
        </w:r>
      </w:hyperlink>
      <w:r w:rsidR="00E80FAA" w:rsidRPr="00041563">
        <w:t>.</w:t>
      </w:r>
    </w:p>
    <w:p w:rsidR="00627FD1" w:rsidRDefault="005B73E9" w:rsidP="00505661">
      <w:pPr>
        <w:ind w:firstLine="708"/>
        <w:jc w:val="both"/>
      </w:pPr>
      <w:r w:rsidRPr="00041563">
        <w:t>Также уведомление о проведении публичных консультаций</w:t>
      </w:r>
      <w:r w:rsidR="00E7334D" w:rsidRPr="00041563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 xml:space="preserve">администраций 19-ти </w:t>
      </w:r>
      <w:bookmarkStart w:id="0" w:name="_GoBack"/>
      <w:bookmarkEnd w:id="0"/>
      <w:r w:rsidR="00627FD1">
        <w:t>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 xml:space="preserve">кого района. </w:t>
      </w:r>
      <w:r w:rsidR="009135CB">
        <w:t xml:space="preserve">Дополнительно запрос о предоставлении информации был направлен в Прокуратуру Батыревского района. </w:t>
      </w:r>
      <w:r w:rsidR="00507E62">
        <w:t>Всего направлено 30</w:t>
      </w:r>
      <w:r w:rsidR="00DD4C57">
        <w:t xml:space="preserve"> писем</w:t>
      </w:r>
      <w:r w:rsidR="00627FD1">
        <w:t>.</w:t>
      </w:r>
    </w:p>
    <w:p w:rsidR="009D495C" w:rsidRDefault="00B4300C" w:rsidP="009D495C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</w:t>
      </w:r>
      <w:r w:rsidR="009D495C">
        <w:t xml:space="preserve">Министерства </w:t>
      </w:r>
      <w:r w:rsidR="009D495C" w:rsidRPr="00CF22EC">
        <w:t>экономиче</w:t>
      </w:r>
      <w:r w:rsidR="009D495C">
        <w:t xml:space="preserve">ского развития и имущественных отношений Чувашской Республики об отсутствии замечаний и предложений к </w:t>
      </w:r>
      <w:r w:rsidR="00507630">
        <w:t>вышеуказанному нормативному правовому акту</w:t>
      </w:r>
      <w:r w:rsidR="009D495C">
        <w:t>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9E0D37" w:rsidRDefault="009E0D37" w:rsidP="00470EF2">
      <w:pPr>
        <w:ind w:firstLine="708"/>
        <w:jc w:val="both"/>
      </w:pPr>
    </w:p>
    <w:p w:rsidR="009E0D37" w:rsidRDefault="009E0D37" w:rsidP="00E51DD4">
      <w:pPr>
        <w:jc w:val="both"/>
      </w:pPr>
      <w:r>
        <w:t xml:space="preserve">Заместитель главы администрации </w:t>
      </w:r>
    </w:p>
    <w:p w:rsidR="009E0D37" w:rsidRDefault="009E0D37" w:rsidP="00E51DD4">
      <w:pPr>
        <w:jc w:val="both"/>
      </w:pPr>
      <w:r>
        <w:t>Батыревского района</w:t>
      </w:r>
      <w:r w:rsidR="00E51DD4">
        <w:t xml:space="preserve"> </w:t>
      </w:r>
      <w:r>
        <w:t xml:space="preserve">– </w:t>
      </w:r>
      <w:r w:rsidR="00E51DD4">
        <w:t>начальник</w:t>
      </w:r>
    </w:p>
    <w:p w:rsidR="009E0D37" w:rsidRDefault="00E51DD4" w:rsidP="00E51DD4">
      <w:pPr>
        <w:jc w:val="both"/>
      </w:pPr>
      <w:r>
        <w:t>отдела экономики,</w:t>
      </w:r>
      <w:r w:rsidR="009E0D37">
        <w:t xml:space="preserve"> </w:t>
      </w:r>
      <w:r>
        <w:t xml:space="preserve">сельского хозяйства, </w:t>
      </w:r>
    </w:p>
    <w:p w:rsidR="00E51DD4" w:rsidRPr="009E0D37" w:rsidRDefault="00E51DD4" w:rsidP="00E51DD4">
      <w:pPr>
        <w:jc w:val="both"/>
      </w:pPr>
      <w:r>
        <w:t>земельных и имущественных отношений</w:t>
      </w:r>
      <w:r>
        <w:tab/>
      </w:r>
      <w:r>
        <w:tab/>
      </w:r>
      <w:r w:rsidR="009E0D37">
        <w:t xml:space="preserve">                    </w:t>
      </w:r>
      <w:r>
        <w:tab/>
        <w:t xml:space="preserve">                         </w:t>
      </w:r>
      <w:r w:rsidR="009E0D37">
        <w:t>В.И. Львов</w:t>
      </w:r>
    </w:p>
    <w:p w:rsidR="008D3724" w:rsidRPr="00A90A9B" w:rsidRDefault="008D3724" w:rsidP="00E51DD4">
      <w:pPr>
        <w:jc w:val="both"/>
        <w:rPr>
          <w:b/>
          <w:sz w:val="20"/>
        </w:rPr>
      </w:pPr>
    </w:p>
    <w:sectPr w:rsidR="008D3724" w:rsidRPr="00A90A9B" w:rsidSect="00E51DD4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41563"/>
    <w:rsid w:val="000537C9"/>
    <w:rsid w:val="000637F7"/>
    <w:rsid w:val="00065DBA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2379D"/>
    <w:rsid w:val="002712E9"/>
    <w:rsid w:val="002C61E8"/>
    <w:rsid w:val="002D5842"/>
    <w:rsid w:val="00305FF6"/>
    <w:rsid w:val="00313DEF"/>
    <w:rsid w:val="0036385E"/>
    <w:rsid w:val="003738CE"/>
    <w:rsid w:val="003B1155"/>
    <w:rsid w:val="003D28A8"/>
    <w:rsid w:val="00410879"/>
    <w:rsid w:val="00426314"/>
    <w:rsid w:val="00463449"/>
    <w:rsid w:val="00470EF2"/>
    <w:rsid w:val="00505661"/>
    <w:rsid w:val="00507630"/>
    <w:rsid w:val="00507E62"/>
    <w:rsid w:val="00542638"/>
    <w:rsid w:val="00546642"/>
    <w:rsid w:val="005B73E9"/>
    <w:rsid w:val="00627FD1"/>
    <w:rsid w:val="00687473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87F0D"/>
    <w:rsid w:val="00895590"/>
    <w:rsid w:val="008A2425"/>
    <w:rsid w:val="008A51CE"/>
    <w:rsid w:val="008D3724"/>
    <w:rsid w:val="009135CB"/>
    <w:rsid w:val="009A0824"/>
    <w:rsid w:val="009B2013"/>
    <w:rsid w:val="009B3D4B"/>
    <w:rsid w:val="009D495C"/>
    <w:rsid w:val="009E0D37"/>
    <w:rsid w:val="009E5923"/>
    <w:rsid w:val="00A90A9B"/>
    <w:rsid w:val="00AC24DE"/>
    <w:rsid w:val="00B4300C"/>
    <w:rsid w:val="00B73557"/>
    <w:rsid w:val="00B81DA3"/>
    <w:rsid w:val="00BF2D56"/>
    <w:rsid w:val="00BF7C14"/>
    <w:rsid w:val="00C46493"/>
    <w:rsid w:val="00C7614A"/>
    <w:rsid w:val="00D43274"/>
    <w:rsid w:val="00D43D2F"/>
    <w:rsid w:val="00D47B35"/>
    <w:rsid w:val="00D546E8"/>
    <w:rsid w:val="00DB403B"/>
    <w:rsid w:val="00DD4C57"/>
    <w:rsid w:val="00DE7CEB"/>
    <w:rsid w:val="00E063BD"/>
    <w:rsid w:val="00E51DD4"/>
    <w:rsid w:val="00E7334D"/>
    <w:rsid w:val="00E80FAA"/>
    <w:rsid w:val="00E93B7A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9D495C"/>
    <w:pPr>
      <w:widowControl w:val="0"/>
      <w:autoSpaceDE w:val="0"/>
      <w:autoSpaceDN w:val="0"/>
      <w:ind w:left="10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D49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yr.cap.ru/2018-god/20181207-ocenka-reguliruyuschego-dejstviya/ekspertiza-npa/2022-god/ekspertiz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8</cp:revision>
  <cp:lastPrinted>2022-12-27T14:01:00Z</cp:lastPrinted>
  <dcterms:created xsi:type="dcterms:W3CDTF">2022-06-30T10:42:00Z</dcterms:created>
  <dcterms:modified xsi:type="dcterms:W3CDTF">2022-12-27T14:02:00Z</dcterms:modified>
</cp:coreProperties>
</file>