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63B66" w:rsidRPr="001D5825" w:rsidTr="00136184">
        <w:trPr>
          <w:trHeight w:val="21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3B66" w:rsidRPr="001D5825" w:rsidRDefault="00963B66" w:rsidP="00136184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1D5825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 xml:space="preserve"> распределение в 2022 году субс</w:t>
            </w:r>
            <w:r>
              <w:rPr>
                <w:rFonts w:ascii="Times New Roman" w:hAnsi="Times New Roman"/>
                <w:b/>
                <w:szCs w:val="26"/>
              </w:rPr>
              <w:t>и</w:t>
            </w:r>
            <w:r>
              <w:rPr>
                <w:rFonts w:ascii="Times New Roman" w:hAnsi="Times New Roman"/>
                <w:b/>
                <w:szCs w:val="26"/>
              </w:rPr>
              <w:t>дий,</w:t>
            </w:r>
            <w:r w:rsidRPr="001D5825">
              <w:rPr>
                <w:rFonts w:ascii="Times New Roman" w:hAnsi="Times New Roman"/>
                <w:b/>
                <w:szCs w:val="26"/>
              </w:rPr>
              <w:t xml:space="preserve"> имеющ</w:t>
            </w:r>
            <w:r>
              <w:rPr>
                <w:rFonts w:ascii="Times New Roman" w:hAnsi="Times New Roman"/>
                <w:b/>
                <w:szCs w:val="26"/>
              </w:rPr>
              <w:t xml:space="preserve">их </w:t>
            </w:r>
            <w:r w:rsidRPr="001D5825">
              <w:rPr>
                <w:rFonts w:ascii="Times New Roman" w:hAnsi="Times New Roman"/>
                <w:b/>
                <w:szCs w:val="26"/>
              </w:rPr>
              <w:t>целевое назначение, пост</w:t>
            </w:r>
            <w:r w:rsidRPr="001D5825">
              <w:rPr>
                <w:rFonts w:ascii="Times New Roman" w:hAnsi="Times New Roman"/>
                <w:b/>
                <w:szCs w:val="26"/>
              </w:rPr>
              <w:t>у</w:t>
            </w:r>
            <w:r w:rsidRPr="001D5825">
              <w:rPr>
                <w:rFonts w:ascii="Times New Roman" w:hAnsi="Times New Roman"/>
                <w:b/>
                <w:szCs w:val="26"/>
              </w:rPr>
              <w:t>пающ</w:t>
            </w:r>
            <w:r>
              <w:rPr>
                <w:rFonts w:ascii="Times New Roman" w:hAnsi="Times New Roman"/>
                <w:b/>
                <w:szCs w:val="26"/>
              </w:rPr>
              <w:t>их</w:t>
            </w:r>
            <w:r w:rsidRPr="001D5825">
              <w:rPr>
                <w:rFonts w:ascii="Times New Roman" w:hAnsi="Times New Roman"/>
                <w:b/>
                <w:szCs w:val="26"/>
              </w:rPr>
              <w:t xml:space="preserve"> из республиканского бюдж</w:t>
            </w:r>
            <w:r w:rsidRPr="001D5825">
              <w:rPr>
                <w:rFonts w:ascii="Times New Roman" w:hAnsi="Times New Roman"/>
                <w:b/>
                <w:szCs w:val="26"/>
              </w:rPr>
              <w:t>е</w:t>
            </w:r>
            <w:r w:rsidRPr="001D5825">
              <w:rPr>
                <w:rFonts w:ascii="Times New Roman" w:hAnsi="Times New Roman"/>
                <w:b/>
                <w:szCs w:val="26"/>
              </w:rPr>
              <w:t>та Чувашской Республики в бюджет Чебокса</w:t>
            </w:r>
            <w:r w:rsidRPr="001D5825">
              <w:rPr>
                <w:rFonts w:ascii="Times New Roman" w:hAnsi="Times New Roman"/>
                <w:b/>
                <w:szCs w:val="26"/>
              </w:rPr>
              <w:t>р</w:t>
            </w:r>
            <w:r w:rsidRPr="001D5825">
              <w:rPr>
                <w:rFonts w:ascii="Times New Roman" w:hAnsi="Times New Roman"/>
                <w:b/>
                <w:szCs w:val="26"/>
              </w:rPr>
              <w:t>ского    района</w:t>
            </w:r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</w:tbl>
    <w:p w:rsidR="00963B66" w:rsidRDefault="00963B66" w:rsidP="00963B66">
      <w:pPr>
        <w:ind w:firstLine="426"/>
        <w:jc w:val="both"/>
        <w:rPr>
          <w:rFonts w:ascii="Times New Roman" w:hAnsi="Times New Roman"/>
          <w:szCs w:val="26"/>
        </w:rPr>
      </w:pPr>
    </w:p>
    <w:p w:rsidR="00963B66" w:rsidRPr="00017648" w:rsidRDefault="00963B66" w:rsidP="00963B66">
      <w:pPr>
        <w:ind w:firstLine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распоряжением Кабинета Министров Чувашской Республики от 24.11.2022  № 1139-р  и </w:t>
      </w:r>
      <w:r w:rsidRPr="00A17F36">
        <w:rPr>
          <w:rFonts w:ascii="Times New Roman" w:hAnsi="Times New Roman"/>
          <w:szCs w:val="26"/>
        </w:rPr>
        <w:t xml:space="preserve"> статьей 1</w:t>
      </w:r>
      <w:r>
        <w:rPr>
          <w:rFonts w:ascii="Times New Roman" w:hAnsi="Times New Roman"/>
          <w:szCs w:val="26"/>
        </w:rPr>
        <w:t>2 решения Собрания депутатов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 от 07.12.2021 №10-03 «</w:t>
      </w:r>
      <w:r w:rsidRPr="00A17F36">
        <w:rPr>
          <w:rFonts w:ascii="Times New Roman" w:hAnsi="Times New Roman"/>
        </w:rPr>
        <w:t>О бюджете Чебоксарского района Чувашской Респу</w:t>
      </w:r>
      <w:r w:rsidRPr="00A17F36">
        <w:rPr>
          <w:rFonts w:ascii="Times New Roman" w:hAnsi="Times New Roman"/>
        </w:rPr>
        <w:t>б</w:t>
      </w:r>
      <w:r w:rsidRPr="00A17F36">
        <w:rPr>
          <w:rFonts w:ascii="Times New Roman" w:hAnsi="Times New Roman"/>
        </w:rPr>
        <w:t>лики на 20</w:t>
      </w:r>
      <w:r>
        <w:rPr>
          <w:rFonts w:ascii="Times New Roman" w:hAnsi="Times New Roman"/>
        </w:rPr>
        <w:t>22</w:t>
      </w:r>
      <w:r w:rsidRPr="00A17F36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A17F36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A17F36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  <w:szCs w:val="26"/>
        </w:rPr>
        <w:t xml:space="preserve">», </w:t>
      </w:r>
      <w:r w:rsidRPr="00017648">
        <w:rPr>
          <w:rFonts w:ascii="Times New Roman" w:hAnsi="Times New Roman"/>
          <w:szCs w:val="26"/>
        </w:rPr>
        <w:t xml:space="preserve"> администрация Чебо</w:t>
      </w:r>
      <w:r w:rsidRPr="00017648">
        <w:rPr>
          <w:rFonts w:ascii="Times New Roman" w:hAnsi="Times New Roman"/>
          <w:szCs w:val="26"/>
        </w:rPr>
        <w:t>к</w:t>
      </w:r>
      <w:r w:rsidRPr="00017648">
        <w:rPr>
          <w:rFonts w:ascii="Times New Roman" w:hAnsi="Times New Roman"/>
          <w:szCs w:val="26"/>
        </w:rPr>
        <w:t>сарского ра</w:t>
      </w:r>
      <w:r w:rsidRPr="00017648">
        <w:rPr>
          <w:rFonts w:ascii="Times New Roman" w:hAnsi="Times New Roman"/>
          <w:szCs w:val="26"/>
        </w:rPr>
        <w:t>й</w:t>
      </w:r>
      <w:r w:rsidRPr="00017648">
        <w:rPr>
          <w:rFonts w:ascii="Times New Roman" w:hAnsi="Times New Roman"/>
          <w:szCs w:val="26"/>
        </w:rPr>
        <w:t>она п о с т а н о в л я е т:</w:t>
      </w:r>
    </w:p>
    <w:p w:rsidR="00963B66" w:rsidRDefault="00963B66" w:rsidP="00963B66">
      <w:pPr>
        <w:numPr>
          <w:ilvl w:val="0"/>
          <w:numId w:val="4"/>
        </w:numPr>
        <w:tabs>
          <w:tab w:val="clear" w:pos="720"/>
          <w:tab w:val="num" w:pos="0"/>
          <w:tab w:val="num" w:pos="502"/>
        </w:tabs>
        <w:ind w:left="0" w:firstLine="426"/>
        <w:jc w:val="both"/>
        <w:rPr>
          <w:rFonts w:ascii="Times New Roman" w:hAnsi="Times New Roman"/>
          <w:szCs w:val="26"/>
        </w:rPr>
      </w:pPr>
      <w:r w:rsidRPr="00017648">
        <w:rPr>
          <w:rFonts w:ascii="Times New Roman" w:hAnsi="Times New Roman"/>
          <w:szCs w:val="26"/>
        </w:rPr>
        <w:t>Утвердить</w:t>
      </w:r>
      <w:r>
        <w:rPr>
          <w:rFonts w:ascii="Times New Roman" w:hAnsi="Times New Roman"/>
          <w:szCs w:val="26"/>
        </w:rPr>
        <w:t>:</w:t>
      </w:r>
    </w:p>
    <w:p w:rsidR="00963B66" w:rsidRDefault="00963B66" w:rsidP="00963B66">
      <w:pPr>
        <w:ind w:firstLine="567"/>
        <w:jc w:val="both"/>
        <w:rPr>
          <w:rFonts w:ascii="Times New Roman" w:hAnsi="Times New Roman"/>
          <w:szCs w:val="26"/>
        </w:rPr>
      </w:pPr>
      <w:r w:rsidRPr="00781933">
        <w:rPr>
          <w:rFonts w:ascii="Times New Roman" w:hAnsi="Times New Roman"/>
          <w:szCs w:val="26"/>
        </w:rPr>
        <w:t>распределение субсидий, поступающих из республиканского бюджета Чува</w:t>
      </w:r>
      <w:r w:rsidRPr="00781933">
        <w:rPr>
          <w:rFonts w:ascii="Times New Roman" w:hAnsi="Times New Roman"/>
          <w:szCs w:val="26"/>
        </w:rPr>
        <w:t>ш</w:t>
      </w:r>
      <w:r w:rsidRPr="00781933">
        <w:rPr>
          <w:rFonts w:ascii="Times New Roman" w:hAnsi="Times New Roman"/>
          <w:szCs w:val="26"/>
        </w:rPr>
        <w:t>ской Республики в бюджет Чебоксарского района между бюджетами сельских пос</w:t>
      </w:r>
      <w:r w:rsidRPr="00781933">
        <w:rPr>
          <w:rFonts w:ascii="Times New Roman" w:hAnsi="Times New Roman"/>
          <w:szCs w:val="26"/>
        </w:rPr>
        <w:t>е</w:t>
      </w:r>
      <w:r w:rsidRPr="00781933">
        <w:rPr>
          <w:rFonts w:ascii="Times New Roman" w:hAnsi="Times New Roman"/>
          <w:szCs w:val="26"/>
        </w:rPr>
        <w:t xml:space="preserve">лений Чебоксарского района </w:t>
      </w:r>
      <w:r>
        <w:rPr>
          <w:rFonts w:ascii="Times New Roman" w:hAnsi="Times New Roman"/>
          <w:szCs w:val="26"/>
        </w:rPr>
        <w:t>на р</w:t>
      </w:r>
      <w:r w:rsidRPr="00BC0082">
        <w:rPr>
          <w:rFonts w:ascii="Times New Roman" w:hAnsi="Times New Roman"/>
          <w:szCs w:val="26"/>
        </w:rPr>
        <w:t>еализаци</w:t>
      </w:r>
      <w:r>
        <w:rPr>
          <w:rFonts w:ascii="Times New Roman" w:hAnsi="Times New Roman"/>
          <w:szCs w:val="26"/>
        </w:rPr>
        <w:t>ю</w:t>
      </w:r>
      <w:r w:rsidRPr="00BC0082">
        <w:rPr>
          <w:rFonts w:ascii="Times New Roman" w:hAnsi="Times New Roman"/>
          <w:szCs w:val="26"/>
        </w:rPr>
        <w:t xml:space="preserve"> проектов развития общественной инфр</w:t>
      </w:r>
      <w:r w:rsidRPr="00BC0082">
        <w:rPr>
          <w:rFonts w:ascii="Times New Roman" w:hAnsi="Times New Roman"/>
          <w:szCs w:val="26"/>
        </w:rPr>
        <w:t>а</w:t>
      </w:r>
      <w:r w:rsidRPr="00BC0082">
        <w:rPr>
          <w:rFonts w:ascii="Times New Roman" w:hAnsi="Times New Roman"/>
          <w:szCs w:val="26"/>
        </w:rPr>
        <w:t>структуры, основанных на местных инициативах</w:t>
      </w:r>
      <w:r>
        <w:rPr>
          <w:rFonts w:ascii="Times New Roman" w:hAnsi="Times New Roman"/>
          <w:szCs w:val="26"/>
        </w:rPr>
        <w:t xml:space="preserve"> на 2022 год согласно приложению  к настоящему п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становлению.</w:t>
      </w:r>
    </w:p>
    <w:p w:rsidR="00963B66" w:rsidRDefault="00963B66" w:rsidP="00963B66">
      <w:pPr>
        <w:pStyle w:val="2"/>
        <w:numPr>
          <w:ilvl w:val="0"/>
          <w:numId w:val="4"/>
        </w:numPr>
        <w:tabs>
          <w:tab w:val="clear" w:pos="720"/>
          <w:tab w:val="num" w:pos="-142"/>
          <w:tab w:val="num" w:pos="502"/>
        </w:tabs>
        <w:spacing w:before="0" w:beforeAutospacing="0" w:after="0" w:afterAutospacing="0"/>
        <w:ind w:left="0" w:right="-142" w:firstLine="426"/>
        <w:jc w:val="both"/>
        <w:rPr>
          <w:b w:val="0"/>
          <w:sz w:val="26"/>
          <w:szCs w:val="26"/>
        </w:rPr>
      </w:pPr>
      <w:r w:rsidRPr="00E85E01">
        <w:rPr>
          <w:b w:val="0"/>
          <w:sz w:val="26"/>
          <w:szCs w:val="26"/>
        </w:rPr>
        <w:t>Контроль за выполнением настоящего постановления возложить на отдел сел</w:t>
      </w:r>
      <w:r w:rsidRPr="00E85E01">
        <w:rPr>
          <w:b w:val="0"/>
          <w:sz w:val="26"/>
          <w:szCs w:val="26"/>
        </w:rPr>
        <w:t>ь</w:t>
      </w:r>
      <w:r w:rsidRPr="00E85E01">
        <w:rPr>
          <w:b w:val="0"/>
          <w:sz w:val="26"/>
          <w:szCs w:val="26"/>
        </w:rPr>
        <w:t>ского хозяйства администрации Чебоксарского района.</w:t>
      </w:r>
    </w:p>
    <w:p w:rsidR="00963B66" w:rsidRPr="008F2A79" w:rsidRDefault="00963B66" w:rsidP="00963B66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right="-142" w:firstLine="360"/>
        <w:rPr>
          <w:szCs w:val="26"/>
        </w:rPr>
      </w:pPr>
      <w:r w:rsidRPr="008F2A7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8F2A79">
        <w:rPr>
          <w:sz w:val="26"/>
          <w:szCs w:val="26"/>
        </w:rPr>
        <w:t xml:space="preserve"> его официального опубликов</w:t>
      </w:r>
      <w:r w:rsidRPr="008F2A79">
        <w:rPr>
          <w:sz w:val="26"/>
          <w:szCs w:val="26"/>
        </w:rPr>
        <w:t>а</w:t>
      </w:r>
      <w:r w:rsidRPr="008F2A79">
        <w:rPr>
          <w:sz w:val="26"/>
          <w:szCs w:val="26"/>
        </w:rPr>
        <w:t>ния.</w:t>
      </w:r>
    </w:p>
    <w:p w:rsidR="00963B66" w:rsidRPr="008F2A79" w:rsidRDefault="00963B66" w:rsidP="00963B66">
      <w:pPr>
        <w:pStyle w:val="a5"/>
        <w:ind w:right="-142"/>
        <w:rPr>
          <w:sz w:val="26"/>
          <w:szCs w:val="26"/>
        </w:rPr>
      </w:pPr>
    </w:p>
    <w:p w:rsidR="00963B66" w:rsidRDefault="00963B66" w:rsidP="00963B66">
      <w:pPr>
        <w:pStyle w:val="a5"/>
        <w:ind w:right="-142"/>
        <w:rPr>
          <w:sz w:val="26"/>
          <w:szCs w:val="26"/>
        </w:rPr>
      </w:pPr>
    </w:p>
    <w:p w:rsidR="00963B66" w:rsidRDefault="00963B66" w:rsidP="00963B66">
      <w:pPr>
        <w:pStyle w:val="a5"/>
        <w:ind w:right="-142"/>
        <w:rPr>
          <w:szCs w:val="26"/>
        </w:rPr>
      </w:pPr>
    </w:p>
    <w:p w:rsidR="00963B66" w:rsidRPr="001E0737" w:rsidRDefault="00963B66" w:rsidP="00963B66">
      <w:pPr>
        <w:pStyle w:val="a5"/>
        <w:ind w:right="-142"/>
        <w:rPr>
          <w:szCs w:val="26"/>
        </w:rPr>
      </w:pPr>
    </w:p>
    <w:p w:rsidR="00963B66" w:rsidRDefault="00963B66" w:rsidP="00963B6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           </w:t>
      </w:r>
      <w:r>
        <w:rPr>
          <w:rFonts w:ascii="Times New Roman" w:hAnsi="Times New Roman"/>
          <w:szCs w:val="26"/>
        </w:rPr>
        <w:tab/>
        <w:t xml:space="preserve">                                               Н. Е. Хор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сёв</w:t>
      </w:r>
    </w:p>
    <w:p w:rsidR="00963B66" w:rsidRDefault="00963B66" w:rsidP="00963B66">
      <w:pPr>
        <w:ind w:firstLine="284"/>
        <w:rPr>
          <w:rFonts w:ascii="Times New Roman" w:hAnsi="Times New Roman"/>
          <w:szCs w:val="26"/>
        </w:r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137"/>
        <w:gridCol w:w="274"/>
        <w:gridCol w:w="293"/>
        <w:gridCol w:w="61"/>
        <w:gridCol w:w="2629"/>
        <w:gridCol w:w="1427"/>
        <w:gridCol w:w="284"/>
        <w:gridCol w:w="1962"/>
        <w:gridCol w:w="590"/>
        <w:gridCol w:w="2267"/>
        <w:gridCol w:w="142"/>
      </w:tblGrid>
      <w:tr w:rsidR="00963B66" w:rsidRPr="00587067" w:rsidTr="00136184">
        <w:trPr>
          <w:gridBefore w:val="2"/>
          <w:gridAfter w:val="1"/>
          <w:wBefore w:w="411" w:type="dxa"/>
          <w:wAfter w:w="142" w:type="dxa"/>
          <w:trHeight w:val="1290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66" w:rsidRPr="00587067" w:rsidRDefault="00963B66" w:rsidP="00136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B66" w:rsidRPr="00290551" w:rsidRDefault="00963B66" w:rsidP="00136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5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B66" w:rsidRDefault="00963B66" w:rsidP="0013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B66" w:rsidRPr="00342427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  <w:r w:rsidRPr="00342427">
              <w:rPr>
                <w:rFonts w:ascii="Times New Roman" w:hAnsi="Times New Roman"/>
                <w:szCs w:val="26"/>
              </w:rPr>
              <w:t>Утверждено</w:t>
            </w:r>
            <w:r w:rsidRPr="00342427">
              <w:rPr>
                <w:rFonts w:ascii="Times New Roman" w:hAnsi="Times New Roman"/>
                <w:szCs w:val="26"/>
              </w:rPr>
              <w:br/>
              <w:t xml:space="preserve"> постановлением администр</w:t>
            </w:r>
            <w:r w:rsidRPr="00342427">
              <w:rPr>
                <w:rFonts w:ascii="Times New Roman" w:hAnsi="Times New Roman"/>
                <w:szCs w:val="26"/>
              </w:rPr>
              <w:t>а</w:t>
            </w:r>
            <w:r w:rsidRPr="00342427">
              <w:rPr>
                <w:rFonts w:ascii="Times New Roman" w:hAnsi="Times New Roman"/>
                <w:szCs w:val="26"/>
              </w:rPr>
              <w:t>ции</w:t>
            </w:r>
          </w:p>
          <w:p w:rsidR="00963B66" w:rsidRPr="00342427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  <w:r w:rsidRPr="00342427">
              <w:rPr>
                <w:rFonts w:ascii="Times New Roman" w:hAnsi="Times New Roman"/>
                <w:szCs w:val="26"/>
              </w:rPr>
              <w:t>Чебокса</w:t>
            </w:r>
            <w:r w:rsidRPr="00342427">
              <w:rPr>
                <w:rFonts w:ascii="Times New Roman" w:hAnsi="Times New Roman"/>
                <w:szCs w:val="26"/>
              </w:rPr>
              <w:t>р</w:t>
            </w:r>
            <w:r w:rsidRPr="00342427">
              <w:rPr>
                <w:rFonts w:ascii="Times New Roman" w:hAnsi="Times New Roman"/>
                <w:szCs w:val="26"/>
              </w:rPr>
              <w:t>ского района</w:t>
            </w:r>
            <w:r w:rsidRPr="00342427">
              <w:rPr>
                <w:rFonts w:ascii="Times New Roman" w:hAnsi="Times New Roman"/>
                <w:szCs w:val="26"/>
              </w:rPr>
              <w:br/>
              <w:t xml:space="preserve">       от ___________  2022  № ____</w:t>
            </w:r>
          </w:p>
          <w:p w:rsidR="00963B66" w:rsidRPr="00290551" w:rsidRDefault="00963B66" w:rsidP="0013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27">
              <w:rPr>
                <w:rFonts w:ascii="Times New Roman" w:hAnsi="Times New Roman"/>
                <w:szCs w:val="26"/>
              </w:rPr>
              <w:t>(приложение)</w:t>
            </w:r>
          </w:p>
        </w:tc>
      </w:tr>
      <w:tr w:rsidR="00963B66" w:rsidRPr="00587067" w:rsidTr="00136184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66" w:rsidRPr="00587067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66" w:rsidRPr="00587067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66" w:rsidRPr="00587067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66" w:rsidRPr="00587067" w:rsidRDefault="00963B66" w:rsidP="0013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B66" w:rsidRPr="00FB245E" w:rsidTr="0013618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066" w:type="dxa"/>
            <w:gridSpan w:val="11"/>
            <w:shd w:val="clear" w:color="auto" w:fill="auto"/>
            <w:noWrap/>
            <w:vAlign w:val="bottom"/>
          </w:tcPr>
          <w:p w:rsidR="00963B66" w:rsidRDefault="00963B66" w:rsidP="00136184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:rsidR="00963B66" w:rsidRPr="00FB245E" w:rsidRDefault="00963B66" w:rsidP="00136184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РАСПРЕДЕЛЕНИЕ</w:t>
            </w:r>
          </w:p>
        </w:tc>
      </w:tr>
      <w:tr w:rsidR="00963B66" w:rsidRPr="00FB245E" w:rsidTr="00136184">
        <w:tblPrEx>
          <w:tblLook w:val="0000" w:firstRow="0" w:lastRow="0" w:firstColumn="0" w:lastColumn="0" w:noHBand="0" w:noVBand="0"/>
        </w:tblPrEx>
        <w:trPr>
          <w:trHeight w:val="1695"/>
        </w:trPr>
        <w:tc>
          <w:tcPr>
            <w:tcW w:w="10066" w:type="dxa"/>
            <w:gridSpan w:val="11"/>
            <w:shd w:val="clear" w:color="auto" w:fill="auto"/>
          </w:tcPr>
          <w:p w:rsidR="00963B66" w:rsidRPr="00F841FC" w:rsidRDefault="00963B66" w:rsidP="00136184">
            <w:pPr>
              <w:ind w:firstLine="34"/>
              <w:jc w:val="center"/>
              <w:rPr>
                <w:rFonts w:ascii="Times New Roman" w:hAnsi="Times New Roman"/>
                <w:b/>
                <w:szCs w:val="26"/>
              </w:rPr>
            </w:pPr>
            <w:r w:rsidRPr="00F841FC">
              <w:rPr>
                <w:rFonts w:ascii="Times New Roman" w:hAnsi="Times New Roman"/>
                <w:b/>
                <w:szCs w:val="26"/>
              </w:rPr>
              <w:t>субсидий, поступающих из республиканского бюджета Чувашской Республики в бюджет Чебоксарского района между бюджетами сельских поселений Чебокса</w:t>
            </w:r>
            <w:r w:rsidRPr="00F841FC">
              <w:rPr>
                <w:rFonts w:ascii="Times New Roman" w:hAnsi="Times New Roman"/>
                <w:b/>
                <w:szCs w:val="26"/>
              </w:rPr>
              <w:t>р</w:t>
            </w:r>
            <w:r w:rsidRPr="00F841FC">
              <w:rPr>
                <w:rFonts w:ascii="Times New Roman" w:hAnsi="Times New Roman"/>
                <w:b/>
                <w:szCs w:val="26"/>
              </w:rPr>
              <w:t>ского района на реализацию проектов развития общественной инфраструктуры, осн</w:t>
            </w:r>
            <w:r w:rsidRPr="00F841FC">
              <w:rPr>
                <w:rFonts w:ascii="Times New Roman" w:hAnsi="Times New Roman"/>
                <w:b/>
                <w:szCs w:val="26"/>
              </w:rPr>
              <w:t>о</w:t>
            </w:r>
            <w:r w:rsidRPr="00F841FC">
              <w:rPr>
                <w:rFonts w:ascii="Times New Roman" w:hAnsi="Times New Roman"/>
                <w:b/>
                <w:szCs w:val="26"/>
              </w:rPr>
              <w:t>ванных на местных инициативах на 202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  <w:r w:rsidRPr="00F841FC">
              <w:rPr>
                <w:rFonts w:ascii="Times New Roman" w:hAnsi="Times New Roman"/>
                <w:b/>
                <w:szCs w:val="26"/>
              </w:rPr>
              <w:t xml:space="preserve"> год.</w:t>
            </w:r>
          </w:p>
        </w:tc>
      </w:tr>
      <w:tr w:rsidR="00963B66" w:rsidRPr="00646D13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trHeight w:val="441"/>
        </w:trPr>
        <w:tc>
          <w:tcPr>
            <w:tcW w:w="567" w:type="dxa"/>
            <w:gridSpan w:val="2"/>
            <w:vMerge w:val="restart"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№ п/п</w:t>
            </w:r>
          </w:p>
        </w:tc>
        <w:tc>
          <w:tcPr>
            <w:tcW w:w="2690" w:type="dxa"/>
            <w:gridSpan w:val="2"/>
            <w:vMerge w:val="restart"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Наименование сел</w:t>
            </w:r>
            <w:r w:rsidRPr="00646D13">
              <w:rPr>
                <w:rFonts w:ascii="Times New Roman" w:hAnsi="Times New Roman"/>
                <w:szCs w:val="26"/>
              </w:rPr>
              <w:t>ь</w:t>
            </w:r>
            <w:r w:rsidRPr="00646D13">
              <w:rPr>
                <w:rFonts w:ascii="Times New Roman" w:hAnsi="Times New Roman"/>
                <w:szCs w:val="26"/>
              </w:rPr>
              <w:t>ских поселений</w:t>
            </w:r>
          </w:p>
        </w:tc>
        <w:tc>
          <w:tcPr>
            <w:tcW w:w="6672" w:type="dxa"/>
            <w:gridSpan w:val="6"/>
          </w:tcPr>
          <w:p w:rsidR="00963B66" w:rsidRDefault="00963B66" w:rsidP="00136184">
            <w:pPr>
              <w:ind w:left="404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Объем субсидий</w:t>
            </w:r>
            <w:r w:rsidRPr="00AD68CB">
              <w:rPr>
                <w:rFonts w:ascii="Times New Roman" w:hAnsi="Times New Roman"/>
                <w:b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Cs w:val="26"/>
              </w:rPr>
              <w:t>(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увеличение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(+)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 xml:space="preserve">, </w:t>
            </w:r>
          </w:p>
          <w:p w:rsidR="00963B66" w:rsidRPr="00646D13" w:rsidRDefault="00963B66" w:rsidP="00136184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у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меньш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е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ние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AD68CB">
              <w:rPr>
                <w:rFonts w:ascii="Times New Roman" w:hAnsi="Times New Roman"/>
                <w:b/>
                <w:bCs/>
                <w:szCs w:val="26"/>
              </w:rPr>
              <w:t>(-)), рублей</w:t>
            </w:r>
            <w:r w:rsidRPr="00646D1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963B66" w:rsidRPr="00646D13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trHeight w:val="419"/>
        </w:trPr>
        <w:tc>
          <w:tcPr>
            <w:tcW w:w="567" w:type="dxa"/>
            <w:gridSpan w:val="2"/>
            <w:vMerge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0" w:type="dxa"/>
            <w:gridSpan w:val="2"/>
            <w:vMerge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1" w:type="dxa"/>
            <w:gridSpan w:val="2"/>
            <w:vMerge w:val="restart"/>
          </w:tcPr>
          <w:p w:rsidR="00963B66" w:rsidRPr="00646D13" w:rsidRDefault="00963B66" w:rsidP="00136184">
            <w:pPr>
              <w:ind w:left="-83"/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Всего</w:t>
            </w:r>
          </w:p>
        </w:tc>
        <w:tc>
          <w:tcPr>
            <w:tcW w:w="4961" w:type="dxa"/>
            <w:gridSpan w:val="4"/>
          </w:tcPr>
          <w:p w:rsidR="00963B66" w:rsidRPr="00646D13" w:rsidRDefault="00963B66" w:rsidP="00136184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  <w:r w:rsidRPr="00646D13">
              <w:rPr>
                <w:rFonts w:ascii="Times New Roman" w:hAnsi="Times New Roman"/>
                <w:szCs w:val="26"/>
              </w:rPr>
              <w:t>в том числе</w:t>
            </w:r>
          </w:p>
        </w:tc>
      </w:tr>
      <w:tr w:rsidR="00963B66" w:rsidRPr="00646D13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trHeight w:val="562"/>
        </w:trPr>
        <w:tc>
          <w:tcPr>
            <w:tcW w:w="567" w:type="dxa"/>
            <w:gridSpan w:val="2"/>
            <w:vMerge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0" w:type="dxa"/>
            <w:gridSpan w:val="2"/>
            <w:vMerge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11" w:type="dxa"/>
            <w:gridSpan w:val="2"/>
            <w:vMerge/>
          </w:tcPr>
          <w:p w:rsidR="00963B66" w:rsidRPr="00646D13" w:rsidRDefault="00963B66" w:rsidP="00136184">
            <w:pPr>
              <w:ind w:left="40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63B66" w:rsidRPr="00646D13" w:rsidRDefault="00963B66" w:rsidP="00136184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«дорожное хозя</w:t>
            </w:r>
            <w:r>
              <w:rPr>
                <w:rFonts w:ascii="Times New Roman" w:hAnsi="Times New Roman"/>
                <w:szCs w:val="26"/>
              </w:rPr>
              <w:t>й</w:t>
            </w:r>
            <w:r>
              <w:rPr>
                <w:rFonts w:ascii="Times New Roman" w:hAnsi="Times New Roman"/>
                <w:szCs w:val="26"/>
              </w:rPr>
              <w:t>ство»</w:t>
            </w:r>
          </w:p>
        </w:tc>
        <w:tc>
          <w:tcPr>
            <w:tcW w:w="2409" w:type="dxa"/>
            <w:gridSpan w:val="2"/>
          </w:tcPr>
          <w:p w:rsidR="00963B66" w:rsidRPr="00646D13" w:rsidRDefault="00963B66" w:rsidP="00136184">
            <w:pPr>
              <w:ind w:left="58" w:hanging="58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«прочие межбю</w:t>
            </w:r>
            <w:r>
              <w:rPr>
                <w:rFonts w:ascii="Times New Roman" w:hAnsi="Times New Roman"/>
                <w:szCs w:val="26"/>
              </w:rPr>
              <w:t>д</w:t>
            </w:r>
            <w:r>
              <w:rPr>
                <w:rFonts w:ascii="Times New Roman" w:hAnsi="Times New Roman"/>
                <w:szCs w:val="26"/>
              </w:rPr>
              <w:t>жетные трансфе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ты общего хара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 xml:space="preserve">тера» 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trHeight w:val="291"/>
        </w:trPr>
        <w:tc>
          <w:tcPr>
            <w:tcW w:w="567" w:type="dxa"/>
            <w:gridSpan w:val="2"/>
          </w:tcPr>
          <w:p w:rsidR="00963B66" w:rsidRPr="00E86ACE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2690" w:type="dxa"/>
            <w:gridSpan w:val="2"/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Атлашевское</w:t>
            </w:r>
          </w:p>
        </w:tc>
        <w:tc>
          <w:tcPr>
            <w:tcW w:w="1711" w:type="dxa"/>
            <w:gridSpan w:val="2"/>
          </w:tcPr>
          <w:p w:rsidR="00963B66" w:rsidRDefault="00963B66" w:rsidP="00136184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800 686,0</w:t>
            </w:r>
          </w:p>
        </w:tc>
        <w:tc>
          <w:tcPr>
            <w:tcW w:w="2552" w:type="dxa"/>
            <w:gridSpan w:val="2"/>
          </w:tcPr>
          <w:p w:rsidR="00963B66" w:rsidRDefault="00963B66" w:rsidP="00136184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456 177,00</w:t>
            </w:r>
          </w:p>
        </w:tc>
        <w:tc>
          <w:tcPr>
            <w:tcW w:w="2409" w:type="dxa"/>
            <w:gridSpan w:val="2"/>
          </w:tcPr>
          <w:p w:rsidR="00963B66" w:rsidRDefault="00963B66" w:rsidP="00136184">
            <w:pPr>
              <w:ind w:left="-108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344 509,00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Большекатрасьское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2 834 927,49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2 834 927,49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Вурман-Сюктерское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1 431 060,11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1 431 060,11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Ишлейское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4 799 411,52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1 351 446,00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3 447 965,52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Кугесьское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1 720 112,18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1 720 112,18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Кшаушское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752 979,09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840 000,00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-87 020,91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Лапсарское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1 491 844,31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1 660 380,60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-168 536,29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Сарабакасинское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2 959 308,69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535 065,69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2 424 243,00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Синьяльское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1 432 834,38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-408 682,02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1 841 516,40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Янышское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585 629,40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Default="00963B66" w:rsidP="001361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585 629,40</w:t>
            </w:r>
          </w:p>
        </w:tc>
      </w:tr>
      <w:tr w:rsidR="00963B66" w:rsidTr="00136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37" w:type="dxa"/>
          <w:trHeight w:val="2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Pr="00E86ACE" w:rsidRDefault="00963B66" w:rsidP="00136184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B66" w:rsidRPr="00E86ACE" w:rsidRDefault="00963B66" w:rsidP="00136184">
            <w:pPr>
              <w:rPr>
                <w:rFonts w:ascii="Times New Roman" w:hAnsi="Times New Roman"/>
                <w:b/>
                <w:szCs w:val="26"/>
              </w:rPr>
            </w:pPr>
            <w:r w:rsidRPr="00E86ACE">
              <w:rPr>
                <w:rFonts w:ascii="Times New Roman" w:hAnsi="Times New Roman"/>
                <w:b/>
                <w:szCs w:val="26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Pr="005F05D6" w:rsidRDefault="00963B66" w:rsidP="00136184">
            <w:pPr>
              <w:ind w:left="-108"/>
              <w:jc w:val="right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18 808 793,17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Pr="00364E45" w:rsidRDefault="00963B66" w:rsidP="0013618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7 585 559,56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66" w:rsidRPr="00364E45" w:rsidRDefault="00963B66" w:rsidP="0013618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11 223 233,61</w:t>
            </w:r>
          </w:p>
        </w:tc>
      </w:tr>
    </w:tbl>
    <w:p w:rsidR="00963B66" w:rsidRDefault="00963B66" w:rsidP="00963B66">
      <w:pPr>
        <w:ind w:firstLine="567"/>
        <w:rPr>
          <w:rFonts w:ascii="Times New Roman" w:hAnsi="Times New Roman"/>
          <w:szCs w:val="26"/>
        </w:rPr>
      </w:pPr>
    </w:p>
    <w:p w:rsidR="00963B66" w:rsidRDefault="00963B66" w:rsidP="00963B66">
      <w:pPr>
        <w:ind w:firstLine="567"/>
        <w:rPr>
          <w:rFonts w:ascii="Times New Roman" w:hAnsi="Times New Roman"/>
          <w:szCs w:val="26"/>
        </w:rPr>
      </w:pPr>
    </w:p>
    <w:p w:rsidR="00963B66" w:rsidRDefault="00963B66" w:rsidP="00963B66">
      <w:pPr>
        <w:ind w:firstLine="567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595ADA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10" w:rsidRDefault="001E1210">
      <w:r>
        <w:separator/>
      </w:r>
    </w:p>
  </w:endnote>
  <w:endnote w:type="continuationSeparator" w:id="0">
    <w:p w:rsidR="001E1210" w:rsidRDefault="001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6" w:rsidRDefault="00963B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963B66">
      <w:rPr>
        <w:rFonts w:ascii="Times New Roman" w:hAnsi="Times New Roman"/>
        <w:noProof/>
        <w:snapToGrid w:val="0"/>
        <w:sz w:val="12"/>
      </w:rPr>
      <w:t>29.11.2022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E1210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63B6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63B66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10" w:rsidRDefault="001E1210">
      <w:r>
        <w:separator/>
      </w:r>
    </w:p>
  </w:footnote>
  <w:footnote w:type="continuationSeparator" w:id="0">
    <w:p w:rsidR="001E1210" w:rsidRDefault="001E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6" w:rsidRDefault="00963B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66" w:rsidRDefault="00963B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963B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963B6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25.11.2022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963B6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1547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FB73A84"/>
    <w:multiLevelType w:val="hybridMultilevel"/>
    <w:tmpl w:val="2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210"/>
    <w:rsid w:val="000B2461"/>
    <w:rsid w:val="000D575A"/>
    <w:rsid w:val="000E2583"/>
    <w:rsid w:val="00107F11"/>
    <w:rsid w:val="001460B2"/>
    <w:rsid w:val="0017767D"/>
    <w:rsid w:val="001A4D80"/>
    <w:rsid w:val="001E121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95ADA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63B66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66"/>
    <w:rPr>
      <w:rFonts w:ascii="Baltica" w:hAnsi="Baltica"/>
      <w:sz w:val="26"/>
    </w:rPr>
  </w:style>
  <w:style w:type="paragraph" w:styleId="2">
    <w:name w:val="heading 2"/>
    <w:basedOn w:val="a"/>
    <w:link w:val="20"/>
    <w:uiPriority w:val="9"/>
    <w:qFormat/>
    <w:rsid w:val="00963B6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63B66"/>
    <w:rPr>
      <w:b/>
      <w:bCs/>
      <w:sz w:val="36"/>
      <w:szCs w:val="36"/>
    </w:rPr>
  </w:style>
  <w:style w:type="character" w:customStyle="1" w:styleId="a6">
    <w:name w:val="Основной текст с отступом Знак"/>
    <w:link w:val="a5"/>
    <w:rsid w:val="00963B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2022-11-29T06:10:00Z</dcterms:created>
  <dcterms:modified xsi:type="dcterms:W3CDTF">2022-11-29T06:12:00Z</dcterms:modified>
</cp:coreProperties>
</file>