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5" w:rsidRDefault="001529C5" w:rsidP="001529C5">
      <w:pPr>
        <w:pStyle w:val="20"/>
        <w:spacing w:after="0"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паспорта муниципальной программы  Чебоксарского муниципал</w:t>
      </w:r>
      <w:r>
        <w:rPr>
          <w:rFonts w:ascii="Times New Roman" w:hAnsi="Times New Roman"/>
          <w:b/>
          <w:sz w:val="26"/>
          <w:szCs w:val="26"/>
        </w:rPr>
        <w:t>ь</w:t>
      </w:r>
      <w:r>
        <w:rPr>
          <w:rFonts w:ascii="Times New Roman" w:hAnsi="Times New Roman"/>
          <w:b/>
          <w:sz w:val="26"/>
          <w:szCs w:val="26"/>
        </w:rPr>
        <w:t>ного округа  Чувашской Республики «Управление общественными финансами и муниципальным долгом Чебоксарского муниципального округа  Чувашской Ре</w:t>
      </w:r>
      <w:r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публики» </w:t>
      </w: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В соответствии со статьями 172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9" w:history="1">
        <w:r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179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>
        <w:rPr>
          <w:rFonts w:ascii="Times New Roman" w:hAnsi="Times New Roman"/>
          <w:sz w:val="26"/>
          <w:szCs w:val="26"/>
        </w:rPr>
        <w:t xml:space="preserve">, статьей 7 Закона Чувашской Республики 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29 марта 2022 г. № 28 «О преобр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</w:rPr>
        <w:t>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</w:t>
      </w:r>
      <w:r>
        <w:rPr>
          <w:rFonts w:ascii="Times New Roman" w:hAnsi="Times New Roman"/>
          <w:sz w:val="26"/>
          <w:szCs w:val="26"/>
          <w:shd w:val="clear" w:color="auto" w:fill="FFFFFF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</w:rPr>
        <w:t>ского, сельского поселения, муниципального района, муниципального округа и г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sz w:val="26"/>
          <w:szCs w:val="26"/>
          <w:shd w:val="clear" w:color="auto" w:fill="FFFFFF"/>
        </w:rPr>
        <w:t>родского округа»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Чебоксарского района Чувашской Республики   п о с т а н о в л я е т:</w:t>
      </w: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sub_1"/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паспорт муниципальной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Чебоксарского муниципального округа  Чувашской Республики «Управление общественными ф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нансами и муниципальным долгом Чебоксарского муниципального округа  Чува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 Республики».</w:t>
      </w:r>
    </w:p>
    <w:p w:rsidR="001529C5" w:rsidRDefault="001529C5" w:rsidP="00152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выполнением настоящего постановления возложить на фина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совый отдел администрации Чебоксарского района Чувашской Республики.</w:t>
      </w:r>
    </w:p>
    <w:p w:rsidR="001529C5" w:rsidRDefault="001529C5" w:rsidP="001529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опубликования и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пространяется на правоотношения при составлении и исполнении бюджета </w:t>
      </w:r>
      <w:r>
        <w:rPr>
          <w:rFonts w:ascii="Times New Roman" w:hAnsi="Times New Roman"/>
          <w:bCs/>
          <w:sz w:val="26"/>
          <w:szCs w:val="26"/>
        </w:rPr>
        <w:t>Чебокса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ского муниципального округа Чувашской Республики</w:t>
      </w:r>
      <w:r>
        <w:rPr>
          <w:rFonts w:ascii="Times New Roman" w:hAnsi="Times New Roman"/>
          <w:sz w:val="26"/>
          <w:szCs w:val="26"/>
        </w:rPr>
        <w:t xml:space="preserve"> на 2023 год и на плановый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 2024 и 2025 годов.</w:t>
      </w:r>
    </w:p>
    <w:p w:rsidR="001529C5" w:rsidRDefault="001529C5" w:rsidP="001529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29C5" w:rsidRDefault="001529C5" w:rsidP="001529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29C5" w:rsidRDefault="001529C5" w:rsidP="001529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6568"/>
        <w:gridCol w:w="3212"/>
      </w:tblGrid>
      <w:tr w:rsidR="001529C5" w:rsidTr="001529C5">
        <w:tc>
          <w:tcPr>
            <w:tcW w:w="3358" w:type="pct"/>
            <w:hideMark/>
          </w:tcPr>
          <w:p w:rsidR="001529C5" w:rsidRDefault="001529C5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642" w:type="pct"/>
            <w:hideMark/>
          </w:tcPr>
          <w:p w:rsidR="001529C5" w:rsidRDefault="001529C5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Н.Е. Хорасёв</w:t>
            </w:r>
          </w:p>
        </w:tc>
      </w:tr>
    </w:tbl>
    <w:p w:rsidR="001529C5" w:rsidRDefault="001529C5" w:rsidP="0015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bookmarkEnd w:id="0"/>
    <w:p w:rsidR="001529C5" w:rsidRDefault="001529C5" w:rsidP="001529C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Утвержден</w:t>
      </w: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постановлением администрации Чебоксарск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района </w:t>
      </w: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1529C5" w:rsidRDefault="001529C5" w:rsidP="001529C5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№ _____</w:t>
      </w:r>
    </w:p>
    <w:p w:rsidR="001529C5" w:rsidRDefault="001529C5" w:rsidP="001529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8"/>
        </w:rPr>
      </w:pPr>
    </w:p>
    <w:p w:rsidR="001529C5" w:rsidRDefault="001529C5" w:rsidP="001529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8"/>
        </w:rPr>
      </w:pPr>
    </w:p>
    <w:p w:rsidR="001529C5" w:rsidRDefault="001529C5" w:rsidP="001529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 а с п о р т</w:t>
      </w:r>
    </w:p>
    <w:p w:rsidR="001529C5" w:rsidRDefault="001529C5" w:rsidP="001529C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Чебоксарского муниципального округа</w:t>
      </w:r>
    </w:p>
    <w:p w:rsidR="001529C5" w:rsidRDefault="001529C5" w:rsidP="001529C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Чувашской Республики «Управление общественными финансами и муниципальным долгом Чебоксарского муниципального округа </w:t>
      </w:r>
    </w:p>
    <w:p w:rsidR="001529C5" w:rsidRDefault="001529C5" w:rsidP="001529C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Чувашской Республики»</w:t>
      </w:r>
    </w:p>
    <w:p w:rsidR="001529C5" w:rsidRDefault="001529C5" w:rsidP="001529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9C5" w:rsidRDefault="001529C5" w:rsidP="001529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69"/>
        <w:gridCol w:w="6194"/>
      </w:tblGrid>
      <w:tr w:rsidR="001529C5" w:rsidTr="001529C5">
        <w:tc>
          <w:tcPr>
            <w:tcW w:w="1690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 администрации Чебоксарского района Чувашской Республики (далее – финотдел администрации Чебоксарского района)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Чебоксарского района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Чебоксарского района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общественной инфраструктуры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Чебоксарского района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увашской Республики (по согласованию)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Чебоксарского района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Чебоксарского района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Чебоксарского района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бюджетной политики и обеспечение сбалансированности бюджета Чебоксарского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округа  Чувашской Республики»;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эффективности бюджетных расходов Чебо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сарского муниципального округа  Чувашской 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боксарского муниципального округа  Чувашской 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«Управление общественными финансами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долгом Чебоксарского муниципального округа  Чувашской Республики»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долгосрочной сбалансированности и усто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 бюджета Чебоксарского муниципального округа  Чувашской Республики;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общественными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 Чебоксарского муниципального округа  Чувашской Республики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бюджетного процесса, внедрение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информационно-коммуникаци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 в управление общественными финансами, повышение качества и социальной направленности бюджетного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нирования;</w:t>
            </w:r>
            <w: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ответственной бюджетной политики,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ствующей обеспечению долгосрочной сбалансированн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устойчивости бюджета Чебоксарского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округа  Чувашской Республики, росту собственных доходов бюджета Чебоксарского муниципального округа  Чувашской Республики;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использования средств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жета Чебоксарского муниципального округа  Чувашской Республики,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гибкой и комплексной системы управления бюджетными расходами, увязанной с сист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государственного стратегического 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бюджетных расходов на достижение коне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социально-экономических результатов; 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муниципальным долгом Чебо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сарского муниципального округа  Чувашской Республики, поддержание достигнутых кредитных рейтингов,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своевременного исполнения долговых обязательств Чебоксарского муниципального округа  Чувашской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публики; 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структуры и объема муниципального долга Чебоксарского муниципального округа 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публики, расходов на его обслуживание, осуществление заимствований в пределах ограничений, установленных Бюджетным кодексом Российской Федерации, эффекти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использование рыночных механизмов заимствований;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доступности информации об исполнении бюджета Чебоксарского муниципального округа  Чувашской Республики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 муниципальной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1529C5" w:rsidRDefault="001529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дефицита бюджета Чебоксарского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  Чувашской Республики к доходам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жета Чебоксарского муниципального округа  Чувашской Республики (без учета безвозмездных поступлений) – не более 10,0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цента;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муниципального долга Чебоксарского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округа  Чувашской Республики к доходам бюджета Чебоксарского муниципального округа  Чува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 (без учета безвозмездных поступлений) – не более 50,0 процента;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просроченной задолженности по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говым обязательствам Чебоксарского муниципального округа  Чувашской Республики к общему объему задо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 по долговым обязательствам Чебоксарского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округа  Чувашской Республики–0,0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просроченной кредиторской задолже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бюджета Чебоксарского муниципального округа  Чувашской Республики к объему расходов бюджета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боксарского муниципального округа  Чувашской 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0,0 процента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 и этапы реализации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2023–2035 годы: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2023–2025 годы;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с разбивкой по годам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 муниципальной программы в 2023–2035 годах составляет 177 688,5 тыс. рублей, в том числе: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35 957,7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11 703,1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11 820,7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2026–2030 годах – 59 103,5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2031–2035 годах – 59 103,5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федерального бюджета – 46 042,4 тыс. рублей, в том 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ле: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3 279,2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3 455,8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3 573,4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2026–2030 годах – 17 867,0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2031–2035 годах – 17 867,0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  24 417,4 тыс. рублей, в том числе: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2023 году – 24 417,4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0,0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бюджета Чебоксарского муниципального округа  Чува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Республики – 107 228,7 тыс. рублей, в том числе: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8 261,1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8 247,3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8 247,3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2026–2030 годах – 41 236,5 тыс. рублей;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2031–2035 годах – 41 236,5 тыс. рублей.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муниципальной программы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лежат ежегодному уточнению исходя из возможностей бюджетов всех уровней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C5" w:rsidTr="001529C5">
        <w:tc>
          <w:tcPr>
            <w:tcW w:w="1690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муниципальной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38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позволит: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сбалансированность и устойчивость бюджета Чебоксарского муниципального округа  Чувашской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публики;</w:t>
            </w:r>
          </w:p>
          <w:p w:rsidR="001529C5" w:rsidRDefault="0015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стабильные финансовые условия для устойчивого экономического роста, повышения уровня и качества 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рост собственной доходной базы бюджета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боксарского муниципального округа  Чувашской 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бюджетную обеспеченность муниципальных образований Чебоксарского муниципального округа 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вашской Республики, создать условия для выполнения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местного самоуправления  Чебоксарского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округа  Чувашской Республики муниципальных функций;</w:t>
            </w:r>
          </w:p>
          <w:p w:rsidR="001529C5" w:rsidRDefault="00152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долговую нагрузку на бюджет Чебоксарского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округа  Чувашской Республики.</w:t>
            </w:r>
          </w:p>
        </w:tc>
      </w:tr>
    </w:tbl>
    <w:p w:rsidR="001529C5" w:rsidRDefault="001529C5" w:rsidP="00152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B2" w:rsidRPr="001529C5" w:rsidRDefault="001460B2" w:rsidP="001529C5">
      <w:bookmarkStart w:id="1" w:name="_GoBack"/>
      <w:bookmarkEnd w:id="1"/>
    </w:p>
    <w:sectPr w:rsidR="001460B2" w:rsidRPr="001529C5" w:rsidSect="00DF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7" w:rsidRDefault="000E5F97">
      <w:r>
        <w:separator/>
      </w:r>
    </w:p>
  </w:endnote>
  <w:endnote w:type="continuationSeparator" w:id="0">
    <w:p w:rsidR="000E5F97" w:rsidRDefault="000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1C" w:rsidRDefault="00E00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529C5">
      <w:rPr>
        <w:rFonts w:ascii="Times New Roman" w:hAnsi="Times New Roman"/>
        <w:noProof/>
        <w:snapToGrid w:val="0"/>
        <w:sz w:val="12"/>
      </w:rPr>
      <w:t>14.11.2022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E5F97" w:rsidRPr="00E0081C">
      <w:rPr>
        <w:rFonts w:ascii="Times New Roman" w:hAnsi="Times New Roman"/>
        <w:noProof/>
        <w:snapToGrid w:val="0"/>
        <w:sz w:val="12"/>
      </w:rPr>
      <w:t>Документ7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529C5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529C5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7" w:rsidRDefault="000E5F97">
      <w:r>
        <w:separator/>
      </w:r>
    </w:p>
  </w:footnote>
  <w:footnote w:type="continuationSeparator" w:id="0">
    <w:p w:rsidR="000E5F97" w:rsidRDefault="000E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1C" w:rsidRDefault="00E00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1C" w:rsidRDefault="00E008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529C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C43CF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03.11.2022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C43CF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1399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97"/>
    <w:rsid w:val="000B2461"/>
    <w:rsid w:val="000D575A"/>
    <w:rsid w:val="000E2583"/>
    <w:rsid w:val="000E5F97"/>
    <w:rsid w:val="00107F11"/>
    <w:rsid w:val="001460B2"/>
    <w:rsid w:val="001529C5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43CFA"/>
    <w:rsid w:val="00CB7E29"/>
    <w:rsid w:val="00D61F6B"/>
    <w:rsid w:val="00DE328D"/>
    <w:rsid w:val="00DE756C"/>
    <w:rsid w:val="00DF761C"/>
    <w:rsid w:val="00E008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81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/>
      <w:sz w:val="26"/>
      <w:szCs w:val="20"/>
      <w:lang w:eastAsia="ru-RU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/>
      <w:sz w:val="26"/>
      <w:szCs w:val="20"/>
      <w:lang w:eastAsia="ru-RU"/>
    </w:rPr>
  </w:style>
  <w:style w:type="paragraph" w:styleId="a5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Balloon Text"/>
    <w:basedOn w:val="a"/>
    <w:link w:val="a7"/>
    <w:rsid w:val="00DF761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08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rsid w:val="00E0081C"/>
    <w:pPr>
      <w:spacing w:after="120" w:line="480" w:lineRule="auto"/>
    </w:pPr>
    <w:rPr>
      <w:rFonts w:eastAsia="Times New Roman"/>
      <w:szCs w:val="20"/>
    </w:rPr>
  </w:style>
  <w:style w:type="character" w:customStyle="1" w:styleId="21">
    <w:name w:val="Основной текст 2 Знак"/>
    <w:basedOn w:val="a0"/>
    <w:link w:val="20"/>
    <w:rsid w:val="00E0081C"/>
    <w:rPr>
      <w:rFonts w:ascii="Calibri" w:hAnsi="Calibri"/>
      <w:sz w:val="22"/>
      <w:lang w:eastAsia="en-US"/>
    </w:rPr>
  </w:style>
  <w:style w:type="paragraph" w:customStyle="1" w:styleId="s1">
    <w:name w:val="s_1"/>
    <w:basedOn w:val="a"/>
    <w:rsid w:val="00E00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0081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0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152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2022-11-08T07:37:00Z</dcterms:created>
  <dcterms:modified xsi:type="dcterms:W3CDTF">2022-11-14T07:11:00Z</dcterms:modified>
</cp:coreProperties>
</file>