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D4D93" w:rsidRPr="00D724AD" w:rsidTr="002B18F6">
        <w:trPr>
          <w:trHeight w:val="1559"/>
          <w:jc w:val="center"/>
        </w:trPr>
        <w:tc>
          <w:tcPr>
            <w:tcW w:w="3799" w:type="dxa"/>
          </w:tcPr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Чувашская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Республика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Чебоксарское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городское</w:t>
            </w: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Собрание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депутатов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D724AD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5D4D93" w:rsidRPr="00D724AD" w:rsidRDefault="000246CD" w:rsidP="002B18F6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59AEEE" wp14:editId="6998DCC4">
                  <wp:extent cx="682625" cy="88709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D4D93" w:rsidRPr="00D724AD" w:rsidRDefault="005D4D93" w:rsidP="002B18F6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ваш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Республики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Шупашкар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хулин</w:t>
            </w: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депутатсен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Пух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\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 w:rsidRPr="00D724AD">
              <w:rPr>
                <w:b/>
                <w:sz w:val="22"/>
              </w:rPr>
              <w:t>ЙЫШ</w:t>
            </w:r>
            <w:r w:rsidRPr="00D724AD">
              <w:rPr>
                <w:rFonts w:ascii="Baltica Chv" w:hAnsi="Baltica Chv"/>
                <w:b/>
                <w:sz w:val="22"/>
              </w:rPr>
              <w:t>+</w:t>
            </w:r>
            <w:r w:rsidRPr="00D724AD">
              <w:rPr>
                <w:b/>
                <w:sz w:val="22"/>
              </w:rPr>
              <w:t>НУ</w:t>
            </w:r>
          </w:p>
        </w:tc>
      </w:tr>
    </w:tbl>
    <w:p w:rsidR="005D4D93" w:rsidRPr="00D724AD" w:rsidRDefault="005D4D93" w:rsidP="005D4D93">
      <w:pPr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</w:p>
    <w:p w:rsidR="005D4D93" w:rsidRPr="00D724A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4"/>
        </w:rPr>
      </w:pPr>
      <w:r w:rsidRPr="00D724AD">
        <w:rPr>
          <w:szCs w:val="24"/>
        </w:rPr>
        <w:t>____________________ № ___________________</w:t>
      </w:r>
    </w:p>
    <w:p w:rsidR="005D4D93" w:rsidRPr="00C24B46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 w:val="24"/>
          <w:szCs w:val="24"/>
        </w:rPr>
      </w:pPr>
    </w:p>
    <w:p w:rsidR="005D4D93" w:rsidRPr="00D76C6C" w:rsidRDefault="00856123" w:rsidP="00D76C6C">
      <w:pPr>
        <w:pStyle w:val="ConsPlusNormal"/>
        <w:ind w:right="4818"/>
        <w:jc w:val="both"/>
        <w:rPr>
          <w:spacing w:val="-10"/>
          <w:sz w:val="28"/>
          <w:szCs w:val="28"/>
        </w:rPr>
      </w:pPr>
      <w:r w:rsidRPr="00D76C6C">
        <w:rPr>
          <w:snapToGrid w:val="0"/>
          <w:spacing w:val="-10"/>
          <w:sz w:val="28"/>
          <w:szCs w:val="28"/>
        </w:rPr>
        <w:t xml:space="preserve">О внесении изменений в </w:t>
      </w:r>
      <w:r w:rsidR="005D4D93" w:rsidRPr="00D76C6C">
        <w:rPr>
          <w:spacing w:val="-10"/>
          <w:sz w:val="28"/>
          <w:szCs w:val="28"/>
        </w:rPr>
        <w:t>Поряд</w:t>
      </w:r>
      <w:r w:rsidRPr="00D76C6C">
        <w:rPr>
          <w:spacing w:val="-10"/>
          <w:sz w:val="28"/>
          <w:szCs w:val="28"/>
        </w:rPr>
        <w:t>ок</w:t>
      </w:r>
      <w:r w:rsidR="005D4D93" w:rsidRPr="00D76C6C">
        <w:rPr>
          <w:spacing w:val="-10"/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  <w:r w:rsidRPr="00D76C6C">
        <w:rPr>
          <w:spacing w:val="-10"/>
          <w:sz w:val="28"/>
          <w:szCs w:val="28"/>
        </w:rPr>
        <w:t>, утвержденный</w:t>
      </w:r>
      <w:r w:rsidR="00F11F82" w:rsidRPr="00F11F82">
        <w:rPr>
          <w:spacing w:val="-10"/>
          <w:sz w:val="28"/>
          <w:szCs w:val="28"/>
        </w:rPr>
        <w:t xml:space="preserve"> </w:t>
      </w:r>
      <w:r w:rsidRPr="00D76C6C">
        <w:rPr>
          <w:spacing w:val="-10"/>
          <w:sz w:val="28"/>
          <w:szCs w:val="28"/>
        </w:rPr>
        <w:t>решением Чебоксарского городского Собрания депутатов от 3</w:t>
      </w:r>
      <w:r w:rsidR="00D76C6C" w:rsidRPr="00D76C6C">
        <w:rPr>
          <w:spacing w:val="-10"/>
          <w:sz w:val="28"/>
          <w:szCs w:val="28"/>
        </w:rPr>
        <w:t xml:space="preserve"> ноября </w:t>
      </w:r>
      <w:r w:rsidRPr="00D76C6C">
        <w:rPr>
          <w:spacing w:val="-10"/>
          <w:sz w:val="28"/>
          <w:szCs w:val="28"/>
        </w:rPr>
        <w:t>2020</w:t>
      </w:r>
      <w:r w:rsidR="00D76C6C" w:rsidRPr="00D76C6C">
        <w:rPr>
          <w:spacing w:val="-10"/>
          <w:sz w:val="28"/>
          <w:szCs w:val="28"/>
        </w:rPr>
        <w:t xml:space="preserve"> года</w:t>
      </w:r>
      <w:r w:rsidRPr="00D76C6C">
        <w:rPr>
          <w:spacing w:val="-10"/>
          <w:sz w:val="28"/>
          <w:szCs w:val="28"/>
        </w:rPr>
        <w:t xml:space="preserve"> № 49</w:t>
      </w:r>
    </w:p>
    <w:p w:rsidR="005D4D93" w:rsidRPr="00C24B46" w:rsidRDefault="005D4D93" w:rsidP="005D4D93">
      <w:pPr>
        <w:widowControl w:val="0"/>
        <w:ind w:right="4393"/>
        <w:jc w:val="both"/>
        <w:rPr>
          <w:snapToGrid w:val="0"/>
          <w:sz w:val="36"/>
          <w:szCs w:val="36"/>
        </w:rPr>
      </w:pPr>
    </w:p>
    <w:p w:rsidR="005D4D93" w:rsidRDefault="00D5394A" w:rsidP="0009424A">
      <w:pPr>
        <w:spacing w:line="360" w:lineRule="auto"/>
        <w:ind w:firstLine="851"/>
        <w:jc w:val="both"/>
        <w:rPr>
          <w:szCs w:val="28"/>
        </w:rPr>
      </w:pPr>
      <w:r w:rsidRPr="00D5394A">
        <w:rPr>
          <w:szCs w:val="28"/>
        </w:rPr>
        <w:t xml:space="preserve"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F7C32" w:rsidRPr="009F7C32">
        <w:rPr>
          <w:szCs w:val="28"/>
        </w:rPr>
        <w:t>Федеральны</w:t>
      </w:r>
      <w:r w:rsidR="009F7C32">
        <w:rPr>
          <w:szCs w:val="28"/>
        </w:rPr>
        <w:t>м</w:t>
      </w:r>
      <w:r w:rsidR="009F7C32" w:rsidRPr="009F7C32">
        <w:rPr>
          <w:szCs w:val="28"/>
        </w:rPr>
        <w:t xml:space="preserve"> закон</w:t>
      </w:r>
      <w:r w:rsidR="009F7C32">
        <w:rPr>
          <w:szCs w:val="28"/>
        </w:rPr>
        <w:t>ом</w:t>
      </w:r>
      <w:r w:rsidR="009F7C32" w:rsidRPr="009F7C32">
        <w:rPr>
          <w:szCs w:val="28"/>
        </w:rPr>
        <w:t xml:space="preserve"> от 14 июля 2022 г</w:t>
      </w:r>
      <w:r w:rsidR="00564899" w:rsidRPr="00564899">
        <w:rPr>
          <w:szCs w:val="28"/>
        </w:rPr>
        <w:t>ода</w:t>
      </w:r>
      <w:r w:rsidR="009F7C32" w:rsidRPr="009F7C32">
        <w:rPr>
          <w:szCs w:val="28"/>
        </w:rPr>
        <w:t xml:space="preserve"> </w:t>
      </w:r>
      <w:r w:rsidR="009F7C32">
        <w:rPr>
          <w:szCs w:val="28"/>
        </w:rPr>
        <w:t>№</w:t>
      </w:r>
      <w:r w:rsidR="009F7C32" w:rsidRPr="009F7C32">
        <w:rPr>
          <w:szCs w:val="28"/>
        </w:rPr>
        <w:t xml:space="preserve"> 320-ФЗ</w:t>
      </w:r>
      <w:r w:rsidR="009F7C32">
        <w:rPr>
          <w:szCs w:val="28"/>
        </w:rPr>
        <w:t xml:space="preserve"> «</w:t>
      </w:r>
      <w:r w:rsidR="009F7C32" w:rsidRPr="009F7C32">
        <w:rPr>
          <w:szCs w:val="28"/>
        </w:rPr>
        <w:t xml:space="preserve">О внесении изменений в Федеральный закон </w:t>
      </w:r>
      <w:r w:rsidR="009F7C32">
        <w:rPr>
          <w:szCs w:val="28"/>
        </w:rPr>
        <w:t>«</w:t>
      </w:r>
      <w:r w:rsidR="009F7C32" w:rsidRPr="009F7C32">
        <w:rPr>
          <w:szCs w:val="28"/>
        </w:rPr>
        <w:t>О приватизации государствен</w:t>
      </w:r>
      <w:r w:rsidR="009F7C32">
        <w:rPr>
          <w:szCs w:val="28"/>
        </w:rPr>
        <w:t>ного и муниципального имущества»</w:t>
      </w:r>
      <w:r w:rsidR="009F7C32" w:rsidRPr="009F7C32">
        <w:rPr>
          <w:szCs w:val="28"/>
        </w:rPr>
        <w:t>, отдельные законодательные акты Российской Федерации и об установлении особенностей регулирования имущественных отношений</w:t>
      </w:r>
      <w:r w:rsidR="009F7C32">
        <w:rPr>
          <w:szCs w:val="28"/>
        </w:rPr>
        <w:t>»</w:t>
      </w:r>
      <w:r w:rsidR="00856123">
        <w:rPr>
          <w:szCs w:val="28"/>
        </w:rPr>
        <w:t xml:space="preserve">, </w:t>
      </w:r>
      <w:r w:rsidRPr="00D5394A">
        <w:rPr>
          <w:szCs w:val="28"/>
        </w:rPr>
        <w:t>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</w:p>
    <w:p w:rsidR="005D4D93" w:rsidRPr="009B111D" w:rsidRDefault="005D4D93" w:rsidP="00987B0E">
      <w:pPr>
        <w:spacing w:line="360" w:lineRule="auto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F4332A">
      <w:pPr>
        <w:spacing w:line="312" w:lineRule="auto"/>
        <w:jc w:val="center"/>
        <w:rPr>
          <w:szCs w:val="28"/>
        </w:rPr>
      </w:pPr>
      <w:r w:rsidRPr="009B111D">
        <w:rPr>
          <w:szCs w:val="28"/>
        </w:rPr>
        <w:t>Р Е Ш И Л О:</w:t>
      </w:r>
    </w:p>
    <w:p w:rsidR="00987B0E" w:rsidRPr="0009424A" w:rsidRDefault="005D4D93" w:rsidP="0009424A">
      <w:pPr>
        <w:spacing w:line="360" w:lineRule="auto"/>
        <w:ind w:firstLine="851"/>
        <w:jc w:val="both"/>
        <w:rPr>
          <w:szCs w:val="28"/>
        </w:rPr>
      </w:pPr>
      <w:r w:rsidRPr="009B111D">
        <w:rPr>
          <w:szCs w:val="28"/>
        </w:rPr>
        <w:t>1</w:t>
      </w:r>
      <w:r w:rsidRPr="0009424A">
        <w:rPr>
          <w:szCs w:val="28"/>
        </w:rPr>
        <w:t xml:space="preserve">. </w:t>
      </w:r>
      <w:r w:rsidR="00364D5E" w:rsidRPr="0009424A">
        <w:rPr>
          <w:szCs w:val="28"/>
        </w:rPr>
        <w:t xml:space="preserve">Внести в </w:t>
      </w:r>
      <w:r w:rsidR="00D5394A" w:rsidRPr="0009424A">
        <w:rPr>
          <w:szCs w:val="28"/>
        </w:rPr>
        <w:t>Порядок принятия решений об условиях приватизации муниципального имущества города Чебоксары</w:t>
      </w:r>
      <w:r w:rsidR="00987B0E" w:rsidRPr="0009424A">
        <w:rPr>
          <w:szCs w:val="28"/>
        </w:rPr>
        <w:t>, утвержденный решением Чебоксарского городского Собрания депутатов от 3 ноября 2020 года              № 49, следующие изменения:</w:t>
      </w:r>
    </w:p>
    <w:p w:rsidR="00D5394A" w:rsidRPr="0009424A" w:rsidRDefault="00987B0E" w:rsidP="0009424A">
      <w:pPr>
        <w:spacing w:line="360" w:lineRule="auto"/>
        <w:ind w:firstLine="851"/>
        <w:jc w:val="both"/>
        <w:rPr>
          <w:szCs w:val="28"/>
        </w:rPr>
      </w:pPr>
      <w:r w:rsidRPr="0009424A">
        <w:rPr>
          <w:szCs w:val="28"/>
        </w:rPr>
        <w:lastRenderedPageBreak/>
        <w:t>1.</w:t>
      </w:r>
      <w:r w:rsidR="005D7A43" w:rsidRPr="0009424A">
        <w:rPr>
          <w:szCs w:val="28"/>
        </w:rPr>
        <w:t>1.</w:t>
      </w:r>
      <w:r w:rsidRPr="0009424A">
        <w:rPr>
          <w:szCs w:val="28"/>
        </w:rPr>
        <w:t xml:space="preserve"> Р</w:t>
      </w:r>
      <w:r w:rsidR="00364D5E" w:rsidRPr="0009424A">
        <w:rPr>
          <w:szCs w:val="28"/>
        </w:rPr>
        <w:t>аздел</w:t>
      </w:r>
      <w:r w:rsidR="002F58F4" w:rsidRPr="0009424A">
        <w:rPr>
          <w:szCs w:val="28"/>
        </w:rPr>
        <w:t xml:space="preserve"> </w:t>
      </w:r>
      <w:r w:rsidR="00F73755" w:rsidRPr="0009424A">
        <w:rPr>
          <w:szCs w:val="28"/>
        </w:rPr>
        <w:t xml:space="preserve">8 </w:t>
      </w:r>
      <w:r w:rsidR="00364D5E" w:rsidRPr="0009424A">
        <w:rPr>
          <w:szCs w:val="28"/>
        </w:rPr>
        <w:t xml:space="preserve">Порядка </w:t>
      </w:r>
      <w:r w:rsidR="00F73755" w:rsidRPr="0009424A">
        <w:rPr>
          <w:szCs w:val="28"/>
        </w:rPr>
        <w:t>изложить</w:t>
      </w:r>
      <w:r w:rsidRPr="0009424A">
        <w:rPr>
          <w:szCs w:val="28"/>
        </w:rPr>
        <w:t xml:space="preserve"> в </w:t>
      </w:r>
      <w:r w:rsidR="00364D5E" w:rsidRPr="0009424A">
        <w:rPr>
          <w:szCs w:val="28"/>
        </w:rPr>
        <w:t>следующей редакции: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b/>
          <w:szCs w:val="28"/>
        </w:rPr>
      </w:pPr>
      <w:r w:rsidRPr="0009424A">
        <w:rPr>
          <w:szCs w:val="28"/>
        </w:rPr>
        <w:t>«</w:t>
      </w:r>
      <w:r w:rsidRPr="00F73755">
        <w:rPr>
          <w:b/>
          <w:szCs w:val="28"/>
        </w:rPr>
        <w:t>8. Продажа муниципального имущества на конкурсе или аукционе</w:t>
      </w:r>
    </w:p>
    <w:p w:rsidR="00F73755" w:rsidRPr="0009424A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 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8.2. Разработку условий конкурса по продаже муниципального имущества осуществляет Комиссия по приватизации.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Перечень условий конкурса согласовывается с соответствующим заместителем главы администрации города Чебоксары.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8.3. По результатам </w:t>
      </w:r>
      <w:r w:rsidR="00E22255" w:rsidRPr="0009424A">
        <w:rPr>
          <w:szCs w:val="28"/>
        </w:rPr>
        <w:t>конкурса и</w:t>
      </w:r>
      <w:r w:rsidR="0009424A">
        <w:rPr>
          <w:szCs w:val="28"/>
        </w:rPr>
        <w:t>ли</w:t>
      </w:r>
      <w:r w:rsidR="00E22255" w:rsidRPr="0009424A">
        <w:rPr>
          <w:szCs w:val="28"/>
        </w:rPr>
        <w:t xml:space="preserve"> аукциона</w:t>
      </w:r>
      <w:r w:rsidRPr="00F73755">
        <w:rPr>
          <w:szCs w:val="28"/>
        </w:rPr>
        <w:t xml:space="preserve"> продавец и победитель </w:t>
      </w:r>
      <w:r w:rsidR="00E22255" w:rsidRPr="0009424A">
        <w:rPr>
          <w:szCs w:val="28"/>
        </w:rPr>
        <w:t>конкурса или аукциона либо лицо, признанное единственным участником аукциона</w:t>
      </w:r>
      <w:r w:rsidRPr="00F73755">
        <w:rPr>
          <w:szCs w:val="28"/>
        </w:rPr>
        <w:t xml:space="preserve"> (покупатель) в течение 5 рабочих дней с даты подведения итогов </w:t>
      </w:r>
      <w:r w:rsidR="00E22255" w:rsidRPr="0009424A">
        <w:rPr>
          <w:szCs w:val="28"/>
        </w:rPr>
        <w:t>конкурса или аукциона</w:t>
      </w:r>
      <w:r w:rsidRPr="00F73755">
        <w:rPr>
          <w:szCs w:val="28"/>
        </w:rPr>
        <w:t xml:space="preserve"> заключают в соответствии с законодательством Российской Федерации договор купли-продажи имущества.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8.4. Оплата приобретаемого на </w:t>
      </w:r>
      <w:r w:rsidR="00E22255" w:rsidRPr="0009424A">
        <w:rPr>
          <w:szCs w:val="28"/>
        </w:rPr>
        <w:t>конкурсе или аукционе</w:t>
      </w:r>
      <w:r w:rsidRPr="00F73755">
        <w:rPr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E22255" w:rsidRPr="0009424A">
        <w:rPr>
          <w:szCs w:val="28"/>
        </w:rPr>
        <w:t>конкурса или аукциона</w:t>
      </w:r>
      <w:r w:rsidRPr="00F73755">
        <w:rPr>
          <w:szCs w:val="28"/>
        </w:rPr>
        <w:t>: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- не позднее 30 рабочих дней при приобретении объектов недвижимости;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- не позднее 10 дней при приобретении движимого имущества.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Внесенный победителем </w:t>
      </w:r>
      <w:r w:rsidR="00E22255" w:rsidRPr="0009424A">
        <w:rPr>
          <w:szCs w:val="28"/>
        </w:rPr>
        <w:t>конкурса или аукциона либо лицом, признанным единственным участником аукциона</w:t>
      </w:r>
      <w:r w:rsidRPr="00F73755">
        <w:rPr>
          <w:szCs w:val="28"/>
        </w:rPr>
        <w:t xml:space="preserve"> задаток засчитывается в счет оплаты приобретаемого имущества и перечисляется в бюджет города Чебоксары.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8.5. При уклонении лица, выигравшего </w:t>
      </w:r>
      <w:r w:rsidR="0009424A" w:rsidRPr="0009424A">
        <w:rPr>
          <w:szCs w:val="28"/>
        </w:rPr>
        <w:t>конкурс или аукцион либо лица, признанного единственным участником аукциона</w:t>
      </w:r>
      <w:r w:rsidRPr="00F73755">
        <w:rPr>
          <w:szCs w:val="28"/>
        </w:rPr>
        <w:t xml:space="preserve"> от подписания </w:t>
      </w:r>
      <w:r w:rsidRPr="00F73755">
        <w:rPr>
          <w:szCs w:val="28"/>
        </w:rPr>
        <w:lastRenderedPageBreak/>
        <w:t>договора купли-продажи имущества внесенный им задаток не возвращается.</w:t>
      </w:r>
      <w:r w:rsidRPr="0009424A">
        <w:rPr>
          <w:szCs w:val="28"/>
        </w:rPr>
        <w:t>».</w:t>
      </w:r>
    </w:p>
    <w:p w:rsidR="00364D5E" w:rsidRPr="0009424A" w:rsidRDefault="00073773" w:rsidP="0009424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364D5E" w:rsidRPr="0009424A">
        <w:rPr>
          <w:szCs w:val="28"/>
        </w:rPr>
        <w:t xml:space="preserve">.   Контроль   за   </w:t>
      </w:r>
      <w:r w:rsidR="00F73755" w:rsidRPr="0009424A">
        <w:rPr>
          <w:szCs w:val="28"/>
        </w:rPr>
        <w:t>исполнением настоящего решения оставляю за собой</w:t>
      </w:r>
      <w:r w:rsidR="00364D5E" w:rsidRPr="0009424A">
        <w:rPr>
          <w:szCs w:val="28"/>
        </w:rPr>
        <w:t>.</w:t>
      </w:r>
    </w:p>
    <w:p w:rsidR="00364D5E" w:rsidRDefault="00364D5E" w:rsidP="00DA049F">
      <w:pPr>
        <w:jc w:val="both"/>
        <w:rPr>
          <w:szCs w:val="28"/>
        </w:rPr>
      </w:pPr>
    </w:p>
    <w:p w:rsidR="00DA049F" w:rsidRDefault="00DA049F" w:rsidP="00DA049F">
      <w:pPr>
        <w:jc w:val="both"/>
        <w:rPr>
          <w:szCs w:val="28"/>
        </w:rPr>
      </w:pPr>
    </w:p>
    <w:p w:rsidR="00364D5E" w:rsidRDefault="00364D5E" w:rsidP="00364D5E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</w:t>
      </w:r>
      <w:r w:rsidR="00E84953">
        <w:rPr>
          <w:szCs w:val="28"/>
        </w:rPr>
        <w:t>Е</w:t>
      </w:r>
      <w:r>
        <w:rPr>
          <w:szCs w:val="28"/>
        </w:rPr>
        <w:t>.</w:t>
      </w:r>
      <w:r w:rsidR="00E84953">
        <w:rPr>
          <w:szCs w:val="28"/>
        </w:rPr>
        <w:t>Н</w:t>
      </w:r>
      <w:r>
        <w:rPr>
          <w:szCs w:val="28"/>
        </w:rPr>
        <w:t>. К</w:t>
      </w:r>
      <w:r w:rsidR="00E84953">
        <w:rPr>
          <w:szCs w:val="28"/>
        </w:rPr>
        <w:t>адышев</w:t>
      </w:r>
    </w:p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364D5E" w:rsidRPr="00E053F4" w:rsidRDefault="00364D5E" w:rsidP="00E053F4">
      <w:pPr>
        <w:spacing w:line="360" w:lineRule="auto"/>
        <w:jc w:val="both"/>
        <w:rPr>
          <w:szCs w:val="28"/>
        </w:rPr>
      </w:pPr>
    </w:p>
    <w:sectPr w:rsidR="00364D5E" w:rsidRPr="00E053F4" w:rsidSect="00E053F4">
      <w:pgSz w:w="11907" w:h="16839" w:code="9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EF" w:rsidRDefault="002461EF" w:rsidP="00AC288C">
      <w:r>
        <w:separator/>
      </w:r>
    </w:p>
  </w:endnote>
  <w:endnote w:type="continuationSeparator" w:id="0">
    <w:p w:rsidR="002461EF" w:rsidRDefault="002461EF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EF" w:rsidRDefault="002461EF" w:rsidP="00AC288C">
      <w:r>
        <w:separator/>
      </w:r>
    </w:p>
  </w:footnote>
  <w:footnote w:type="continuationSeparator" w:id="0">
    <w:p w:rsidR="002461EF" w:rsidRDefault="002461EF" w:rsidP="00AC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3"/>
    <w:rsid w:val="000246CD"/>
    <w:rsid w:val="00073773"/>
    <w:rsid w:val="0009424A"/>
    <w:rsid w:val="000B227F"/>
    <w:rsid w:val="000D0B76"/>
    <w:rsid w:val="00124C2D"/>
    <w:rsid w:val="0017331C"/>
    <w:rsid w:val="001C1920"/>
    <w:rsid w:val="001F6F4D"/>
    <w:rsid w:val="00210B16"/>
    <w:rsid w:val="00236D52"/>
    <w:rsid w:val="002461EF"/>
    <w:rsid w:val="002B18F6"/>
    <w:rsid w:val="002F3F3B"/>
    <w:rsid w:val="002F58F4"/>
    <w:rsid w:val="00307BFE"/>
    <w:rsid w:val="003404EF"/>
    <w:rsid w:val="00364D5E"/>
    <w:rsid w:val="003725EA"/>
    <w:rsid w:val="00376F75"/>
    <w:rsid w:val="00392885"/>
    <w:rsid w:val="00396383"/>
    <w:rsid w:val="003E03D6"/>
    <w:rsid w:val="003F4DB9"/>
    <w:rsid w:val="00421624"/>
    <w:rsid w:val="00484B3A"/>
    <w:rsid w:val="004A7F4E"/>
    <w:rsid w:val="004B0096"/>
    <w:rsid w:val="00564899"/>
    <w:rsid w:val="005A4852"/>
    <w:rsid w:val="005C4294"/>
    <w:rsid w:val="005D4D93"/>
    <w:rsid w:val="005D7A43"/>
    <w:rsid w:val="00641D50"/>
    <w:rsid w:val="006C3114"/>
    <w:rsid w:val="0071399C"/>
    <w:rsid w:val="00777D69"/>
    <w:rsid w:val="007B015B"/>
    <w:rsid w:val="007C7B4A"/>
    <w:rsid w:val="007D7F02"/>
    <w:rsid w:val="008038A6"/>
    <w:rsid w:val="00822079"/>
    <w:rsid w:val="00840D7F"/>
    <w:rsid w:val="00856123"/>
    <w:rsid w:val="0087026A"/>
    <w:rsid w:val="0087739A"/>
    <w:rsid w:val="00894F72"/>
    <w:rsid w:val="008D4FD1"/>
    <w:rsid w:val="008F44AD"/>
    <w:rsid w:val="0092138E"/>
    <w:rsid w:val="00940918"/>
    <w:rsid w:val="00956B44"/>
    <w:rsid w:val="009769C0"/>
    <w:rsid w:val="00987B0E"/>
    <w:rsid w:val="009915F0"/>
    <w:rsid w:val="009D36AC"/>
    <w:rsid w:val="009D5E1F"/>
    <w:rsid w:val="009E0EBF"/>
    <w:rsid w:val="009F7C32"/>
    <w:rsid w:val="00A23E08"/>
    <w:rsid w:val="00A37469"/>
    <w:rsid w:val="00A60E5E"/>
    <w:rsid w:val="00AB7067"/>
    <w:rsid w:val="00AC288C"/>
    <w:rsid w:val="00BD7304"/>
    <w:rsid w:val="00C0590A"/>
    <w:rsid w:val="00C24B46"/>
    <w:rsid w:val="00C254EA"/>
    <w:rsid w:val="00C32D1C"/>
    <w:rsid w:val="00C36D90"/>
    <w:rsid w:val="00CA63C6"/>
    <w:rsid w:val="00CE4C14"/>
    <w:rsid w:val="00D1573E"/>
    <w:rsid w:val="00D5394A"/>
    <w:rsid w:val="00D73BFA"/>
    <w:rsid w:val="00D76C6C"/>
    <w:rsid w:val="00DA049F"/>
    <w:rsid w:val="00DE5FE7"/>
    <w:rsid w:val="00E053F4"/>
    <w:rsid w:val="00E22255"/>
    <w:rsid w:val="00E44F9D"/>
    <w:rsid w:val="00E776FF"/>
    <w:rsid w:val="00E84953"/>
    <w:rsid w:val="00E937B4"/>
    <w:rsid w:val="00EC7A2D"/>
    <w:rsid w:val="00F11F82"/>
    <w:rsid w:val="00F4332A"/>
    <w:rsid w:val="00F4781B"/>
    <w:rsid w:val="00F72C33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486A-25A5-4DA3-A765-416940D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character" w:customStyle="1" w:styleId="ac">
    <w:name w:val="Цветовое выделение"/>
    <w:uiPriority w:val="99"/>
    <w:rsid w:val="009D36A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D36AC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D36AC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36AC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9D36AC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sz w:val="20"/>
    </w:rPr>
  </w:style>
  <w:style w:type="paragraph" w:styleId="af1">
    <w:name w:val="footer"/>
    <w:basedOn w:val="a"/>
    <w:link w:val="af2"/>
    <w:uiPriority w:val="99"/>
    <w:unhideWhenUsed/>
    <w:rsid w:val="005648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489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9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96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06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94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7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3336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Ильин В.Г.</cp:lastModifiedBy>
  <cp:revision>10</cp:revision>
  <cp:lastPrinted>2022-10-28T11:10:00Z</cp:lastPrinted>
  <dcterms:created xsi:type="dcterms:W3CDTF">2021-04-29T11:09:00Z</dcterms:created>
  <dcterms:modified xsi:type="dcterms:W3CDTF">2022-10-28T11:11:00Z</dcterms:modified>
</cp:coreProperties>
</file>