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B67" w:rsidRPr="00E8667F" w:rsidRDefault="008B7B67" w:rsidP="008B7B67">
      <w:pPr>
        <w:pStyle w:val="8"/>
        <w:ind w:firstLine="709"/>
        <w:jc w:val="both"/>
        <w:rPr>
          <w:rFonts w:ascii="Arial" w:hAnsi="Arial" w:cs="Arial"/>
          <w:bCs w:val="0"/>
          <w:sz w:val="32"/>
          <w:szCs w:val="32"/>
        </w:rPr>
      </w:pPr>
      <w:r w:rsidRPr="00E8667F">
        <w:rPr>
          <w:noProof/>
          <w:color w:val="002060"/>
          <w:sz w:val="32"/>
          <w:szCs w:val="32"/>
        </w:rPr>
        <mc:AlternateContent>
          <mc:Choice Requires="wpg">
            <w:drawing>
              <wp:anchor distT="0" distB="0" distL="114300" distR="114300" simplePos="0" relativeHeight="251661312" behindDoc="0" locked="0" layoutInCell="1" allowOverlap="1" wp14:anchorId="34605648" wp14:editId="6EDAE344">
                <wp:simplePos x="0" y="0"/>
                <wp:positionH relativeFrom="column">
                  <wp:posOffset>2540</wp:posOffset>
                </wp:positionH>
                <wp:positionV relativeFrom="paragraph">
                  <wp:posOffset>-371084</wp:posOffset>
                </wp:positionV>
                <wp:extent cx="5985510" cy="695960"/>
                <wp:effectExtent l="0" t="0" r="0" b="27940"/>
                <wp:wrapNone/>
                <wp:docPr id="1" name="Группа 15"/>
                <wp:cNvGraphicFramePr/>
                <a:graphic xmlns:a="http://schemas.openxmlformats.org/drawingml/2006/main">
                  <a:graphicData uri="http://schemas.microsoft.com/office/word/2010/wordprocessingGroup">
                    <wpg:wgp>
                      <wpg:cNvGrpSpPr/>
                      <wpg:grpSpPr>
                        <a:xfrm>
                          <a:off x="0" y="0"/>
                          <a:ext cx="5985510" cy="695960"/>
                          <a:chOff x="359532" y="0"/>
                          <a:chExt cx="6913276" cy="920787"/>
                        </a:xfrm>
                      </wpg:grpSpPr>
                      <wps:wsp>
                        <wps:cNvPr id="3" name="Прямая соединительная линия 3">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16E0D52C-A788-4528-BD01-B0FF9EABC84D}"/>
                            </a:ext>
                          </a:extLst>
                        </wps:cNvPr>
                        <wps:cNvCnPr>
                          <a:cxnSpLocks/>
                        </wps:cNvCnPr>
                        <wps:spPr>
                          <a:xfrm flipH="1">
                            <a:off x="359532" y="920270"/>
                            <a:ext cx="6552680" cy="0"/>
                          </a:xfrm>
                          <a:prstGeom prst="line">
                            <a:avLst/>
                          </a:prstGeom>
                          <a:noFill/>
                          <a:ln w="41275" cap="flat" cmpd="sng" algn="ctr">
                            <a:gradFill flip="none" rotWithShape="1">
                              <a:gsLst>
                                <a:gs pos="69000">
                                  <a:srgbClr val="710308"/>
                                </a:gs>
                                <a:gs pos="7000">
                                  <a:srgbClr val="E00712"/>
                                </a:gs>
                              </a:gsLst>
                              <a:lin ang="0" scaled="1"/>
                              <a:tileRect/>
                            </a:gradFill>
                            <a:prstDash val="solid"/>
                            <a:bevel/>
                          </a:ln>
                          <a:effectLst/>
                        </wps:spPr>
                        <wps:bodyPr/>
                      </wps:wsp>
                      <pic:pic xmlns:pic="http://schemas.openxmlformats.org/drawingml/2006/picture">
                        <pic:nvPicPr>
                          <pic:cNvPr id="4" name="Рисунок 4">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50BAA359-0E78-49C9-8DD1-3391F587E182}"/>
                              </a:ext>
                            </a:extLst>
                          </pic:cNvPr>
                          <pic:cNvPicPr>
                            <a:picLocks noChangeAspect="1"/>
                          </pic:cNvPicPr>
                        </pic:nvPicPr>
                        <pic:blipFill rotWithShape="1">
                          <a:blip r:embed="rId9">
                            <a:extLst/>
                          </a:blip>
                          <a:srcRect l="28044" r="27944" b="22180"/>
                          <a:stretch/>
                        </pic:blipFill>
                        <pic:spPr>
                          <a:xfrm>
                            <a:off x="6439853" y="0"/>
                            <a:ext cx="832955" cy="920787"/>
                          </a:xfrm>
                          <a:prstGeom prst="rect">
                            <a:avLst/>
                          </a:prstGeom>
                          <a:effectLst>
                            <a:glow>
                              <a:srgbClr val="4F81BD">
                                <a:alpha val="56000"/>
                              </a:srgbClr>
                            </a:glow>
                          </a:effectLst>
                        </pic:spPr>
                      </pic:pic>
                    </wpg:wgp>
                  </a:graphicData>
                </a:graphic>
                <wp14:sizeRelH relativeFrom="margin">
                  <wp14:pctWidth>0</wp14:pctWidth>
                </wp14:sizeRelH>
                <wp14:sizeRelV relativeFrom="margin">
                  <wp14:pctHeight>0</wp14:pctHeight>
                </wp14:sizeRelV>
              </wp:anchor>
            </w:drawing>
          </mc:Choice>
          <mc:Fallback>
            <w:pict>
              <v:group id="Группа 15" o:spid="_x0000_s1026" style="position:absolute;margin-left:.2pt;margin-top:-29.2pt;width:471.3pt;height:54.8pt;z-index:251661312;mso-width-relative:margin;mso-height-relative:margin" coordorigin="3595" coordsize="69132,9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">
                <v:line id="Прямая соединительная линия 3" o:spid="_x0000_s1027" style="position:absolute;flip:x;visibility:visible;mso-wrap-style:square" from="3595,9202" to="69122,9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CK+8IAAADaAAAADwAAAGRycy9kb3ducmV2LnhtbESP0WoCMRRE3wv9h3CFvhRNbKGU1ShW&#10;KKzQF3U/4Da5boKbm2WT6rZf3xSEPg4zc4ZZrsfQiQsNyUfWMJ8pEMQmWs+thub4Pn0FkTKyxS4y&#10;afimBOvV/d0SKxuvvKfLIbeiQDhVqMHl3FdSJuMoYJrFnrh4pzgEzEUOrbQDXgs8dPJJqRcZ0HNZ&#10;cNjT1pE5H76CBhXiT9MwuccP9WbMp9/Vvt5p/TAZNwsQmcb8H761a6vhGf6ulBs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CK+8IAAADaAAAADwAAAAAAAAAAAAAA&#10;AAChAgAAZHJzL2Rvd25yZXYueG1sUEsFBgAAAAAEAAQA+QAAAJADAAAAAA==&#10;" strokeweight="3.25pt">
                  <v:stroke joinstyle="bevel"/>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8" type="#_x0000_t75" style="position:absolute;left:64398;width:8330;height:9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rKQ/CAAAA2gAAAA8AAABkcnMvZG93bnJldi54bWxEj9FqwkAURN+F/sNyC77pxqI2RFexguBL&#10;lab9gEv2mgSzd2N2TaJf3xUEH4eZOcMs172pREuNKy0rmIwjEMSZ1SXnCv5+d6MYhPPIGivLpOBG&#10;Dtart8ESE207/qE29bkIEHYJKii8rxMpXVaQQTe2NXHwTrYx6INscqkb7ALcVPIjiubSYMlhocCa&#10;tgVl5/RqFMzsd9Z+dkdTHmQaf90v+9jMpkoN3/vNAoSn3r/Cz/ZeK5jC40q4AXL1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6ykPwgAAANoAAAAPAAAAAAAAAAAAAAAAAJ8C&#10;AABkcnMvZG93bnJldi54bWxQSwUGAAAAAAQABAD3AAAAjgMAAAAA&#10;">
                  <v:imagedata r:id="rId10" o:title="" cropbottom="14536f" cropleft="18379f" cropright="18313f"/>
                  <v:path arrowok="t"/>
                </v:shape>
              </v:group>
            </w:pict>
          </mc:Fallback>
        </mc:AlternateContent>
      </w:r>
      <w:r w:rsidR="00725883" w:rsidRPr="00E8667F">
        <w:rPr>
          <w:rFonts w:ascii="Arial" w:hAnsi="Arial" w:cs="Arial"/>
          <w:color w:val="002060"/>
          <w:sz w:val="32"/>
          <w:szCs w:val="32"/>
        </w:rPr>
        <w:t>6</w:t>
      </w:r>
      <w:r w:rsidR="00656206" w:rsidRPr="00E8667F">
        <w:rPr>
          <w:rFonts w:ascii="Arial" w:hAnsi="Arial" w:cs="Arial"/>
          <w:color w:val="002060"/>
          <w:sz w:val="32"/>
          <w:szCs w:val="32"/>
        </w:rPr>
        <w:t xml:space="preserve">. </w:t>
      </w:r>
      <w:r w:rsidR="008B0F0B" w:rsidRPr="00E8667F">
        <w:rPr>
          <w:rFonts w:ascii="Arial" w:hAnsi="Arial" w:cs="Arial"/>
          <w:color w:val="002060"/>
          <w:sz w:val="32"/>
          <w:szCs w:val="32"/>
        </w:rPr>
        <w:t>Потребительский рынок</w:t>
      </w:r>
    </w:p>
    <w:p w:rsidR="008B7B67" w:rsidRPr="00E8667F" w:rsidRDefault="008B7B67" w:rsidP="00E85EB6">
      <w:pPr>
        <w:ind w:firstLine="708"/>
        <w:jc w:val="both"/>
        <w:rPr>
          <w:rFonts w:ascii="Arial" w:hAnsi="Arial" w:cs="Arial"/>
          <w:bCs/>
        </w:rPr>
      </w:pPr>
    </w:p>
    <w:p w:rsidR="008B7B67" w:rsidRPr="00E8667F" w:rsidRDefault="008B7B67" w:rsidP="00E85EB6">
      <w:pPr>
        <w:ind w:firstLine="708"/>
        <w:jc w:val="both"/>
        <w:rPr>
          <w:rFonts w:ascii="Arial" w:hAnsi="Arial" w:cs="Arial"/>
          <w:bCs/>
        </w:rPr>
      </w:pPr>
    </w:p>
    <w:p w:rsidR="00AC3227" w:rsidRPr="00E8667F" w:rsidRDefault="00AF3CF3" w:rsidP="00493B16">
      <w:pPr>
        <w:ind w:firstLine="709"/>
        <w:contextualSpacing/>
        <w:jc w:val="both"/>
        <w:rPr>
          <w:rFonts w:ascii="Arial" w:hAnsi="Arial" w:cs="Arial"/>
          <w:color w:val="000000"/>
        </w:rPr>
      </w:pPr>
      <w:r w:rsidRPr="00E8667F">
        <w:rPr>
          <w:rFonts w:ascii="Arial" w:hAnsi="Arial" w:cs="Arial"/>
          <w:color w:val="000000"/>
        </w:rPr>
        <w:t>В Чувашской Республике насчитывается более 6,2 тыс. объектов розничной торговли, 0,9 тыс. объектов общественного питания и 2,3 тыс. объектов бытового обслуживания.</w:t>
      </w:r>
    </w:p>
    <w:p w:rsidR="00082EE0" w:rsidRPr="00E8667F" w:rsidRDefault="00493B16" w:rsidP="00082EE0">
      <w:pPr>
        <w:ind w:firstLine="709"/>
        <w:contextualSpacing/>
        <w:jc w:val="both"/>
        <w:rPr>
          <w:rFonts w:ascii="Arial" w:hAnsi="Arial" w:cs="Arial"/>
          <w:color w:val="000000"/>
        </w:rPr>
      </w:pPr>
      <w:r w:rsidRPr="00E8667F">
        <w:rPr>
          <w:rFonts w:ascii="Arial" w:hAnsi="Arial" w:cs="Arial"/>
          <w:bCs/>
        </w:rPr>
        <w:t xml:space="preserve">Динамика </w:t>
      </w:r>
      <w:r w:rsidRPr="00E8667F">
        <w:rPr>
          <w:rFonts w:ascii="Arial" w:hAnsi="Arial" w:cs="Arial"/>
          <w:color w:val="000000"/>
        </w:rPr>
        <w:t xml:space="preserve">показателей развития торговли и сферы платных услуг </w:t>
      </w:r>
      <w:r w:rsidRPr="00E8667F">
        <w:rPr>
          <w:rFonts w:ascii="Arial" w:hAnsi="Arial" w:cs="Arial"/>
          <w:bCs/>
        </w:rPr>
        <w:t>Чува</w:t>
      </w:r>
      <w:r w:rsidRPr="00E8667F">
        <w:rPr>
          <w:rFonts w:ascii="Arial" w:hAnsi="Arial" w:cs="Arial"/>
          <w:bCs/>
        </w:rPr>
        <w:t>ш</w:t>
      </w:r>
      <w:r w:rsidRPr="00E8667F">
        <w:rPr>
          <w:rFonts w:ascii="Arial" w:hAnsi="Arial" w:cs="Arial"/>
          <w:bCs/>
        </w:rPr>
        <w:t xml:space="preserve">ской Республики </w:t>
      </w:r>
      <w:r w:rsidR="00A5791B" w:rsidRPr="00E8667F">
        <w:rPr>
          <w:rFonts w:ascii="Arial" w:hAnsi="Arial" w:cs="Arial"/>
          <w:bCs/>
        </w:rPr>
        <w:t>за 9 месяцев</w:t>
      </w:r>
      <w:r w:rsidRPr="00E8667F">
        <w:rPr>
          <w:rFonts w:ascii="Arial" w:hAnsi="Arial" w:cs="Arial"/>
          <w:bCs/>
        </w:rPr>
        <w:t xml:space="preserve"> 2022 г. отвечает сложившимся общероссийским трендам.</w:t>
      </w:r>
      <w:r w:rsidR="00082EE0" w:rsidRPr="00E8667F">
        <w:rPr>
          <w:rFonts w:ascii="Arial" w:hAnsi="Arial" w:cs="Arial"/>
          <w:bCs/>
        </w:rPr>
        <w:t xml:space="preserve"> </w:t>
      </w:r>
      <w:r w:rsidR="00082EE0" w:rsidRPr="00E8667F">
        <w:rPr>
          <w:rFonts w:ascii="Arial" w:hAnsi="Arial" w:cs="Arial"/>
          <w:color w:val="000000"/>
        </w:rPr>
        <w:t>В связи с нестабильной геополитической обстановкой наблюдается сн</w:t>
      </w:r>
      <w:r w:rsidR="00082EE0" w:rsidRPr="00E8667F">
        <w:rPr>
          <w:rFonts w:ascii="Arial" w:hAnsi="Arial" w:cs="Arial"/>
          <w:color w:val="000000"/>
        </w:rPr>
        <w:t>и</w:t>
      </w:r>
      <w:r w:rsidR="00082EE0" w:rsidRPr="00E8667F">
        <w:rPr>
          <w:rFonts w:ascii="Arial" w:hAnsi="Arial" w:cs="Arial"/>
          <w:color w:val="000000"/>
        </w:rPr>
        <w:t>жение показателей развития розничной торговли.</w:t>
      </w:r>
    </w:p>
    <w:p w:rsidR="005F0A71" w:rsidRPr="00E8667F" w:rsidRDefault="005F0A71" w:rsidP="005F0A71">
      <w:pPr>
        <w:ind w:firstLine="709"/>
        <w:contextualSpacing/>
        <w:jc w:val="both"/>
        <w:rPr>
          <w:rFonts w:ascii="Arial" w:hAnsi="Arial" w:cs="Arial"/>
          <w:snapToGrid w:val="0"/>
        </w:rPr>
      </w:pPr>
      <w:r w:rsidRPr="00E8667F">
        <w:rPr>
          <w:rFonts w:ascii="Arial" w:hAnsi="Arial" w:cs="Arial"/>
          <w:color w:val="000000"/>
        </w:rPr>
        <w:t xml:space="preserve">Оборот розничной торговли в январе-сентябре 2022 г. составил 162,6 млрд. рублей или 94,2% к аналогичному периоду 2021 г. </w:t>
      </w:r>
      <w:r w:rsidRPr="00E8667F">
        <w:rPr>
          <w:rFonts w:ascii="Arial" w:hAnsi="Arial" w:cs="Arial"/>
          <w:snapToGrid w:val="0"/>
        </w:rPr>
        <w:t>(</w:t>
      </w:r>
      <w:r w:rsidRPr="00E8667F">
        <w:rPr>
          <w:rFonts w:ascii="Arial" w:hAnsi="Arial" w:cs="Arial"/>
          <w:bCs/>
        </w:rPr>
        <w:t>за 9 месяцев</w:t>
      </w:r>
      <w:r w:rsidRPr="00E8667F">
        <w:rPr>
          <w:rFonts w:ascii="Arial" w:hAnsi="Arial" w:cs="Arial"/>
          <w:bCs/>
          <w:iCs/>
        </w:rPr>
        <w:t xml:space="preserve"> 2021 г. – 164,3 млрд. рублей или 110,0% соответственно)</w:t>
      </w:r>
      <w:r w:rsidRPr="00E8667F">
        <w:rPr>
          <w:rFonts w:ascii="Arial" w:hAnsi="Arial" w:cs="Arial"/>
          <w:snapToGrid w:val="0"/>
        </w:rPr>
        <w:t>.</w:t>
      </w:r>
    </w:p>
    <w:p w:rsidR="005F0A71" w:rsidRPr="00E8667F" w:rsidRDefault="005F0A71" w:rsidP="005F0A71">
      <w:pPr>
        <w:ind w:firstLine="709"/>
        <w:contextualSpacing/>
        <w:jc w:val="both"/>
        <w:rPr>
          <w:rFonts w:ascii="Arial" w:hAnsi="Arial" w:cs="Arial"/>
          <w:color w:val="000000"/>
        </w:rPr>
      </w:pPr>
      <w:r w:rsidRPr="00E8667F">
        <w:rPr>
          <w:rFonts w:ascii="Arial" w:hAnsi="Arial" w:cs="Arial"/>
          <w:color w:val="000000"/>
        </w:rPr>
        <w:t>Среди регионов ПФО по темпу роста показателя в январе-сентябре 2022 г. Чувашия заняла 10 место, среди субъектов России – 64 место.</w:t>
      </w:r>
    </w:p>
    <w:p w:rsidR="00FE2396" w:rsidRPr="00E8667F" w:rsidRDefault="00FE2396" w:rsidP="00493B16">
      <w:pPr>
        <w:ind w:firstLine="709"/>
        <w:contextualSpacing/>
        <w:jc w:val="both"/>
        <w:rPr>
          <w:rFonts w:ascii="Arial" w:hAnsi="Arial" w:cs="Arial"/>
          <w:color w:val="000000"/>
        </w:rPr>
      </w:pPr>
    </w:p>
    <w:p w:rsidR="005461EA" w:rsidRPr="00E8667F" w:rsidRDefault="005461EA" w:rsidP="005461EA">
      <w:pPr>
        <w:pStyle w:val="a8"/>
        <w:spacing w:before="0" w:beforeAutospacing="0" w:after="0" w:afterAutospacing="0" w:line="216" w:lineRule="auto"/>
        <w:jc w:val="center"/>
        <w:textAlignment w:val="baseline"/>
        <w:rPr>
          <w:sz w:val="26"/>
          <w:szCs w:val="26"/>
        </w:rPr>
      </w:pPr>
      <w:r w:rsidRPr="00E8667F">
        <w:rPr>
          <w:rFonts w:ascii="Arial" w:eastAsia="Roboto" w:hAnsi="Arial" w:cs="Arial"/>
          <w:b/>
          <w:bCs/>
          <w:color w:val="000000"/>
          <w:kern w:val="24"/>
          <w:sz w:val="26"/>
          <w:szCs w:val="26"/>
        </w:rPr>
        <w:t>Динамика оборота розничной торговли</w:t>
      </w:r>
    </w:p>
    <w:p w:rsidR="005461EA" w:rsidRPr="00E8667F" w:rsidRDefault="005461EA" w:rsidP="005461EA">
      <w:pPr>
        <w:pStyle w:val="a8"/>
        <w:spacing w:before="0" w:beforeAutospacing="0" w:after="0" w:afterAutospacing="0"/>
        <w:jc w:val="center"/>
        <w:textAlignment w:val="baseline"/>
        <w:rPr>
          <w:sz w:val="20"/>
        </w:rPr>
      </w:pPr>
      <w:r w:rsidRPr="00E8667F">
        <w:rPr>
          <w:rFonts w:ascii="Arial" w:eastAsia="Segoe UI Black" w:hAnsi="Arial" w:cs="Arial"/>
          <w:i/>
          <w:iCs/>
          <w:color w:val="000000"/>
          <w:sz w:val="18"/>
          <w:szCs w:val="22"/>
        </w:rPr>
        <w:t>в сопоставимых ценах в % к соответствующему периоду предыдущего года</w:t>
      </w:r>
    </w:p>
    <w:p w:rsidR="00BA41D0" w:rsidRPr="00E8667F" w:rsidRDefault="00BA41D0" w:rsidP="00082EE0">
      <w:pPr>
        <w:ind w:firstLine="709"/>
        <w:contextualSpacing/>
        <w:jc w:val="both"/>
        <w:rPr>
          <w:rFonts w:ascii="Arial" w:hAnsi="Arial" w:cs="Arial"/>
          <w:color w:val="000000"/>
        </w:rPr>
      </w:pPr>
    </w:p>
    <w:p w:rsidR="00BA41D0" w:rsidRPr="00E8667F" w:rsidRDefault="00BA41D0" w:rsidP="00BA41D0">
      <w:pPr>
        <w:contextualSpacing/>
        <w:jc w:val="both"/>
        <w:rPr>
          <w:rFonts w:ascii="Arial" w:hAnsi="Arial" w:cs="Arial"/>
          <w:color w:val="000000"/>
        </w:rPr>
      </w:pPr>
      <w:r w:rsidRPr="00E8667F">
        <w:rPr>
          <w:rFonts w:ascii="Arial" w:hAnsi="Arial" w:cs="Arial"/>
          <w:noProof/>
          <w:color w:val="000000"/>
        </w:rPr>
        <w:drawing>
          <wp:inline distT="0" distB="0" distL="0" distR="0" wp14:anchorId="5E4DA31C" wp14:editId="6377494E">
            <wp:extent cx="5939790" cy="1796834"/>
            <wp:effectExtent l="0" t="0" r="381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144E" w:rsidRPr="00E8667F" w:rsidRDefault="00082EE0" w:rsidP="00082EE0">
      <w:pPr>
        <w:ind w:firstLine="709"/>
        <w:contextualSpacing/>
        <w:jc w:val="both"/>
        <w:rPr>
          <w:rFonts w:ascii="Arial" w:hAnsi="Arial" w:cs="Arial"/>
          <w:color w:val="000000"/>
        </w:rPr>
      </w:pPr>
      <w:r w:rsidRPr="00E8667F">
        <w:rPr>
          <w:rFonts w:ascii="Arial" w:hAnsi="Arial" w:cs="Arial"/>
          <w:color w:val="000000"/>
        </w:rPr>
        <w:t>Оборот по н</w:t>
      </w:r>
      <w:r w:rsidR="005211B9" w:rsidRPr="00E8667F">
        <w:rPr>
          <w:rFonts w:ascii="Arial" w:hAnsi="Arial" w:cs="Arial"/>
          <w:color w:val="000000"/>
        </w:rPr>
        <w:t>епродовольственным товарам за январь-</w:t>
      </w:r>
      <w:r w:rsidR="00BC3E54" w:rsidRPr="00E8667F">
        <w:rPr>
          <w:rFonts w:ascii="Arial" w:hAnsi="Arial" w:cs="Arial"/>
          <w:color w:val="000000"/>
        </w:rPr>
        <w:t>сентябрь</w:t>
      </w:r>
      <w:r w:rsidR="005211B9" w:rsidRPr="00E8667F">
        <w:rPr>
          <w:rFonts w:ascii="Arial" w:hAnsi="Arial" w:cs="Arial"/>
          <w:color w:val="000000"/>
        </w:rPr>
        <w:t xml:space="preserve"> сократился на 11,7% (в январе-</w:t>
      </w:r>
      <w:r w:rsidR="00F45E07" w:rsidRPr="00E8667F">
        <w:rPr>
          <w:rFonts w:ascii="Arial" w:hAnsi="Arial" w:cs="Arial"/>
          <w:color w:val="000000"/>
        </w:rPr>
        <w:t>сентябре</w:t>
      </w:r>
      <w:r w:rsidR="005211B9" w:rsidRPr="00E8667F">
        <w:rPr>
          <w:rFonts w:ascii="Arial" w:hAnsi="Arial" w:cs="Arial"/>
          <w:color w:val="000000"/>
        </w:rPr>
        <w:t xml:space="preserve"> 2021 г. отмечен рост на </w:t>
      </w:r>
      <w:r w:rsidR="00F45E07" w:rsidRPr="00E8667F">
        <w:rPr>
          <w:rFonts w:ascii="Arial" w:hAnsi="Arial" w:cs="Arial"/>
          <w:color w:val="000000"/>
        </w:rPr>
        <w:t>19,8</w:t>
      </w:r>
      <w:r w:rsidR="005211B9" w:rsidRPr="00E8667F">
        <w:rPr>
          <w:rFonts w:ascii="Arial" w:hAnsi="Arial" w:cs="Arial"/>
          <w:color w:val="000000"/>
        </w:rPr>
        <w:t>%)</w:t>
      </w:r>
      <w:r w:rsidRPr="00E8667F">
        <w:rPr>
          <w:rFonts w:ascii="Arial" w:hAnsi="Arial" w:cs="Arial"/>
          <w:color w:val="000000"/>
        </w:rPr>
        <w:t>, что напрямую отр</w:t>
      </w:r>
      <w:r w:rsidRPr="00E8667F">
        <w:rPr>
          <w:rFonts w:ascii="Arial" w:hAnsi="Arial" w:cs="Arial"/>
          <w:color w:val="000000"/>
        </w:rPr>
        <w:t>а</w:t>
      </w:r>
      <w:r w:rsidRPr="00E8667F">
        <w:rPr>
          <w:rFonts w:ascii="Arial" w:hAnsi="Arial" w:cs="Arial"/>
          <w:color w:val="000000"/>
        </w:rPr>
        <w:t xml:space="preserve">зилось на структуре общего оборота розничной торговли: </w:t>
      </w:r>
      <w:r w:rsidR="005211B9" w:rsidRPr="00E8667F">
        <w:rPr>
          <w:rFonts w:ascii="Arial" w:hAnsi="Arial" w:cs="Arial"/>
          <w:color w:val="000000"/>
        </w:rPr>
        <w:t>в 2022 г</w:t>
      </w:r>
      <w:r w:rsidRPr="00E8667F">
        <w:rPr>
          <w:rFonts w:ascii="Arial" w:hAnsi="Arial" w:cs="Arial"/>
          <w:color w:val="000000"/>
        </w:rPr>
        <w:t>.</w:t>
      </w:r>
      <w:r w:rsidR="005211B9" w:rsidRPr="00E8667F">
        <w:rPr>
          <w:rFonts w:ascii="Arial" w:hAnsi="Arial" w:cs="Arial"/>
          <w:color w:val="000000"/>
        </w:rPr>
        <w:t xml:space="preserve">  почти полов</w:t>
      </w:r>
      <w:r w:rsidR="005211B9" w:rsidRPr="00E8667F">
        <w:rPr>
          <w:rFonts w:ascii="Arial" w:hAnsi="Arial" w:cs="Arial"/>
          <w:color w:val="000000"/>
        </w:rPr>
        <w:t>и</w:t>
      </w:r>
      <w:r w:rsidR="005211B9" w:rsidRPr="00E8667F">
        <w:rPr>
          <w:rFonts w:ascii="Arial" w:hAnsi="Arial" w:cs="Arial"/>
          <w:color w:val="000000"/>
        </w:rPr>
        <w:t>ну занимают пищевые продук</w:t>
      </w:r>
      <w:r w:rsidRPr="00E8667F">
        <w:rPr>
          <w:rFonts w:ascii="Arial" w:hAnsi="Arial" w:cs="Arial"/>
          <w:color w:val="000000"/>
        </w:rPr>
        <w:t>ты (49,</w:t>
      </w:r>
      <w:r w:rsidR="00BC3E54" w:rsidRPr="00E8667F">
        <w:rPr>
          <w:rFonts w:ascii="Arial" w:hAnsi="Arial" w:cs="Arial"/>
          <w:color w:val="000000"/>
        </w:rPr>
        <w:t>4</w:t>
      </w:r>
      <w:r w:rsidRPr="00E8667F">
        <w:rPr>
          <w:rFonts w:ascii="Arial" w:hAnsi="Arial" w:cs="Arial"/>
          <w:color w:val="000000"/>
        </w:rPr>
        <w:t>%), э</w:t>
      </w:r>
      <w:r w:rsidR="005211B9" w:rsidRPr="00E8667F">
        <w:rPr>
          <w:rFonts w:ascii="Arial" w:hAnsi="Arial" w:cs="Arial"/>
          <w:color w:val="000000"/>
        </w:rPr>
        <w:t>то на 3</w:t>
      </w:r>
      <w:r w:rsidR="00BC3E54" w:rsidRPr="00E8667F">
        <w:rPr>
          <w:rFonts w:ascii="Arial" w:hAnsi="Arial" w:cs="Arial"/>
          <w:color w:val="000000"/>
        </w:rPr>
        <w:t>,5</w:t>
      </w:r>
      <w:r w:rsidR="005211B9" w:rsidRPr="00E8667F">
        <w:rPr>
          <w:rFonts w:ascii="Arial" w:hAnsi="Arial" w:cs="Arial"/>
          <w:color w:val="000000"/>
        </w:rPr>
        <w:t xml:space="preserve"> процентных пункта больше уровня за тот же период прошлого года (4</w:t>
      </w:r>
      <w:r w:rsidR="00BC3E54" w:rsidRPr="00E8667F">
        <w:rPr>
          <w:rFonts w:ascii="Arial" w:hAnsi="Arial" w:cs="Arial"/>
          <w:color w:val="000000"/>
        </w:rPr>
        <w:t>5,9</w:t>
      </w:r>
      <w:r w:rsidR="005211B9" w:rsidRPr="00E8667F">
        <w:rPr>
          <w:rFonts w:ascii="Arial" w:hAnsi="Arial" w:cs="Arial"/>
          <w:color w:val="000000"/>
        </w:rPr>
        <w:t>%).</w:t>
      </w:r>
      <w:r w:rsidRPr="00E8667F">
        <w:rPr>
          <w:rFonts w:ascii="Arial" w:hAnsi="Arial" w:cs="Arial"/>
          <w:color w:val="000000"/>
        </w:rPr>
        <w:t xml:space="preserve"> </w:t>
      </w:r>
      <w:r w:rsidR="00227E66" w:rsidRPr="00E8667F">
        <w:rPr>
          <w:rFonts w:ascii="Arial" w:hAnsi="Arial" w:cs="Arial"/>
          <w:color w:val="000000"/>
        </w:rPr>
        <w:t>Данная тенденция связана с р</w:t>
      </w:r>
      <w:r w:rsidR="00227E66" w:rsidRPr="00E8667F">
        <w:rPr>
          <w:rFonts w:ascii="Arial" w:hAnsi="Arial" w:cs="Arial"/>
          <w:color w:val="000000"/>
        </w:rPr>
        <w:t>о</w:t>
      </w:r>
      <w:r w:rsidR="00227E66" w:rsidRPr="00E8667F">
        <w:rPr>
          <w:rFonts w:ascii="Arial" w:hAnsi="Arial" w:cs="Arial"/>
          <w:color w:val="000000"/>
        </w:rPr>
        <w:t>стом цен на отдельные виды непродовольственных товаров, а также с геополит</w:t>
      </w:r>
      <w:r w:rsidR="00227E66" w:rsidRPr="00E8667F">
        <w:rPr>
          <w:rFonts w:ascii="Arial" w:hAnsi="Arial" w:cs="Arial"/>
          <w:color w:val="000000"/>
        </w:rPr>
        <w:t>и</w:t>
      </w:r>
      <w:r w:rsidR="00227E66" w:rsidRPr="00E8667F">
        <w:rPr>
          <w:rFonts w:ascii="Arial" w:hAnsi="Arial" w:cs="Arial"/>
          <w:color w:val="000000"/>
        </w:rPr>
        <w:t>ческими событиями в мире, которые способствуют увеличению отложенного спр</w:t>
      </w:r>
      <w:r w:rsidR="00227E66" w:rsidRPr="00E8667F">
        <w:rPr>
          <w:rFonts w:ascii="Arial" w:hAnsi="Arial" w:cs="Arial"/>
          <w:color w:val="000000"/>
        </w:rPr>
        <w:t>о</w:t>
      </w:r>
      <w:r w:rsidR="00227E66" w:rsidRPr="00E8667F">
        <w:rPr>
          <w:rFonts w:ascii="Arial" w:hAnsi="Arial" w:cs="Arial"/>
          <w:color w:val="000000"/>
        </w:rPr>
        <w:t xml:space="preserve">са на крупные и долгосрочные покупки. </w:t>
      </w:r>
    </w:p>
    <w:p w:rsidR="009C6FA2" w:rsidRPr="00E8667F" w:rsidRDefault="009C6FA2" w:rsidP="008216F7">
      <w:pPr>
        <w:ind w:firstLine="709"/>
        <w:jc w:val="both"/>
        <w:rPr>
          <w:rFonts w:ascii="Arial" w:hAnsi="Arial" w:cs="Arial"/>
        </w:rPr>
      </w:pPr>
    </w:p>
    <w:p w:rsidR="00082EE0" w:rsidRPr="00E8667F" w:rsidRDefault="008216F7" w:rsidP="008216F7">
      <w:pPr>
        <w:pStyle w:val="a8"/>
        <w:spacing w:before="0" w:beforeAutospacing="0" w:after="0" w:afterAutospacing="0" w:line="216" w:lineRule="auto"/>
        <w:jc w:val="center"/>
        <w:textAlignment w:val="baseline"/>
        <w:rPr>
          <w:rFonts w:ascii="Arial" w:eastAsia="Roboto" w:hAnsi="Arial" w:cs="Arial"/>
          <w:b/>
          <w:bCs/>
          <w:color w:val="000000"/>
          <w:kern w:val="24"/>
          <w:sz w:val="26"/>
          <w:szCs w:val="26"/>
        </w:rPr>
      </w:pPr>
      <w:r w:rsidRPr="00E8667F">
        <w:rPr>
          <w:rFonts w:ascii="Arial" w:eastAsia="Roboto" w:hAnsi="Arial" w:cs="Arial"/>
          <w:b/>
          <w:bCs/>
          <w:color w:val="000000"/>
          <w:kern w:val="24"/>
          <w:sz w:val="26"/>
          <w:szCs w:val="26"/>
        </w:rPr>
        <w:t>Доля непродовольственных товаров</w:t>
      </w:r>
      <w:r w:rsidR="00082EE0" w:rsidRPr="00E8667F">
        <w:rPr>
          <w:rFonts w:ascii="Arial" w:eastAsia="Roboto" w:hAnsi="Arial" w:cs="Arial"/>
          <w:b/>
          <w:bCs/>
          <w:color w:val="000000"/>
          <w:kern w:val="24"/>
          <w:sz w:val="26"/>
          <w:szCs w:val="26"/>
        </w:rPr>
        <w:t xml:space="preserve"> </w:t>
      </w:r>
    </w:p>
    <w:p w:rsidR="009C6FA2" w:rsidRPr="00E8667F" w:rsidRDefault="00082EE0" w:rsidP="008216F7">
      <w:pPr>
        <w:pStyle w:val="a8"/>
        <w:spacing w:before="0" w:beforeAutospacing="0" w:after="0" w:afterAutospacing="0" w:line="216" w:lineRule="auto"/>
        <w:jc w:val="center"/>
        <w:textAlignment w:val="baseline"/>
        <w:rPr>
          <w:rFonts w:ascii="Arial" w:eastAsia="Roboto" w:hAnsi="Arial" w:cs="Arial"/>
          <w:b/>
          <w:bCs/>
          <w:color w:val="000000"/>
          <w:kern w:val="24"/>
          <w:sz w:val="26"/>
          <w:szCs w:val="26"/>
        </w:rPr>
      </w:pPr>
      <w:r w:rsidRPr="00E8667F">
        <w:rPr>
          <w:rFonts w:ascii="Arial" w:eastAsia="Roboto" w:hAnsi="Arial" w:cs="Arial"/>
          <w:b/>
          <w:bCs/>
          <w:color w:val="000000"/>
          <w:kern w:val="24"/>
          <w:sz w:val="26"/>
          <w:szCs w:val="26"/>
        </w:rPr>
        <w:t>в обороте розничной торговли</w:t>
      </w:r>
      <w:r w:rsidR="008216F7" w:rsidRPr="00E8667F">
        <w:rPr>
          <w:rFonts w:ascii="Arial" w:eastAsia="Roboto" w:hAnsi="Arial" w:cs="Arial"/>
          <w:b/>
          <w:bCs/>
          <w:color w:val="000000"/>
          <w:kern w:val="24"/>
          <w:sz w:val="26"/>
          <w:szCs w:val="26"/>
        </w:rPr>
        <w:t>, %</w:t>
      </w:r>
    </w:p>
    <w:p w:rsidR="009C6FA2" w:rsidRPr="00E8667F" w:rsidRDefault="008216F7" w:rsidP="0066144E">
      <w:pPr>
        <w:ind w:firstLine="708"/>
        <w:jc w:val="both"/>
        <w:rPr>
          <w:rFonts w:ascii="Arial" w:hAnsi="Arial" w:cs="Arial"/>
        </w:rPr>
      </w:pPr>
      <w:r w:rsidRPr="00E8667F">
        <w:rPr>
          <w:rFonts w:ascii="Arial" w:hAnsi="Arial" w:cs="Arial"/>
          <w:noProof/>
        </w:rPr>
        <w:drawing>
          <wp:anchor distT="0" distB="0" distL="114300" distR="114300" simplePos="0" relativeHeight="251700224" behindDoc="0" locked="0" layoutInCell="1" allowOverlap="1" wp14:anchorId="724410E5" wp14:editId="3849200C">
            <wp:simplePos x="0" y="0"/>
            <wp:positionH relativeFrom="column">
              <wp:posOffset>772160</wp:posOffset>
            </wp:positionH>
            <wp:positionV relativeFrom="paragraph">
              <wp:posOffset>87630</wp:posOffset>
            </wp:positionV>
            <wp:extent cx="3999230" cy="1303655"/>
            <wp:effectExtent l="0" t="0" r="1270" b="0"/>
            <wp:wrapTight wrapText="bothSides">
              <wp:wrapPolygon edited="0">
                <wp:start x="0" y="0"/>
                <wp:lineTo x="0" y="21148"/>
                <wp:lineTo x="21504" y="21148"/>
                <wp:lineTo x="21504" y="0"/>
                <wp:lineTo x="0" y="0"/>
              </wp:wrapPolygon>
            </wp:wrapTight>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9C6FA2" w:rsidRPr="00E8667F" w:rsidRDefault="009C6FA2" w:rsidP="0066144E">
      <w:pPr>
        <w:ind w:firstLine="708"/>
        <w:jc w:val="both"/>
        <w:rPr>
          <w:rFonts w:ascii="Arial" w:hAnsi="Arial" w:cs="Arial"/>
        </w:rPr>
      </w:pPr>
    </w:p>
    <w:p w:rsidR="009C6FA2" w:rsidRPr="00E8667F" w:rsidRDefault="009C6FA2" w:rsidP="0066144E">
      <w:pPr>
        <w:ind w:firstLine="708"/>
        <w:jc w:val="both"/>
        <w:rPr>
          <w:rFonts w:ascii="Arial" w:hAnsi="Arial" w:cs="Arial"/>
        </w:rPr>
      </w:pPr>
    </w:p>
    <w:p w:rsidR="009C6FA2" w:rsidRPr="00E8667F" w:rsidRDefault="009C6FA2" w:rsidP="0066144E">
      <w:pPr>
        <w:ind w:firstLine="708"/>
        <w:jc w:val="both"/>
        <w:rPr>
          <w:rFonts w:ascii="Arial" w:hAnsi="Arial" w:cs="Arial"/>
        </w:rPr>
      </w:pPr>
    </w:p>
    <w:p w:rsidR="009C6FA2" w:rsidRPr="00E8667F" w:rsidRDefault="009C6FA2" w:rsidP="0066144E">
      <w:pPr>
        <w:ind w:firstLine="708"/>
        <w:jc w:val="both"/>
        <w:rPr>
          <w:rFonts w:ascii="Arial" w:hAnsi="Arial" w:cs="Arial"/>
        </w:rPr>
      </w:pPr>
    </w:p>
    <w:p w:rsidR="009C6FA2" w:rsidRPr="00E8667F" w:rsidRDefault="009C6FA2" w:rsidP="0066144E">
      <w:pPr>
        <w:ind w:firstLine="708"/>
        <w:jc w:val="both"/>
        <w:rPr>
          <w:rFonts w:ascii="Arial" w:hAnsi="Arial" w:cs="Arial"/>
        </w:rPr>
      </w:pPr>
    </w:p>
    <w:p w:rsidR="00151455" w:rsidRPr="00E8667F" w:rsidRDefault="00151455" w:rsidP="00135D12">
      <w:pPr>
        <w:ind w:firstLine="709"/>
        <w:contextualSpacing/>
        <w:jc w:val="both"/>
        <w:rPr>
          <w:rFonts w:ascii="Arial" w:hAnsi="Arial" w:cs="Arial"/>
          <w:color w:val="000000"/>
        </w:rPr>
      </w:pPr>
    </w:p>
    <w:p w:rsidR="00151455" w:rsidRPr="00E8667F" w:rsidRDefault="00151455" w:rsidP="00135D12">
      <w:pPr>
        <w:ind w:firstLine="709"/>
        <w:contextualSpacing/>
        <w:jc w:val="both"/>
        <w:rPr>
          <w:rFonts w:ascii="Arial" w:hAnsi="Arial" w:cs="Arial"/>
          <w:color w:val="000000"/>
        </w:rPr>
      </w:pPr>
    </w:p>
    <w:p w:rsidR="00493B16" w:rsidRPr="00E8667F" w:rsidRDefault="00135D12" w:rsidP="00135D12">
      <w:pPr>
        <w:ind w:firstLine="709"/>
        <w:contextualSpacing/>
        <w:jc w:val="both"/>
        <w:rPr>
          <w:rFonts w:ascii="Arial" w:hAnsi="Arial" w:cs="Arial"/>
          <w:color w:val="000000"/>
        </w:rPr>
      </w:pPr>
      <w:r w:rsidRPr="00E8667F">
        <w:rPr>
          <w:rFonts w:ascii="Arial" w:hAnsi="Arial" w:cs="Arial"/>
          <w:color w:val="000000"/>
        </w:rPr>
        <w:t>В январе-сентябре 2022 г. оборот розничной торговли на 96,2% формир</w:t>
      </w:r>
      <w:r w:rsidRPr="00E8667F">
        <w:rPr>
          <w:rFonts w:ascii="Arial" w:hAnsi="Arial" w:cs="Arial"/>
          <w:color w:val="000000"/>
        </w:rPr>
        <w:t>о</w:t>
      </w:r>
      <w:r w:rsidRPr="00E8667F">
        <w:rPr>
          <w:rFonts w:ascii="Arial" w:hAnsi="Arial" w:cs="Arial"/>
          <w:color w:val="000000"/>
        </w:rPr>
        <w:t>вался торгующими организациями и индивидуальными предпринимателями, ос</w:t>
      </w:r>
      <w:r w:rsidRPr="00E8667F">
        <w:rPr>
          <w:rFonts w:ascii="Arial" w:hAnsi="Arial" w:cs="Arial"/>
          <w:color w:val="000000"/>
        </w:rPr>
        <w:t>у</w:t>
      </w:r>
      <w:r w:rsidRPr="00E8667F">
        <w:rPr>
          <w:rFonts w:ascii="Arial" w:hAnsi="Arial" w:cs="Arial"/>
          <w:color w:val="000000"/>
        </w:rPr>
        <w:t>ществляющими деятельность в стационарной торговой сети (вне рынка). Доля продажи товаров на рынках и ярмарках составила 3,8%.</w:t>
      </w:r>
      <w:r w:rsidR="00493B16" w:rsidRPr="00E8667F">
        <w:rPr>
          <w:rFonts w:ascii="Arial" w:hAnsi="Arial" w:cs="Arial"/>
          <w:color w:val="000000"/>
        </w:rPr>
        <w:t xml:space="preserve"> что свидетельствует о </w:t>
      </w:r>
      <w:r w:rsidR="00493B16" w:rsidRPr="00E8667F">
        <w:rPr>
          <w:rFonts w:ascii="Arial" w:hAnsi="Arial" w:cs="Arial"/>
          <w:color w:val="000000"/>
        </w:rPr>
        <w:lastRenderedPageBreak/>
        <w:t>сглаживании уровня цен в стационарных объектах торговли и на объектах рыно</w:t>
      </w:r>
      <w:r w:rsidR="00493B16" w:rsidRPr="00E8667F">
        <w:rPr>
          <w:rFonts w:ascii="Arial" w:hAnsi="Arial" w:cs="Arial"/>
          <w:color w:val="000000"/>
        </w:rPr>
        <w:t>ч</w:t>
      </w:r>
      <w:r w:rsidRPr="00E8667F">
        <w:rPr>
          <w:rFonts w:ascii="Arial" w:hAnsi="Arial" w:cs="Arial"/>
          <w:color w:val="000000"/>
        </w:rPr>
        <w:t xml:space="preserve">ной торговли (рынки, </w:t>
      </w:r>
      <w:r w:rsidR="00493B16" w:rsidRPr="00E8667F">
        <w:rPr>
          <w:rFonts w:ascii="Arial" w:hAnsi="Arial" w:cs="Arial"/>
          <w:color w:val="000000"/>
        </w:rPr>
        <w:t>ярмарки).</w:t>
      </w:r>
    </w:p>
    <w:p w:rsidR="00082EE0" w:rsidRPr="00E8667F" w:rsidRDefault="00082EE0" w:rsidP="005B1202">
      <w:pPr>
        <w:ind w:firstLine="709"/>
        <w:contextualSpacing/>
        <w:jc w:val="both"/>
        <w:rPr>
          <w:rFonts w:ascii="Arial" w:hAnsi="Arial" w:cs="Arial"/>
          <w:color w:val="000000"/>
        </w:rPr>
      </w:pPr>
    </w:p>
    <w:p w:rsidR="008216F7" w:rsidRPr="00E8667F" w:rsidRDefault="008216F7" w:rsidP="008216F7">
      <w:pPr>
        <w:pStyle w:val="a8"/>
        <w:spacing w:before="0" w:beforeAutospacing="0" w:after="0" w:afterAutospacing="0" w:line="216" w:lineRule="auto"/>
        <w:jc w:val="center"/>
        <w:textAlignment w:val="baseline"/>
        <w:rPr>
          <w:rFonts w:ascii="Arial" w:eastAsia="Roboto" w:hAnsi="Arial" w:cs="Arial"/>
          <w:b/>
          <w:bCs/>
          <w:color w:val="000000"/>
          <w:kern w:val="24"/>
          <w:sz w:val="26"/>
          <w:szCs w:val="26"/>
        </w:rPr>
      </w:pPr>
      <w:r w:rsidRPr="00E8667F">
        <w:rPr>
          <w:rFonts w:ascii="Arial" w:eastAsia="Roboto" w:hAnsi="Arial" w:cs="Arial"/>
          <w:b/>
          <w:bCs/>
          <w:color w:val="000000"/>
          <w:kern w:val="24"/>
          <w:sz w:val="26"/>
          <w:szCs w:val="26"/>
        </w:rPr>
        <w:t>Доля торгующих организаций, вкл</w:t>
      </w:r>
      <w:r w:rsidR="00082EE0" w:rsidRPr="00E8667F">
        <w:rPr>
          <w:rFonts w:ascii="Arial" w:eastAsia="Roboto" w:hAnsi="Arial" w:cs="Arial"/>
          <w:b/>
          <w:bCs/>
          <w:color w:val="000000"/>
          <w:kern w:val="24"/>
          <w:sz w:val="26"/>
          <w:szCs w:val="26"/>
        </w:rPr>
        <w:t>ючая</w:t>
      </w:r>
      <w:r w:rsidRPr="00E8667F">
        <w:rPr>
          <w:rFonts w:ascii="Arial" w:eastAsia="Roboto" w:hAnsi="Arial" w:cs="Arial"/>
          <w:b/>
          <w:bCs/>
          <w:color w:val="000000"/>
          <w:kern w:val="24"/>
          <w:sz w:val="26"/>
          <w:szCs w:val="26"/>
        </w:rPr>
        <w:t xml:space="preserve"> ИП, </w:t>
      </w:r>
    </w:p>
    <w:p w:rsidR="009C6FA2" w:rsidRPr="00E8667F" w:rsidRDefault="008216F7" w:rsidP="008216F7">
      <w:pPr>
        <w:pStyle w:val="a8"/>
        <w:spacing w:before="0" w:beforeAutospacing="0" w:after="0" w:afterAutospacing="0" w:line="216" w:lineRule="auto"/>
        <w:jc w:val="center"/>
        <w:textAlignment w:val="baseline"/>
        <w:rPr>
          <w:rFonts w:ascii="Arial" w:eastAsia="Roboto" w:hAnsi="Arial" w:cs="Arial"/>
          <w:b/>
          <w:bCs/>
          <w:color w:val="000000"/>
          <w:kern w:val="24"/>
          <w:sz w:val="26"/>
          <w:szCs w:val="26"/>
        </w:rPr>
      </w:pPr>
      <w:r w:rsidRPr="00E8667F">
        <w:rPr>
          <w:rFonts w:ascii="Arial" w:eastAsia="Roboto" w:hAnsi="Arial" w:cs="Arial"/>
          <w:b/>
          <w:bCs/>
          <w:color w:val="000000"/>
          <w:kern w:val="24"/>
          <w:sz w:val="26"/>
          <w:szCs w:val="26"/>
        </w:rPr>
        <w:t>реализующих товары вне рынка,%</w:t>
      </w:r>
    </w:p>
    <w:p w:rsidR="009C6FA2" w:rsidRPr="00E8667F" w:rsidRDefault="008216F7" w:rsidP="0066144E">
      <w:pPr>
        <w:ind w:firstLine="708"/>
        <w:jc w:val="both"/>
        <w:rPr>
          <w:rFonts w:ascii="Arial" w:hAnsi="Arial" w:cs="Arial"/>
        </w:rPr>
      </w:pPr>
      <w:r w:rsidRPr="00E8667F">
        <w:rPr>
          <w:rFonts w:ascii="Arial" w:hAnsi="Arial" w:cs="Arial"/>
          <w:noProof/>
        </w:rPr>
        <w:drawing>
          <wp:anchor distT="0" distB="0" distL="114300" distR="114300" simplePos="0" relativeHeight="251684864" behindDoc="0" locked="0" layoutInCell="1" allowOverlap="1" wp14:anchorId="685F33C4" wp14:editId="2751C404">
            <wp:simplePos x="0" y="0"/>
            <wp:positionH relativeFrom="column">
              <wp:posOffset>1249045</wp:posOffset>
            </wp:positionH>
            <wp:positionV relativeFrom="paragraph">
              <wp:posOffset>96520</wp:posOffset>
            </wp:positionV>
            <wp:extent cx="2893695" cy="1271905"/>
            <wp:effectExtent l="0" t="0" r="1905" b="4445"/>
            <wp:wrapTight wrapText="bothSides">
              <wp:wrapPolygon edited="0">
                <wp:start x="0" y="0"/>
                <wp:lineTo x="0" y="21352"/>
                <wp:lineTo x="21472" y="21352"/>
                <wp:lineTo x="21472" y="0"/>
                <wp:lineTo x="0" y="0"/>
              </wp:wrapPolygon>
            </wp:wrapTight>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9C6FA2" w:rsidRPr="00E8667F" w:rsidRDefault="009C6FA2" w:rsidP="0066144E">
      <w:pPr>
        <w:ind w:firstLine="708"/>
        <w:jc w:val="both"/>
        <w:rPr>
          <w:rFonts w:ascii="Arial" w:hAnsi="Arial" w:cs="Arial"/>
        </w:rPr>
      </w:pPr>
    </w:p>
    <w:p w:rsidR="009C6FA2" w:rsidRPr="00E8667F" w:rsidRDefault="009C6FA2" w:rsidP="0066144E">
      <w:pPr>
        <w:ind w:firstLine="708"/>
        <w:jc w:val="both"/>
        <w:rPr>
          <w:rFonts w:ascii="Arial" w:hAnsi="Arial" w:cs="Arial"/>
        </w:rPr>
      </w:pPr>
    </w:p>
    <w:p w:rsidR="009C6FA2" w:rsidRPr="00E8667F" w:rsidRDefault="009C6FA2" w:rsidP="0066144E">
      <w:pPr>
        <w:ind w:firstLine="708"/>
        <w:jc w:val="both"/>
        <w:rPr>
          <w:rFonts w:ascii="Arial" w:hAnsi="Arial" w:cs="Arial"/>
        </w:rPr>
      </w:pPr>
    </w:p>
    <w:p w:rsidR="008216F7" w:rsidRPr="00E8667F" w:rsidRDefault="008216F7" w:rsidP="0066144E">
      <w:pPr>
        <w:ind w:firstLine="708"/>
        <w:jc w:val="both"/>
        <w:rPr>
          <w:rFonts w:ascii="Arial" w:hAnsi="Arial" w:cs="Arial"/>
        </w:rPr>
      </w:pPr>
    </w:p>
    <w:p w:rsidR="008216F7" w:rsidRPr="00E8667F" w:rsidRDefault="008216F7" w:rsidP="0066144E">
      <w:pPr>
        <w:ind w:firstLine="708"/>
        <w:jc w:val="both"/>
        <w:rPr>
          <w:rFonts w:ascii="Arial" w:hAnsi="Arial" w:cs="Arial"/>
        </w:rPr>
      </w:pPr>
    </w:p>
    <w:p w:rsidR="008216F7" w:rsidRPr="00E8667F" w:rsidRDefault="008216F7" w:rsidP="0066144E">
      <w:pPr>
        <w:ind w:firstLine="708"/>
        <w:jc w:val="both"/>
        <w:rPr>
          <w:rFonts w:ascii="Arial" w:hAnsi="Arial" w:cs="Arial"/>
        </w:rPr>
      </w:pPr>
    </w:p>
    <w:p w:rsidR="008216F7" w:rsidRPr="00E8667F" w:rsidRDefault="008216F7" w:rsidP="0066144E">
      <w:pPr>
        <w:ind w:firstLine="708"/>
        <w:jc w:val="both"/>
        <w:rPr>
          <w:rFonts w:ascii="Arial" w:hAnsi="Arial" w:cs="Arial"/>
        </w:rPr>
      </w:pPr>
    </w:p>
    <w:p w:rsidR="00AF71B2" w:rsidRPr="00E8667F" w:rsidRDefault="00AF71B2" w:rsidP="00AF71B2">
      <w:pPr>
        <w:ind w:firstLine="709"/>
        <w:contextualSpacing/>
        <w:jc w:val="both"/>
        <w:rPr>
          <w:rFonts w:ascii="Arial" w:hAnsi="Arial" w:cs="Arial"/>
          <w:color w:val="000000"/>
        </w:rPr>
      </w:pPr>
      <w:r w:rsidRPr="00E8667F">
        <w:rPr>
          <w:rFonts w:ascii="Arial" w:hAnsi="Arial" w:cs="Arial"/>
          <w:color w:val="000000"/>
        </w:rPr>
        <w:t xml:space="preserve">Общий оборот оптовой торговли в </w:t>
      </w:r>
      <w:r w:rsidR="0094730E" w:rsidRPr="00E8667F">
        <w:rPr>
          <w:rFonts w:ascii="Arial" w:hAnsi="Arial" w:cs="Arial"/>
          <w:color w:val="000000"/>
        </w:rPr>
        <w:t xml:space="preserve">январе-сентябре </w:t>
      </w:r>
      <w:r w:rsidRPr="00E8667F">
        <w:rPr>
          <w:rFonts w:ascii="Arial" w:hAnsi="Arial" w:cs="Arial"/>
          <w:color w:val="000000"/>
        </w:rPr>
        <w:t xml:space="preserve">2022 года составил </w:t>
      </w:r>
      <w:r w:rsidR="0094730E" w:rsidRPr="00E8667F">
        <w:rPr>
          <w:rFonts w:ascii="Arial" w:hAnsi="Arial" w:cs="Arial"/>
          <w:color w:val="000000"/>
        </w:rPr>
        <w:t>211,7</w:t>
      </w:r>
      <w:r w:rsidRPr="00E8667F">
        <w:rPr>
          <w:rFonts w:ascii="Arial" w:hAnsi="Arial" w:cs="Arial"/>
          <w:color w:val="000000"/>
        </w:rPr>
        <w:t xml:space="preserve"> млрд. рублей, или 103,</w:t>
      </w:r>
      <w:r w:rsidR="0094730E" w:rsidRPr="00E8667F">
        <w:rPr>
          <w:rFonts w:ascii="Arial" w:hAnsi="Arial" w:cs="Arial"/>
          <w:color w:val="000000"/>
        </w:rPr>
        <w:t>9</w:t>
      </w:r>
      <w:r w:rsidRPr="00E8667F">
        <w:rPr>
          <w:rFonts w:ascii="Arial" w:hAnsi="Arial" w:cs="Arial"/>
          <w:color w:val="000000"/>
        </w:rPr>
        <w:t xml:space="preserve">% </w:t>
      </w:r>
      <w:r w:rsidR="0094730E" w:rsidRPr="00E8667F">
        <w:rPr>
          <w:rFonts w:ascii="Arial" w:hAnsi="Arial" w:cs="Arial"/>
          <w:color w:val="000000"/>
        </w:rPr>
        <w:t xml:space="preserve">к аналогичному периоду 2021 г. </w:t>
      </w:r>
      <w:r w:rsidRPr="00E8667F">
        <w:rPr>
          <w:rFonts w:ascii="Arial" w:hAnsi="Arial" w:cs="Arial"/>
          <w:color w:val="000000"/>
        </w:rPr>
        <w:t>В общем объеме оборота оптовой торговли на долю организаций, не относящихся к субъектам м</w:t>
      </w:r>
      <w:r w:rsidRPr="00E8667F">
        <w:rPr>
          <w:rFonts w:ascii="Arial" w:hAnsi="Arial" w:cs="Arial"/>
          <w:color w:val="000000"/>
        </w:rPr>
        <w:t>а</w:t>
      </w:r>
      <w:r w:rsidRPr="00E8667F">
        <w:rPr>
          <w:rFonts w:ascii="Arial" w:hAnsi="Arial" w:cs="Arial"/>
          <w:color w:val="000000"/>
        </w:rPr>
        <w:t xml:space="preserve">лого предпринимательства, приходилось </w:t>
      </w:r>
      <w:r w:rsidR="0094730E" w:rsidRPr="00E8667F">
        <w:rPr>
          <w:rFonts w:ascii="Arial" w:hAnsi="Arial" w:cs="Arial"/>
          <w:color w:val="000000"/>
        </w:rPr>
        <w:t>49,6</w:t>
      </w:r>
      <w:r w:rsidRPr="00E8667F">
        <w:rPr>
          <w:rFonts w:ascii="Arial" w:hAnsi="Arial" w:cs="Arial"/>
          <w:color w:val="000000"/>
        </w:rPr>
        <w:t>%, на долю субъектов малого пре</w:t>
      </w:r>
      <w:r w:rsidRPr="00E8667F">
        <w:rPr>
          <w:rFonts w:ascii="Arial" w:hAnsi="Arial" w:cs="Arial"/>
          <w:color w:val="000000"/>
        </w:rPr>
        <w:t>д</w:t>
      </w:r>
      <w:r w:rsidRPr="00E8667F">
        <w:rPr>
          <w:rFonts w:ascii="Arial" w:hAnsi="Arial" w:cs="Arial"/>
          <w:color w:val="000000"/>
        </w:rPr>
        <w:t xml:space="preserve">принимательства – </w:t>
      </w:r>
      <w:r w:rsidR="0094730E" w:rsidRPr="00E8667F">
        <w:rPr>
          <w:rFonts w:ascii="Arial" w:hAnsi="Arial" w:cs="Arial"/>
          <w:color w:val="000000"/>
        </w:rPr>
        <w:t>50,4</w:t>
      </w:r>
      <w:r w:rsidRPr="00E8667F">
        <w:rPr>
          <w:rFonts w:ascii="Arial" w:hAnsi="Arial" w:cs="Arial"/>
          <w:color w:val="000000"/>
        </w:rPr>
        <w:t xml:space="preserve">%. В </w:t>
      </w:r>
      <w:r w:rsidR="0094730E" w:rsidRPr="00E8667F">
        <w:rPr>
          <w:rFonts w:ascii="Arial" w:hAnsi="Arial" w:cs="Arial"/>
          <w:color w:val="000000"/>
        </w:rPr>
        <w:t xml:space="preserve">январе-сентябре </w:t>
      </w:r>
      <w:r w:rsidRPr="00E8667F">
        <w:rPr>
          <w:rFonts w:ascii="Arial" w:hAnsi="Arial" w:cs="Arial"/>
          <w:color w:val="000000"/>
        </w:rPr>
        <w:t>2022 г</w:t>
      </w:r>
      <w:r w:rsidR="00FF7AEC" w:rsidRPr="00E8667F">
        <w:rPr>
          <w:rFonts w:ascii="Arial" w:hAnsi="Arial" w:cs="Arial"/>
          <w:color w:val="000000"/>
        </w:rPr>
        <w:t>.</w:t>
      </w:r>
      <w:r w:rsidRPr="00E8667F">
        <w:rPr>
          <w:rFonts w:ascii="Arial" w:hAnsi="Arial" w:cs="Arial"/>
          <w:color w:val="000000"/>
        </w:rPr>
        <w:t xml:space="preserve"> оборот оптовой торговли на 7</w:t>
      </w:r>
      <w:r w:rsidR="0094730E" w:rsidRPr="00E8667F">
        <w:rPr>
          <w:rFonts w:ascii="Arial" w:hAnsi="Arial" w:cs="Arial"/>
          <w:color w:val="000000"/>
        </w:rPr>
        <w:t>5,3</w:t>
      </w:r>
      <w:r w:rsidRPr="00E8667F">
        <w:rPr>
          <w:rFonts w:ascii="Arial" w:hAnsi="Arial" w:cs="Arial"/>
          <w:color w:val="000000"/>
        </w:rPr>
        <w:t>% формировался организациями оптовой торговли.</w:t>
      </w:r>
    </w:p>
    <w:p w:rsidR="0061689B" w:rsidRPr="00E8667F" w:rsidRDefault="0061689B" w:rsidP="00082EE0">
      <w:pPr>
        <w:ind w:firstLine="709"/>
        <w:contextualSpacing/>
        <w:jc w:val="both"/>
        <w:rPr>
          <w:rFonts w:ascii="Arial" w:hAnsi="Arial" w:cs="Arial"/>
        </w:rPr>
      </w:pPr>
    </w:p>
    <w:p w:rsidR="0061689B" w:rsidRPr="00E8667F" w:rsidRDefault="0061689B" w:rsidP="0061689B">
      <w:pPr>
        <w:pStyle w:val="a8"/>
        <w:spacing w:before="0" w:beforeAutospacing="0" w:after="0" w:afterAutospacing="0" w:line="216" w:lineRule="auto"/>
        <w:jc w:val="center"/>
        <w:textAlignment w:val="baseline"/>
        <w:rPr>
          <w:sz w:val="26"/>
          <w:szCs w:val="26"/>
        </w:rPr>
      </w:pPr>
      <w:r w:rsidRPr="00E8667F">
        <w:rPr>
          <w:rFonts w:ascii="Arial" w:eastAsia="Roboto" w:hAnsi="Arial" w:cs="Arial"/>
          <w:b/>
          <w:bCs/>
          <w:color w:val="000000"/>
          <w:kern w:val="24"/>
          <w:sz w:val="26"/>
          <w:szCs w:val="26"/>
        </w:rPr>
        <w:t>Динамика оборота оптовой торговли</w:t>
      </w:r>
    </w:p>
    <w:p w:rsidR="0061689B" w:rsidRPr="00E8667F" w:rsidRDefault="0061689B" w:rsidP="0061689B">
      <w:pPr>
        <w:pStyle w:val="a8"/>
        <w:spacing w:before="0" w:beforeAutospacing="0" w:after="0" w:afterAutospacing="0"/>
        <w:jc w:val="center"/>
        <w:textAlignment w:val="baseline"/>
        <w:rPr>
          <w:sz w:val="20"/>
        </w:rPr>
      </w:pPr>
      <w:r w:rsidRPr="00E8667F">
        <w:rPr>
          <w:rFonts w:ascii="Arial" w:eastAsia="Segoe UI Black" w:hAnsi="Arial" w:cs="Arial"/>
          <w:i/>
          <w:iCs/>
          <w:color w:val="000000"/>
          <w:sz w:val="18"/>
          <w:szCs w:val="22"/>
        </w:rPr>
        <w:t>в сопоставимых ценах в % к соответствующему периоду предыдущего года</w:t>
      </w:r>
    </w:p>
    <w:p w:rsidR="0061689B" w:rsidRPr="00E8667F" w:rsidRDefault="007A7403" w:rsidP="00082EE0">
      <w:pPr>
        <w:ind w:firstLine="709"/>
        <w:contextualSpacing/>
        <w:jc w:val="both"/>
        <w:rPr>
          <w:rFonts w:ascii="Arial" w:hAnsi="Arial" w:cs="Arial"/>
        </w:rPr>
      </w:pPr>
      <w:r w:rsidRPr="00E8667F">
        <w:rPr>
          <w:rFonts w:ascii="Arial" w:hAnsi="Arial" w:cs="Arial"/>
          <w:noProof/>
        </w:rPr>
        <w:drawing>
          <wp:anchor distT="0" distB="0" distL="114300" distR="114300" simplePos="0" relativeHeight="251702272" behindDoc="0" locked="0" layoutInCell="1" allowOverlap="1" wp14:anchorId="06D990D1" wp14:editId="639560B7">
            <wp:simplePos x="0" y="0"/>
            <wp:positionH relativeFrom="column">
              <wp:posOffset>-30480</wp:posOffset>
            </wp:positionH>
            <wp:positionV relativeFrom="paragraph">
              <wp:posOffset>87630</wp:posOffset>
            </wp:positionV>
            <wp:extent cx="6028055" cy="1600200"/>
            <wp:effectExtent l="0" t="0" r="0" b="0"/>
            <wp:wrapTight wrapText="bothSides">
              <wp:wrapPolygon edited="0">
                <wp:start x="0" y="1800"/>
                <wp:lineTo x="0" y="9514"/>
                <wp:lineTo x="137" y="10543"/>
                <wp:lineTo x="614" y="10543"/>
                <wp:lineTo x="137" y="13371"/>
                <wp:lineTo x="205" y="13886"/>
                <wp:lineTo x="1911" y="14657"/>
                <wp:lineTo x="1911" y="18000"/>
                <wp:lineTo x="10171" y="19029"/>
                <wp:lineTo x="10103" y="19543"/>
                <wp:lineTo x="10376" y="21086"/>
                <wp:lineTo x="10853" y="21086"/>
                <wp:lineTo x="12287" y="20571"/>
                <wp:lineTo x="12287" y="19286"/>
                <wp:lineTo x="18430" y="18771"/>
                <wp:lineTo x="20888" y="17743"/>
                <wp:lineTo x="20888" y="13629"/>
                <wp:lineTo x="956" y="10543"/>
                <wp:lineTo x="18772" y="10543"/>
                <wp:lineTo x="21161" y="10029"/>
                <wp:lineTo x="21093" y="5143"/>
                <wp:lineTo x="8806" y="2829"/>
                <wp:lineTo x="1160" y="1800"/>
                <wp:lineTo x="0" y="180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61689B" w:rsidRPr="00E8667F" w:rsidRDefault="0061689B" w:rsidP="00082EE0">
      <w:pPr>
        <w:ind w:firstLine="709"/>
        <w:contextualSpacing/>
        <w:jc w:val="both"/>
        <w:rPr>
          <w:rFonts w:ascii="Arial" w:hAnsi="Arial" w:cs="Arial"/>
        </w:rPr>
      </w:pPr>
    </w:p>
    <w:p w:rsidR="0061689B" w:rsidRPr="00E8667F" w:rsidRDefault="0061689B" w:rsidP="00082EE0">
      <w:pPr>
        <w:ind w:firstLine="709"/>
        <w:contextualSpacing/>
        <w:jc w:val="both"/>
        <w:rPr>
          <w:rFonts w:ascii="Arial" w:hAnsi="Arial" w:cs="Arial"/>
        </w:rPr>
      </w:pPr>
    </w:p>
    <w:p w:rsidR="0061689B" w:rsidRPr="00E8667F" w:rsidRDefault="0061689B" w:rsidP="00082EE0">
      <w:pPr>
        <w:ind w:firstLine="709"/>
        <w:contextualSpacing/>
        <w:jc w:val="both"/>
        <w:rPr>
          <w:rFonts w:ascii="Arial" w:hAnsi="Arial" w:cs="Arial"/>
        </w:rPr>
      </w:pPr>
    </w:p>
    <w:p w:rsidR="0061689B" w:rsidRPr="00E8667F" w:rsidRDefault="0061689B" w:rsidP="00082EE0">
      <w:pPr>
        <w:ind w:firstLine="709"/>
        <w:contextualSpacing/>
        <w:jc w:val="both"/>
        <w:rPr>
          <w:rFonts w:ascii="Arial" w:hAnsi="Arial" w:cs="Arial"/>
        </w:rPr>
      </w:pPr>
    </w:p>
    <w:p w:rsidR="0061689B" w:rsidRPr="00E8667F" w:rsidRDefault="0061689B" w:rsidP="00913D7F">
      <w:pPr>
        <w:contextualSpacing/>
        <w:jc w:val="both"/>
        <w:rPr>
          <w:rFonts w:ascii="Arial" w:hAnsi="Arial" w:cs="Arial"/>
        </w:rPr>
      </w:pPr>
    </w:p>
    <w:p w:rsidR="00913D7F" w:rsidRPr="00E8667F" w:rsidRDefault="00913D7F" w:rsidP="00913D7F">
      <w:pPr>
        <w:contextualSpacing/>
        <w:jc w:val="both"/>
        <w:rPr>
          <w:rFonts w:ascii="Arial" w:hAnsi="Arial" w:cs="Arial"/>
        </w:rPr>
      </w:pPr>
    </w:p>
    <w:p w:rsidR="00395AE6" w:rsidRPr="00E8667F" w:rsidRDefault="00B74088" w:rsidP="00395AE6">
      <w:pPr>
        <w:ind w:firstLine="709"/>
        <w:contextualSpacing/>
        <w:jc w:val="both"/>
        <w:rPr>
          <w:rFonts w:ascii="Arial" w:hAnsi="Arial" w:cs="Arial"/>
        </w:rPr>
      </w:pPr>
      <w:r w:rsidRPr="00E8667F">
        <w:rPr>
          <w:rFonts w:ascii="Arial" w:hAnsi="Arial" w:cs="Arial"/>
        </w:rPr>
        <w:t>Объем платных услуг населению в январе-сентябре 2022 г. составил 45,8 млрд. рублей, или 100,1% (по России – 103,7% по ПФО – 104,</w:t>
      </w:r>
      <w:r w:rsidR="00395AE6" w:rsidRPr="00E8667F">
        <w:rPr>
          <w:rFonts w:ascii="Arial" w:hAnsi="Arial" w:cs="Arial"/>
        </w:rPr>
        <w:t>1</w:t>
      </w:r>
      <w:r w:rsidRPr="00E8667F">
        <w:rPr>
          <w:rFonts w:ascii="Arial" w:hAnsi="Arial" w:cs="Arial"/>
        </w:rPr>
        <w:t xml:space="preserve">% к </w:t>
      </w:r>
      <w:r w:rsidRPr="00E8667F">
        <w:rPr>
          <w:rFonts w:ascii="Arial" w:hAnsi="Arial" w:cs="Arial"/>
        </w:rPr>
        <w:br/>
      </w:r>
      <w:r w:rsidR="00395AE6" w:rsidRPr="00E8667F">
        <w:rPr>
          <w:rFonts w:ascii="Arial" w:hAnsi="Arial" w:cs="Arial"/>
        </w:rPr>
        <w:t xml:space="preserve">январю-сентябрю </w:t>
      </w:r>
      <w:r w:rsidRPr="00E8667F">
        <w:rPr>
          <w:rFonts w:ascii="Arial" w:hAnsi="Arial" w:cs="Arial"/>
        </w:rPr>
        <w:t xml:space="preserve">2021 г.). </w:t>
      </w:r>
    </w:p>
    <w:p w:rsidR="00395AE6" w:rsidRPr="00E8667F" w:rsidRDefault="00395AE6" w:rsidP="00395AE6">
      <w:pPr>
        <w:ind w:firstLine="709"/>
        <w:contextualSpacing/>
        <w:jc w:val="both"/>
        <w:rPr>
          <w:rFonts w:ascii="Arial" w:hAnsi="Arial" w:cs="Arial"/>
        </w:rPr>
      </w:pPr>
      <w:r w:rsidRPr="00E8667F">
        <w:rPr>
          <w:rFonts w:ascii="Arial" w:hAnsi="Arial" w:cs="Arial"/>
        </w:rPr>
        <w:t xml:space="preserve">Среди регионов ПФО по темпу роста показателя в январе-сентябре 2022 г. Чувашия заняла 12 место, среди субъектов Российской Федерации - 64 место. </w:t>
      </w:r>
    </w:p>
    <w:p w:rsidR="00B74088" w:rsidRPr="00E8667F" w:rsidRDefault="00B74088" w:rsidP="00B74088">
      <w:pPr>
        <w:ind w:firstLine="709"/>
        <w:contextualSpacing/>
        <w:jc w:val="both"/>
        <w:rPr>
          <w:rFonts w:ascii="Arial" w:hAnsi="Arial" w:cs="Arial"/>
        </w:rPr>
      </w:pPr>
    </w:p>
    <w:p w:rsidR="00B935D6" w:rsidRPr="00E8667F" w:rsidRDefault="00B935D6" w:rsidP="00B935D6">
      <w:pPr>
        <w:pStyle w:val="a8"/>
        <w:spacing w:before="0" w:beforeAutospacing="0" w:after="0" w:afterAutospacing="0" w:line="216" w:lineRule="auto"/>
        <w:jc w:val="center"/>
        <w:textAlignment w:val="baseline"/>
        <w:rPr>
          <w:sz w:val="26"/>
          <w:szCs w:val="26"/>
        </w:rPr>
      </w:pPr>
      <w:r w:rsidRPr="00E8667F">
        <w:rPr>
          <w:rFonts w:ascii="Arial" w:eastAsia="Roboto" w:hAnsi="Arial" w:cs="Arial"/>
          <w:b/>
          <w:bCs/>
          <w:color w:val="000000"/>
          <w:kern w:val="24"/>
          <w:sz w:val="26"/>
          <w:szCs w:val="26"/>
        </w:rPr>
        <w:t>Динамика объема платных услуг населению</w:t>
      </w:r>
    </w:p>
    <w:p w:rsidR="00B935D6" w:rsidRPr="00E8667F" w:rsidRDefault="00B935D6" w:rsidP="00B935D6">
      <w:pPr>
        <w:pStyle w:val="a8"/>
        <w:spacing w:before="0" w:beforeAutospacing="0" w:after="0" w:afterAutospacing="0"/>
        <w:jc w:val="center"/>
        <w:textAlignment w:val="baseline"/>
        <w:rPr>
          <w:sz w:val="20"/>
        </w:rPr>
      </w:pPr>
      <w:r w:rsidRPr="00E8667F">
        <w:rPr>
          <w:rFonts w:ascii="Arial" w:eastAsia="Segoe UI Black" w:hAnsi="Arial" w:cs="Arial"/>
          <w:i/>
          <w:iCs/>
          <w:color w:val="000000"/>
          <w:sz w:val="18"/>
          <w:szCs w:val="22"/>
        </w:rPr>
        <w:t>в сопоставимых  ценах в % к соответствующему периоду предыдущего года</w:t>
      </w:r>
    </w:p>
    <w:p w:rsidR="00B935D6" w:rsidRPr="00E8667F" w:rsidRDefault="005344CF" w:rsidP="004E58D5">
      <w:pPr>
        <w:ind w:firstLine="709"/>
        <w:contextualSpacing/>
        <w:jc w:val="both"/>
        <w:rPr>
          <w:rFonts w:ascii="Arial" w:hAnsi="Arial" w:cs="Arial"/>
        </w:rPr>
      </w:pPr>
      <w:r w:rsidRPr="00E8667F">
        <w:rPr>
          <w:rFonts w:ascii="Arial" w:hAnsi="Arial" w:cs="Arial"/>
          <w:noProof/>
        </w:rPr>
        <w:drawing>
          <wp:anchor distT="0" distB="0" distL="114300" distR="114300" simplePos="0" relativeHeight="251686912" behindDoc="0" locked="0" layoutInCell="1" allowOverlap="1" wp14:anchorId="74AC2E8F" wp14:editId="0C831B3D">
            <wp:simplePos x="0" y="0"/>
            <wp:positionH relativeFrom="column">
              <wp:posOffset>-30480</wp:posOffset>
            </wp:positionH>
            <wp:positionV relativeFrom="paragraph">
              <wp:posOffset>126365</wp:posOffset>
            </wp:positionV>
            <wp:extent cx="6028055" cy="1786255"/>
            <wp:effectExtent l="0" t="0" r="0" b="0"/>
            <wp:wrapTight wrapText="bothSides">
              <wp:wrapPolygon edited="0">
                <wp:start x="16246" y="230"/>
                <wp:lineTo x="0" y="691"/>
                <wp:lineTo x="0" y="11288"/>
                <wp:lineTo x="2389" y="12439"/>
                <wp:lineTo x="205" y="13130"/>
                <wp:lineTo x="205" y="15434"/>
                <wp:lineTo x="1911" y="19120"/>
                <wp:lineTo x="1980" y="19811"/>
                <wp:lineTo x="7577" y="20732"/>
                <wp:lineTo x="13174" y="21193"/>
                <wp:lineTo x="13584" y="21193"/>
                <wp:lineTo x="15222" y="20732"/>
                <wp:lineTo x="20888" y="19581"/>
                <wp:lineTo x="21024" y="15664"/>
                <wp:lineTo x="10785" y="11748"/>
                <wp:lineTo x="20888" y="11518"/>
                <wp:lineTo x="21093" y="8063"/>
                <wp:lineTo x="19386" y="8063"/>
                <wp:lineTo x="18430" y="4377"/>
                <wp:lineTo x="18703" y="4377"/>
                <wp:lineTo x="19864" y="1382"/>
                <wp:lineTo x="19864" y="230"/>
                <wp:lineTo x="16246" y="230"/>
              </wp:wrapPolygon>
            </wp:wrapTight>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B935D6" w:rsidRPr="00E8667F" w:rsidRDefault="00B935D6" w:rsidP="004E58D5">
      <w:pPr>
        <w:ind w:firstLine="709"/>
        <w:contextualSpacing/>
        <w:jc w:val="both"/>
        <w:rPr>
          <w:rFonts w:ascii="Arial" w:hAnsi="Arial" w:cs="Arial"/>
        </w:rPr>
      </w:pPr>
    </w:p>
    <w:p w:rsidR="00B935D6" w:rsidRPr="00E8667F" w:rsidRDefault="00B935D6" w:rsidP="004E58D5">
      <w:pPr>
        <w:ind w:firstLine="709"/>
        <w:contextualSpacing/>
        <w:jc w:val="both"/>
        <w:rPr>
          <w:rFonts w:ascii="Arial" w:hAnsi="Arial" w:cs="Arial"/>
        </w:rPr>
      </w:pPr>
    </w:p>
    <w:p w:rsidR="00913D7F" w:rsidRPr="00E8667F" w:rsidRDefault="00913D7F" w:rsidP="00913D7F">
      <w:pPr>
        <w:contextualSpacing/>
        <w:jc w:val="both"/>
        <w:rPr>
          <w:rFonts w:ascii="Arial" w:hAnsi="Arial" w:cs="Arial"/>
        </w:rPr>
      </w:pPr>
    </w:p>
    <w:p w:rsidR="00B935D6" w:rsidRPr="00E8667F" w:rsidRDefault="00B935D6" w:rsidP="004E58D5">
      <w:pPr>
        <w:ind w:firstLine="709"/>
        <w:contextualSpacing/>
        <w:jc w:val="both"/>
        <w:rPr>
          <w:rFonts w:ascii="Arial" w:hAnsi="Arial" w:cs="Arial"/>
        </w:rPr>
      </w:pPr>
    </w:p>
    <w:p w:rsidR="00B935D6" w:rsidRPr="00E8667F" w:rsidRDefault="00B935D6" w:rsidP="004E58D5">
      <w:pPr>
        <w:ind w:firstLine="709"/>
        <w:contextualSpacing/>
        <w:jc w:val="both"/>
        <w:rPr>
          <w:rFonts w:ascii="Arial" w:hAnsi="Arial" w:cs="Arial"/>
        </w:rPr>
      </w:pPr>
    </w:p>
    <w:p w:rsidR="00395AE6" w:rsidRPr="00E8667F" w:rsidRDefault="005B1202" w:rsidP="00395AE6">
      <w:pPr>
        <w:ind w:firstLine="709"/>
        <w:contextualSpacing/>
        <w:jc w:val="both"/>
        <w:rPr>
          <w:rFonts w:ascii="Arial" w:hAnsi="Arial" w:cs="Arial"/>
        </w:rPr>
      </w:pPr>
      <w:r w:rsidRPr="00E8667F">
        <w:rPr>
          <w:rFonts w:ascii="Arial" w:hAnsi="Arial" w:cs="Arial"/>
        </w:rPr>
        <w:lastRenderedPageBreak/>
        <w:t xml:space="preserve">За </w:t>
      </w:r>
      <w:r w:rsidR="00395AE6" w:rsidRPr="00E8667F">
        <w:rPr>
          <w:rFonts w:ascii="Arial" w:hAnsi="Arial" w:cs="Arial"/>
        </w:rPr>
        <w:t xml:space="preserve">отчетный </w:t>
      </w:r>
      <w:r w:rsidRPr="00E8667F">
        <w:rPr>
          <w:rFonts w:ascii="Arial" w:hAnsi="Arial" w:cs="Arial"/>
        </w:rPr>
        <w:t xml:space="preserve">период </w:t>
      </w:r>
      <w:r w:rsidR="00395AE6" w:rsidRPr="00E8667F">
        <w:rPr>
          <w:rFonts w:ascii="Arial" w:hAnsi="Arial" w:cs="Arial"/>
        </w:rPr>
        <w:t>увеличились объемы услуг туристских организаций (в 1,1 раза), культуры (на 11,2%), гостиниц и аналогичных средств размещения (на 8,7%), специализированных коллективных средств размещения (на 7,5%), комм</w:t>
      </w:r>
      <w:r w:rsidR="00395AE6" w:rsidRPr="00E8667F">
        <w:rPr>
          <w:rFonts w:ascii="Arial" w:hAnsi="Arial" w:cs="Arial"/>
        </w:rPr>
        <w:t>у</w:t>
      </w:r>
      <w:r w:rsidR="00395AE6" w:rsidRPr="00E8667F">
        <w:rPr>
          <w:rFonts w:ascii="Arial" w:hAnsi="Arial" w:cs="Arial"/>
        </w:rPr>
        <w:t>нальных (на 4,2%) транспортных (на 3,8%), услуг, представляемых гражданам п</w:t>
      </w:r>
      <w:r w:rsidR="00395AE6" w:rsidRPr="00E8667F">
        <w:rPr>
          <w:rFonts w:ascii="Arial" w:hAnsi="Arial" w:cs="Arial"/>
        </w:rPr>
        <w:t>о</w:t>
      </w:r>
      <w:r w:rsidR="00395AE6" w:rsidRPr="00E8667F">
        <w:rPr>
          <w:rFonts w:ascii="Arial" w:hAnsi="Arial" w:cs="Arial"/>
        </w:rPr>
        <w:t>жилого возраста и инвалидам (на 3,7%), медицинских (на 3,5%). Снизились незн</w:t>
      </w:r>
      <w:r w:rsidR="00395AE6" w:rsidRPr="00E8667F">
        <w:rPr>
          <w:rFonts w:ascii="Arial" w:hAnsi="Arial" w:cs="Arial"/>
        </w:rPr>
        <w:t>а</w:t>
      </w:r>
      <w:r w:rsidR="00395AE6" w:rsidRPr="00E8667F">
        <w:rPr>
          <w:rFonts w:ascii="Arial" w:hAnsi="Arial" w:cs="Arial"/>
        </w:rPr>
        <w:t>чительно объемы юридических (98,1%), системы образования (96,2%), бытовых (95,0%), жилищных (94,5%), телекоммуникационных (94,4%), ветеринарных (93,3%), услуг физической культуры и спорта (91,0%).</w:t>
      </w:r>
    </w:p>
    <w:p w:rsidR="00A578BB" w:rsidRPr="00E8667F" w:rsidRDefault="00A578BB" w:rsidP="004E58D5">
      <w:pPr>
        <w:ind w:firstLine="709"/>
        <w:contextualSpacing/>
        <w:jc w:val="both"/>
        <w:rPr>
          <w:rFonts w:ascii="Arial" w:hAnsi="Arial" w:cs="Arial"/>
        </w:rPr>
      </w:pPr>
    </w:p>
    <w:p w:rsidR="00B935D6" w:rsidRPr="00E8667F" w:rsidRDefault="00691AD6" w:rsidP="004E58D5">
      <w:pPr>
        <w:ind w:firstLine="709"/>
        <w:contextualSpacing/>
        <w:jc w:val="both"/>
        <w:rPr>
          <w:rFonts w:ascii="Arial" w:hAnsi="Arial" w:cs="Arial"/>
        </w:rPr>
      </w:pPr>
      <w:r w:rsidRPr="00E8667F">
        <w:rPr>
          <w:noProof/>
        </w:rPr>
        <mc:AlternateContent>
          <mc:Choice Requires="wps">
            <w:drawing>
              <wp:anchor distT="0" distB="0" distL="114300" distR="114300" simplePos="0" relativeHeight="251689984" behindDoc="0" locked="0" layoutInCell="1" allowOverlap="1" wp14:anchorId="1CB8AD3B" wp14:editId="73DA8181">
                <wp:simplePos x="0" y="0"/>
                <wp:positionH relativeFrom="column">
                  <wp:posOffset>740715</wp:posOffset>
                </wp:positionH>
                <wp:positionV relativeFrom="paragraph">
                  <wp:posOffset>22363</wp:posOffset>
                </wp:positionV>
                <wp:extent cx="4508030" cy="288290"/>
                <wp:effectExtent l="0" t="0" r="0" b="0"/>
                <wp:wrapNone/>
                <wp:docPr id="20" name="TextBox 6"/>
                <wp:cNvGraphicFramePr/>
                <a:graphic xmlns:a="http://schemas.openxmlformats.org/drawingml/2006/main">
                  <a:graphicData uri="http://schemas.microsoft.com/office/word/2010/wordprocessingShape">
                    <wps:wsp>
                      <wps:cNvSpPr txBox="1"/>
                      <wps:spPr>
                        <a:xfrm>
                          <a:off x="0" y="0"/>
                          <a:ext cx="4508030" cy="288290"/>
                        </a:xfrm>
                        <a:prstGeom prst="rect">
                          <a:avLst/>
                        </a:prstGeom>
                        <a:noFill/>
                      </wps:spPr>
                      <wps:txbx>
                        <w:txbxContent>
                          <w:p w:rsidR="00082EE0" w:rsidRPr="00691AD6" w:rsidRDefault="00082EE0" w:rsidP="00691AD6">
                            <w:pPr>
                              <w:pStyle w:val="a8"/>
                              <w:spacing w:before="0" w:beforeAutospacing="0" w:after="0" w:afterAutospacing="0"/>
                              <w:jc w:val="center"/>
                              <w:rPr>
                                <w:sz w:val="22"/>
                              </w:rPr>
                            </w:pPr>
                            <w:r w:rsidRPr="003436E1">
                              <w:rPr>
                                <w:rFonts w:ascii="Arial" w:eastAsia="Roboto" w:hAnsi="Arial" w:cs="Arial"/>
                                <w:b/>
                                <w:bCs/>
                                <w:color w:val="000000"/>
                                <w:kern w:val="24"/>
                                <w:szCs w:val="28"/>
                              </w:rPr>
                              <w:t>Структура платных услуг, %</w:t>
                            </w:r>
                          </w:p>
                        </w:txbxContent>
                      </wps:txbx>
                      <wps:bodyPr wrap="square" lIns="68535" tIns="34289" rIns="68535" bIns="34289"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6" o:spid="_x0000_s1026" type="#_x0000_t202" style="position:absolute;left:0;text-align:left;margin-left:58.3pt;margin-top:1.75pt;width:354.95pt;height:22.7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" filled="f" stroked="f">
                <v:textbox style="mso-fit-shape-to-text:t" inset="1.90375mm,.95247mm,1.90375mm,.95247mm">
                  <w:txbxContent>
                    <w:p w:rsidR="00082EE0" w:rsidRPr="00691AD6" w:rsidRDefault="00082EE0" w:rsidP="00691AD6">
                      <w:pPr>
                        <w:pStyle w:val="a8"/>
                        <w:spacing w:before="0" w:beforeAutospacing="0" w:after="0" w:afterAutospacing="0"/>
                        <w:jc w:val="center"/>
                        <w:rPr>
                          <w:sz w:val="22"/>
                        </w:rPr>
                      </w:pPr>
                      <w:r w:rsidRPr="003436E1">
                        <w:rPr>
                          <w:rFonts w:ascii="Arial" w:eastAsia="Roboto" w:hAnsi="Arial" w:cs="Arial"/>
                          <w:b/>
                          <w:bCs/>
                          <w:color w:val="000000"/>
                          <w:kern w:val="24"/>
                          <w:szCs w:val="28"/>
                        </w:rPr>
                        <w:t>Структура платных услуг, %</w:t>
                      </w:r>
                    </w:p>
                  </w:txbxContent>
                </v:textbox>
              </v:shape>
            </w:pict>
          </mc:Fallback>
        </mc:AlternateContent>
      </w:r>
    </w:p>
    <w:p w:rsidR="00B935D6" w:rsidRPr="00E8667F" w:rsidRDefault="00A578BB" w:rsidP="00A578BB">
      <w:pPr>
        <w:ind w:left="-709" w:right="-427"/>
        <w:contextualSpacing/>
        <w:jc w:val="both"/>
        <w:rPr>
          <w:rFonts w:ascii="Arial" w:hAnsi="Arial" w:cs="Arial"/>
        </w:rPr>
      </w:pPr>
      <w:r w:rsidRPr="00E8667F">
        <w:rPr>
          <w:rFonts w:ascii="Arial" w:hAnsi="Arial" w:cs="Arial"/>
          <w:noProof/>
        </w:rPr>
        <w:drawing>
          <wp:inline distT="0" distB="0" distL="0" distR="0" wp14:anchorId="20A7203C" wp14:editId="468C66B4">
            <wp:extent cx="3721395" cy="1520456"/>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1395" cy="1520456"/>
                    </a:xfrm>
                    <a:prstGeom prst="rect">
                      <a:avLst/>
                    </a:prstGeom>
                    <a:noFill/>
                  </pic:spPr>
                </pic:pic>
              </a:graphicData>
            </a:graphic>
          </wp:inline>
        </w:drawing>
      </w:r>
      <w:r w:rsidRPr="00E8667F">
        <w:rPr>
          <w:rFonts w:ascii="Arial" w:hAnsi="Arial" w:cs="Arial"/>
          <w:noProof/>
        </w:rPr>
        <w:drawing>
          <wp:inline distT="0" distB="0" distL="0" distR="0" wp14:anchorId="134CD71E" wp14:editId="05E55791">
            <wp:extent cx="2304836" cy="152045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4836" cy="1520456"/>
                    </a:xfrm>
                    <a:prstGeom prst="rect">
                      <a:avLst/>
                    </a:prstGeom>
                    <a:noFill/>
                  </pic:spPr>
                </pic:pic>
              </a:graphicData>
            </a:graphic>
          </wp:inline>
        </w:drawing>
      </w:r>
    </w:p>
    <w:p w:rsidR="00B935D6" w:rsidRPr="00E8667F" w:rsidRDefault="00BD051F" w:rsidP="004E58D5">
      <w:pPr>
        <w:ind w:firstLine="709"/>
        <w:contextualSpacing/>
        <w:jc w:val="both"/>
        <w:rPr>
          <w:rFonts w:ascii="Arial" w:hAnsi="Arial" w:cs="Arial"/>
        </w:rPr>
      </w:pPr>
      <w:r w:rsidRPr="00E8667F">
        <w:rPr>
          <w:noProof/>
        </w:rPr>
        <mc:AlternateContent>
          <mc:Choice Requires="wps">
            <w:drawing>
              <wp:anchor distT="0" distB="0" distL="114300" distR="114300" simplePos="0" relativeHeight="251696128" behindDoc="0" locked="0" layoutInCell="1" allowOverlap="1" wp14:anchorId="4A5D1BF5" wp14:editId="71066E60">
                <wp:simplePos x="0" y="0"/>
                <wp:positionH relativeFrom="column">
                  <wp:posOffset>-38735</wp:posOffset>
                </wp:positionH>
                <wp:positionV relativeFrom="paragraph">
                  <wp:posOffset>128905</wp:posOffset>
                </wp:positionV>
                <wp:extent cx="2359025" cy="260985"/>
                <wp:effectExtent l="0" t="0" r="0" b="0"/>
                <wp:wrapNone/>
                <wp:docPr id="26" name="TextBox 4"/>
                <wp:cNvGraphicFramePr/>
                <a:graphic xmlns:a="http://schemas.openxmlformats.org/drawingml/2006/main">
                  <a:graphicData uri="http://schemas.microsoft.com/office/word/2010/wordprocessingShape">
                    <wps:wsp>
                      <wps:cNvSpPr txBox="1"/>
                      <wps:spPr>
                        <a:xfrm>
                          <a:off x="0" y="0"/>
                          <a:ext cx="2359025" cy="260985"/>
                        </a:xfrm>
                        <a:prstGeom prst="rect">
                          <a:avLst/>
                        </a:prstGeom>
                        <a:noFill/>
                      </wps:spPr>
                      <wps:txbx>
                        <w:txbxContent>
                          <w:p w:rsidR="00082EE0" w:rsidRDefault="00395AE6" w:rsidP="00BD051F">
                            <w:pPr>
                              <w:pStyle w:val="a8"/>
                              <w:spacing w:before="0" w:beforeAutospacing="0" w:after="0" w:afterAutospacing="0"/>
                              <w:jc w:val="center"/>
                            </w:pPr>
                            <w:r>
                              <w:rPr>
                                <w:rFonts w:asciiTheme="minorHAnsi" w:hAnsi="Calibri" w:cstheme="minorBidi"/>
                                <w:b/>
                                <w:bCs/>
                                <w:color w:val="000000" w:themeColor="text1"/>
                                <w:kern w:val="24"/>
                                <w:sz w:val="22"/>
                                <w:szCs w:val="22"/>
                              </w:rPr>
                              <w:t>9 месяцев</w:t>
                            </w:r>
                            <w:r w:rsidR="00082EE0">
                              <w:rPr>
                                <w:rFonts w:asciiTheme="minorHAnsi" w:hAnsi="Calibri" w:cstheme="minorBidi"/>
                                <w:b/>
                                <w:bCs/>
                                <w:color w:val="000000" w:themeColor="text1"/>
                                <w:kern w:val="24"/>
                                <w:sz w:val="22"/>
                                <w:szCs w:val="22"/>
                              </w:rPr>
                              <w:t xml:space="preserve"> 2021 г.</w:t>
                            </w:r>
                          </w:p>
                        </w:txbxContent>
                      </wps:txbx>
                      <wps:bodyPr wrap="square" rtlCol="0">
                        <a:spAutoFit/>
                      </wps:bodyPr>
                    </wps:wsp>
                  </a:graphicData>
                </a:graphic>
              </wp:anchor>
            </w:drawing>
          </mc:Choice>
          <mc:Fallback>
            <w:pict>
              <v:shape id="TextBox 4" o:spid="_x0000_s1027" type="#_x0000_t202" style="position:absolute;left:0;text-align:left;margin-left:-3.05pt;margin-top:10.15pt;width:185.75pt;height:20.5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" filled="f" stroked="f">
                <v:textbox style="mso-fit-shape-to-text:t">
                  <w:txbxContent>
                    <w:p w:rsidR="00082EE0" w:rsidRDefault="00395AE6" w:rsidP="00BD051F">
                      <w:pPr>
                        <w:pStyle w:val="a8"/>
                        <w:spacing w:before="0" w:beforeAutospacing="0" w:after="0" w:afterAutospacing="0"/>
                        <w:jc w:val="center"/>
                      </w:pPr>
                      <w:r>
                        <w:rPr>
                          <w:rFonts w:asciiTheme="minorHAnsi" w:hAnsi="Calibri" w:cstheme="minorBidi"/>
                          <w:b/>
                          <w:bCs/>
                          <w:color w:val="000000" w:themeColor="text1"/>
                          <w:kern w:val="24"/>
                          <w:sz w:val="22"/>
                          <w:szCs w:val="22"/>
                        </w:rPr>
                        <w:t>9 месяцев</w:t>
                      </w:r>
                      <w:r w:rsidR="00082EE0">
                        <w:rPr>
                          <w:rFonts w:asciiTheme="minorHAnsi" w:hAnsi="Calibri" w:cstheme="minorBidi"/>
                          <w:b/>
                          <w:bCs/>
                          <w:color w:val="000000" w:themeColor="text1"/>
                          <w:kern w:val="24"/>
                          <w:sz w:val="22"/>
                          <w:szCs w:val="22"/>
                        </w:rPr>
                        <w:t xml:space="preserve"> 2021 г.</w:t>
                      </w:r>
                    </w:p>
                  </w:txbxContent>
                </v:textbox>
              </v:shape>
            </w:pict>
          </mc:Fallback>
        </mc:AlternateContent>
      </w:r>
      <w:r w:rsidRPr="00E8667F">
        <w:rPr>
          <w:noProof/>
        </w:rPr>
        <mc:AlternateContent>
          <mc:Choice Requires="wps">
            <w:drawing>
              <wp:anchor distT="0" distB="0" distL="114300" distR="114300" simplePos="0" relativeHeight="251698176" behindDoc="0" locked="0" layoutInCell="1" allowOverlap="1" wp14:anchorId="1EC55A0E" wp14:editId="141C8442">
                <wp:simplePos x="0" y="0"/>
                <wp:positionH relativeFrom="column">
                  <wp:posOffset>3444240</wp:posOffset>
                </wp:positionH>
                <wp:positionV relativeFrom="paragraph">
                  <wp:posOffset>165100</wp:posOffset>
                </wp:positionV>
                <wp:extent cx="2359025" cy="260985"/>
                <wp:effectExtent l="0" t="0" r="0" b="0"/>
                <wp:wrapNone/>
                <wp:docPr id="27" name="TextBox 4"/>
                <wp:cNvGraphicFramePr/>
                <a:graphic xmlns:a="http://schemas.openxmlformats.org/drawingml/2006/main">
                  <a:graphicData uri="http://schemas.microsoft.com/office/word/2010/wordprocessingShape">
                    <wps:wsp>
                      <wps:cNvSpPr txBox="1"/>
                      <wps:spPr>
                        <a:xfrm>
                          <a:off x="0" y="0"/>
                          <a:ext cx="2359025" cy="260985"/>
                        </a:xfrm>
                        <a:prstGeom prst="rect">
                          <a:avLst/>
                        </a:prstGeom>
                        <a:noFill/>
                      </wps:spPr>
                      <wps:txbx>
                        <w:txbxContent>
                          <w:p w:rsidR="00082EE0" w:rsidRDefault="00395AE6" w:rsidP="00BD051F">
                            <w:pPr>
                              <w:pStyle w:val="a8"/>
                              <w:spacing w:before="0" w:beforeAutospacing="0" w:after="0" w:afterAutospacing="0"/>
                              <w:jc w:val="center"/>
                            </w:pPr>
                            <w:r>
                              <w:rPr>
                                <w:rFonts w:asciiTheme="minorHAnsi" w:hAnsi="Calibri" w:cstheme="minorBidi"/>
                                <w:b/>
                                <w:bCs/>
                                <w:color w:val="000000" w:themeColor="text1"/>
                                <w:kern w:val="24"/>
                                <w:sz w:val="22"/>
                                <w:szCs w:val="22"/>
                              </w:rPr>
                              <w:t>9 месяцев</w:t>
                            </w:r>
                            <w:r w:rsidR="00082EE0">
                              <w:rPr>
                                <w:rFonts w:asciiTheme="minorHAnsi" w:hAnsi="Calibri" w:cstheme="minorBidi"/>
                                <w:b/>
                                <w:bCs/>
                                <w:color w:val="000000" w:themeColor="text1"/>
                                <w:kern w:val="24"/>
                                <w:sz w:val="22"/>
                                <w:szCs w:val="22"/>
                              </w:rPr>
                              <w:t xml:space="preserve"> 2022 г.</w:t>
                            </w:r>
                          </w:p>
                        </w:txbxContent>
                      </wps:txbx>
                      <wps:bodyPr wrap="square" rtlCol="0">
                        <a:spAutoFit/>
                      </wps:bodyPr>
                    </wps:wsp>
                  </a:graphicData>
                </a:graphic>
              </wp:anchor>
            </w:drawing>
          </mc:Choice>
          <mc:Fallback>
            <w:pict>
              <v:shape id="_x0000_s1028" type="#_x0000_t202" style="position:absolute;left:0;text-align:left;margin-left:271.2pt;margin-top:13pt;width:185.75pt;height:20.5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" filled="f" stroked="f">
                <v:textbox style="mso-fit-shape-to-text:t">
                  <w:txbxContent>
                    <w:p w:rsidR="00082EE0" w:rsidRDefault="00395AE6" w:rsidP="00BD051F">
                      <w:pPr>
                        <w:pStyle w:val="a8"/>
                        <w:spacing w:before="0" w:beforeAutospacing="0" w:after="0" w:afterAutospacing="0"/>
                        <w:jc w:val="center"/>
                      </w:pPr>
                      <w:r>
                        <w:rPr>
                          <w:rFonts w:asciiTheme="minorHAnsi" w:hAnsi="Calibri" w:cstheme="minorBidi"/>
                          <w:b/>
                          <w:bCs/>
                          <w:color w:val="000000" w:themeColor="text1"/>
                          <w:kern w:val="24"/>
                          <w:sz w:val="22"/>
                          <w:szCs w:val="22"/>
                        </w:rPr>
                        <w:t>9 месяцев</w:t>
                      </w:r>
                      <w:r w:rsidR="00082EE0">
                        <w:rPr>
                          <w:rFonts w:asciiTheme="minorHAnsi" w:hAnsi="Calibri" w:cstheme="minorBidi"/>
                          <w:b/>
                          <w:bCs/>
                          <w:color w:val="000000" w:themeColor="text1"/>
                          <w:kern w:val="24"/>
                          <w:sz w:val="22"/>
                          <w:szCs w:val="22"/>
                        </w:rPr>
                        <w:t xml:space="preserve"> 2022 г.</w:t>
                      </w:r>
                    </w:p>
                  </w:txbxContent>
                </v:textbox>
              </v:shape>
            </w:pict>
          </mc:Fallback>
        </mc:AlternateContent>
      </w:r>
    </w:p>
    <w:p w:rsidR="00B935D6" w:rsidRPr="00E8667F" w:rsidRDefault="00B935D6" w:rsidP="004E58D5">
      <w:pPr>
        <w:ind w:firstLine="709"/>
        <w:contextualSpacing/>
        <w:jc w:val="both"/>
        <w:rPr>
          <w:rFonts w:ascii="Arial" w:hAnsi="Arial" w:cs="Arial"/>
        </w:rPr>
      </w:pPr>
    </w:p>
    <w:p w:rsidR="00B935D6" w:rsidRPr="00E8667F" w:rsidRDefault="00B935D6" w:rsidP="00D95D14">
      <w:pPr>
        <w:contextualSpacing/>
        <w:jc w:val="both"/>
        <w:rPr>
          <w:rFonts w:ascii="Arial" w:hAnsi="Arial" w:cs="Arial"/>
        </w:rPr>
      </w:pPr>
    </w:p>
    <w:p w:rsidR="00A578BB" w:rsidRPr="00E8667F" w:rsidRDefault="00A578BB" w:rsidP="00A578BB">
      <w:pPr>
        <w:ind w:firstLine="709"/>
        <w:contextualSpacing/>
        <w:jc w:val="both"/>
        <w:rPr>
          <w:rFonts w:ascii="Arial" w:hAnsi="Arial" w:cs="Arial"/>
        </w:rPr>
      </w:pPr>
      <w:r w:rsidRPr="00E8667F">
        <w:rPr>
          <w:rFonts w:ascii="Arial" w:hAnsi="Arial" w:cs="Arial"/>
        </w:rPr>
        <w:t>В структуре объема платных услуг за январь-сентябрь 2022 г. 82 % в сов</w:t>
      </w:r>
      <w:r w:rsidRPr="00E8667F">
        <w:rPr>
          <w:rFonts w:ascii="Arial" w:hAnsi="Arial" w:cs="Arial"/>
        </w:rPr>
        <w:t>о</w:t>
      </w:r>
      <w:r w:rsidRPr="00E8667F">
        <w:rPr>
          <w:rFonts w:ascii="Arial" w:hAnsi="Arial" w:cs="Arial"/>
        </w:rPr>
        <w:t>купности приходится на коммунальные (24,9%), бытовые (13,9%), телекоммуник</w:t>
      </w:r>
      <w:r w:rsidRPr="00E8667F">
        <w:rPr>
          <w:rFonts w:ascii="Arial" w:hAnsi="Arial" w:cs="Arial"/>
        </w:rPr>
        <w:t>а</w:t>
      </w:r>
      <w:r w:rsidRPr="00E8667F">
        <w:rPr>
          <w:rFonts w:ascii="Arial" w:hAnsi="Arial" w:cs="Arial"/>
        </w:rPr>
        <w:t xml:space="preserve">ционные (13,6%), транспортные (12,8%), медицинские (8,5%), жилищные (8,3%) услуги. </w:t>
      </w:r>
    </w:p>
    <w:p w:rsidR="005B1202" w:rsidRPr="00E8667F" w:rsidRDefault="005B1202" w:rsidP="005B1202">
      <w:pPr>
        <w:ind w:firstLine="709"/>
        <w:contextualSpacing/>
        <w:jc w:val="both"/>
        <w:rPr>
          <w:rFonts w:ascii="Arial" w:hAnsi="Arial" w:cs="Arial"/>
        </w:rPr>
      </w:pPr>
      <w:r w:rsidRPr="00E8667F">
        <w:rPr>
          <w:rFonts w:ascii="Arial" w:hAnsi="Arial" w:cs="Arial"/>
        </w:rPr>
        <w:t xml:space="preserve">Общий объем реализованных населению бытовых услуг составил </w:t>
      </w:r>
      <w:r w:rsidRPr="00E8667F">
        <w:rPr>
          <w:rFonts w:ascii="Arial" w:hAnsi="Arial" w:cs="Arial"/>
        </w:rPr>
        <w:br/>
      </w:r>
      <w:r w:rsidR="00A578BB" w:rsidRPr="00E8667F">
        <w:rPr>
          <w:rFonts w:ascii="Arial" w:hAnsi="Arial" w:cs="Arial"/>
        </w:rPr>
        <w:t>6,4</w:t>
      </w:r>
      <w:r w:rsidRPr="00E8667F">
        <w:rPr>
          <w:rFonts w:ascii="Arial" w:hAnsi="Arial" w:cs="Arial"/>
        </w:rPr>
        <w:t xml:space="preserve"> млрд. рублей, или 95,</w:t>
      </w:r>
      <w:r w:rsidR="00A578BB" w:rsidRPr="00E8667F">
        <w:rPr>
          <w:rFonts w:ascii="Arial" w:hAnsi="Arial" w:cs="Arial"/>
        </w:rPr>
        <w:t>0</w:t>
      </w:r>
      <w:r w:rsidRPr="00E8667F">
        <w:rPr>
          <w:rFonts w:ascii="Arial" w:hAnsi="Arial" w:cs="Arial"/>
        </w:rPr>
        <w:t xml:space="preserve">% к </w:t>
      </w:r>
      <w:r w:rsidR="008A55C8" w:rsidRPr="00E8667F">
        <w:rPr>
          <w:rFonts w:ascii="Arial" w:hAnsi="Arial" w:cs="Arial"/>
        </w:rPr>
        <w:t xml:space="preserve">январю-сентябрю </w:t>
      </w:r>
      <w:r w:rsidRPr="00E8667F">
        <w:rPr>
          <w:rFonts w:ascii="Arial" w:hAnsi="Arial" w:cs="Arial"/>
        </w:rPr>
        <w:t xml:space="preserve">2021 г. Увеличились объемы услуг по химической чистке и крашению (на </w:t>
      </w:r>
      <w:r w:rsidR="008A55C8" w:rsidRPr="00E8667F">
        <w:rPr>
          <w:rFonts w:ascii="Arial" w:hAnsi="Arial" w:cs="Arial"/>
        </w:rPr>
        <w:t>9,3</w:t>
      </w:r>
      <w:r w:rsidRPr="00E8667F">
        <w:rPr>
          <w:rFonts w:ascii="Arial" w:hAnsi="Arial" w:cs="Arial"/>
        </w:rPr>
        <w:t xml:space="preserve">%), саун, бань и душевых (на </w:t>
      </w:r>
      <w:r w:rsidR="008A55C8" w:rsidRPr="00E8667F">
        <w:rPr>
          <w:rFonts w:ascii="Arial" w:hAnsi="Arial" w:cs="Arial"/>
        </w:rPr>
        <w:t>8,7</w:t>
      </w:r>
      <w:r w:rsidRPr="00E8667F">
        <w:rPr>
          <w:rFonts w:ascii="Arial" w:hAnsi="Arial" w:cs="Arial"/>
        </w:rPr>
        <w:t xml:space="preserve">%). </w:t>
      </w:r>
    </w:p>
    <w:p w:rsidR="005B1202" w:rsidRPr="00E8667F" w:rsidRDefault="005B1202" w:rsidP="005B1202">
      <w:pPr>
        <w:ind w:firstLine="709"/>
        <w:contextualSpacing/>
        <w:jc w:val="both"/>
        <w:rPr>
          <w:rFonts w:ascii="Arial" w:hAnsi="Arial" w:cs="Arial"/>
        </w:rPr>
      </w:pPr>
      <w:r w:rsidRPr="00E8667F">
        <w:rPr>
          <w:rFonts w:ascii="Arial" w:hAnsi="Arial" w:cs="Arial"/>
        </w:rPr>
        <w:t xml:space="preserve">В структуре объема бытовых услуг </w:t>
      </w:r>
      <w:r w:rsidR="008A55C8" w:rsidRPr="00E8667F">
        <w:rPr>
          <w:rFonts w:ascii="Arial" w:hAnsi="Arial" w:cs="Arial"/>
        </w:rPr>
        <w:t>70,4</w:t>
      </w:r>
      <w:r w:rsidRPr="00E8667F">
        <w:rPr>
          <w:rFonts w:ascii="Arial" w:hAnsi="Arial" w:cs="Arial"/>
        </w:rPr>
        <w:t>% приходилось на услуги по ремонту и строительству жилья и других построек, техобслуживанию и ремонту транспор</w:t>
      </w:r>
      <w:r w:rsidRPr="00E8667F">
        <w:rPr>
          <w:rFonts w:ascii="Arial" w:hAnsi="Arial" w:cs="Arial"/>
        </w:rPr>
        <w:t>т</w:t>
      </w:r>
      <w:r w:rsidRPr="00E8667F">
        <w:rPr>
          <w:rFonts w:ascii="Arial" w:hAnsi="Arial" w:cs="Arial"/>
        </w:rPr>
        <w:t>ных средств, машин и оборудования, парикмахерские услуги.</w:t>
      </w:r>
    </w:p>
    <w:p w:rsidR="00A5791B" w:rsidRPr="00E8667F" w:rsidRDefault="00A5791B" w:rsidP="00A5791B">
      <w:pPr>
        <w:ind w:firstLine="709"/>
        <w:contextualSpacing/>
        <w:jc w:val="both"/>
        <w:rPr>
          <w:rFonts w:ascii="Arial" w:hAnsi="Arial" w:cs="Arial"/>
        </w:rPr>
      </w:pPr>
      <w:r w:rsidRPr="00E8667F">
        <w:rPr>
          <w:rFonts w:ascii="Arial" w:hAnsi="Arial" w:cs="Arial"/>
        </w:rPr>
        <w:t xml:space="preserve">Сфера потребительского рынка и услуг остается </w:t>
      </w:r>
      <w:proofErr w:type="spellStart"/>
      <w:r w:rsidRPr="00E8667F">
        <w:rPr>
          <w:rFonts w:ascii="Arial" w:hAnsi="Arial" w:cs="Arial"/>
        </w:rPr>
        <w:t>инвестиционно</w:t>
      </w:r>
      <w:proofErr w:type="spellEnd"/>
      <w:r w:rsidRPr="00E8667F">
        <w:rPr>
          <w:rFonts w:ascii="Arial" w:hAnsi="Arial" w:cs="Arial"/>
        </w:rPr>
        <w:t xml:space="preserve"> </w:t>
      </w:r>
      <w:proofErr w:type="spellStart"/>
      <w:r w:rsidRPr="00E8667F">
        <w:rPr>
          <w:rFonts w:ascii="Arial" w:hAnsi="Arial" w:cs="Arial"/>
        </w:rPr>
        <w:t>привлека</w:t>
      </w:r>
      <w:proofErr w:type="spellEnd"/>
      <w:r w:rsidRPr="00E8667F">
        <w:rPr>
          <w:rFonts w:ascii="Arial" w:hAnsi="Arial" w:cs="Arial"/>
        </w:rPr>
        <w:t xml:space="preserve">-тельной. За 9 месяцев 2022 г. открыто и реконструировано 279 объектов </w:t>
      </w:r>
      <w:proofErr w:type="gramStart"/>
      <w:r w:rsidRPr="00E8667F">
        <w:rPr>
          <w:rFonts w:ascii="Arial" w:hAnsi="Arial" w:cs="Arial"/>
        </w:rPr>
        <w:t>потреби-</w:t>
      </w:r>
      <w:proofErr w:type="spellStart"/>
      <w:r w:rsidRPr="00E8667F">
        <w:rPr>
          <w:rFonts w:ascii="Arial" w:hAnsi="Arial" w:cs="Arial"/>
        </w:rPr>
        <w:t>тельского</w:t>
      </w:r>
      <w:proofErr w:type="spellEnd"/>
      <w:proofErr w:type="gramEnd"/>
      <w:r w:rsidR="00E519CA">
        <w:rPr>
          <w:rFonts w:ascii="Arial" w:hAnsi="Arial" w:cs="Arial"/>
        </w:rPr>
        <w:t xml:space="preserve"> рынка</w:t>
      </w:r>
      <w:r w:rsidR="003436E1">
        <w:rPr>
          <w:rFonts w:ascii="Arial" w:hAnsi="Arial" w:cs="Arial"/>
        </w:rPr>
        <w:t xml:space="preserve">, из них 156 </w:t>
      </w:r>
      <w:bookmarkStart w:id="0" w:name="_GoBack"/>
      <w:bookmarkEnd w:id="0"/>
      <w:r w:rsidR="003436E1">
        <w:rPr>
          <w:rFonts w:ascii="Arial" w:hAnsi="Arial" w:cs="Arial"/>
        </w:rPr>
        <w:t>предприятий торговли, 32 объекта общественного п</w:t>
      </w:r>
      <w:r w:rsidR="003436E1">
        <w:rPr>
          <w:rFonts w:ascii="Arial" w:hAnsi="Arial" w:cs="Arial"/>
        </w:rPr>
        <w:t>и</w:t>
      </w:r>
      <w:r w:rsidR="003436E1">
        <w:rPr>
          <w:rFonts w:ascii="Arial" w:hAnsi="Arial" w:cs="Arial"/>
        </w:rPr>
        <w:t>тания и 91</w:t>
      </w:r>
      <w:r w:rsidR="003436E1" w:rsidRPr="003436E1">
        <w:rPr>
          <w:rFonts w:ascii="Arial" w:hAnsi="Arial" w:cs="Arial"/>
        </w:rPr>
        <w:t xml:space="preserve"> </w:t>
      </w:r>
      <w:r w:rsidR="003436E1">
        <w:rPr>
          <w:rFonts w:ascii="Arial" w:hAnsi="Arial" w:cs="Arial"/>
        </w:rPr>
        <w:t>объект бытового обслуживания населения</w:t>
      </w:r>
      <w:r w:rsidR="003436E1">
        <w:rPr>
          <w:rFonts w:ascii="Arial" w:hAnsi="Arial" w:cs="Arial"/>
        </w:rPr>
        <w:t>.</w:t>
      </w:r>
      <w:r w:rsidRPr="00E8667F">
        <w:rPr>
          <w:rFonts w:ascii="Arial" w:hAnsi="Arial" w:cs="Arial"/>
        </w:rPr>
        <w:t xml:space="preserve"> Обеспеченность насел</w:t>
      </w:r>
      <w:r w:rsidRPr="00E8667F">
        <w:rPr>
          <w:rFonts w:ascii="Arial" w:hAnsi="Arial" w:cs="Arial"/>
        </w:rPr>
        <w:t>е</w:t>
      </w:r>
      <w:r w:rsidRPr="00E8667F">
        <w:rPr>
          <w:rFonts w:ascii="Arial" w:hAnsi="Arial" w:cs="Arial"/>
        </w:rPr>
        <w:t>ния площадью торговых объектов на 1000 чел. составляет 813,5 кв. м., что в 2,6 раза выше установленного норматива (317,5</w:t>
      </w:r>
      <w:r w:rsidR="00E519CA">
        <w:rPr>
          <w:rFonts w:ascii="Arial" w:hAnsi="Arial" w:cs="Arial"/>
        </w:rPr>
        <w:t xml:space="preserve"> кв. м.). Фактическая обеспечен</w:t>
      </w:r>
      <w:r w:rsidRPr="00E8667F">
        <w:rPr>
          <w:rFonts w:ascii="Arial" w:hAnsi="Arial" w:cs="Arial"/>
        </w:rPr>
        <w:t>ность населения торговыми павильонами и киосками составила 9,0 ед. на 10,0 тыс. чел. населения при норм</w:t>
      </w:r>
      <w:r w:rsidRPr="00E8667F">
        <w:rPr>
          <w:rFonts w:ascii="Arial" w:hAnsi="Arial" w:cs="Arial"/>
        </w:rPr>
        <w:t>а</w:t>
      </w:r>
      <w:r w:rsidRPr="00E8667F">
        <w:rPr>
          <w:rFonts w:ascii="Arial" w:hAnsi="Arial" w:cs="Arial"/>
        </w:rPr>
        <w:t>тиве 7,6 ед.</w:t>
      </w:r>
    </w:p>
    <w:p w:rsidR="00A5791B" w:rsidRPr="00E8667F" w:rsidRDefault="00A5791B" w:rsidP="00A5791B">
      <w:pPr>
        <w:ind w:firstLine="709"/>
        <w:contextualSpacing/>
        <w:jc w:val="both"/>
        <w:rPr>
          <w:rFonts w:ascii="Arial" w:hAnsi="Arial" w:cs="Arial"/>
        </w:rPr>
      </w:pPr>
      <w:r w:rsidRPr="00E8667F">
        <w:rPr>
          <w:rFonts w:ascii="Arial" w:hAnsi="Arial" w:cs="Arial"/>
        </w:rPr>
        <w:t>Уделяется большое внимание созданию условий для реализации сельск</w:t>
      </w:r>
      <w:r w:rsidRPr="00E8667F">
        <w:rPr>
          <w:rFonts w:ascii="Arial" w:hAnsi="Arial" w:cs="Arial"/>
        </w:rPr>
        <w:t>о</w:t>
      </w:r>
      <w:r w:rsidRPr="00E8667F">
        <w:rPr>
          <w:rFonts w:ascii="Arial" w:hAnsi="Arial" w:cs="Arial"/>
        </w:rPr>
        <w:t>хозяйственной продукции на рынках и ярмарках. Перечень ярмарок на 2022 год утвержден 22 администрациями муниципальных районов и городских округов Ч</w:t>
      </w:r>
      <w:r w:rsidRPr="00E8667F">
        <w:rPr>
          <w:rFonts w:ascii="Arial" w:hAnsi="Arial" w:cs="Arial"/>
        </w:rPr>
        <w:t>у</w:t>
      </w:r>
      <w:r w:rsidRPr="00E8667F">
        <w:rPr>
          <w:rFonts w:ascii="Arial" w:hAnsi="Arial" w:cs="Arial"/>
        </w:rPr>
        <w:t>вашской Республики, количество площадок для ярмарок составило 123 ед. В ц</w:t>
      </w:r>
      <w:r w:rsidRPr="00E8667F">
        <w:rPr>
          <w:rFonts w:ascii="Arial" w:hAnsi="Arial" w:cs="Arial"/>
        </w:rPr>
        <w:t>е</w:t>
      </w:r>
      <w:r w:rsidRPr="00E8667F">
        <w:rPr>
          <w:rFonts w:ascii="Arial" w:hAnsi="Arial" w:cs="Arial"/>
        </w:rPr>
        <w:t>лом проведено более 4,8 тыс. ярмарок, из них около 2,5 тыс. сельскохозяйстве</w:t>
      </w:r>
      <w:r w:rsidRPr="00E8667F">
        <w:rPr>
          <w:rFonts w:ascii="Arial" w:hAnsi="Arial" w:cs="Arial"/>
        </w:rPr>
        <w:t>н</w:t>
      </w:r>
      <w:r w:rsidRPr="00E8667F">
        <w:rPr>
          <w:rFonts w:ascii="Arial" w:hAnsi="Arial" w:cs="Arial"/>
        </w:rPr>
        <w:t>ных. В период проведения ярмарок на специальных торговых площадках пред</w:t>
      </w:r>
      <w:r w:rsidRPr="00E8667F">
        <w:rPr>
          <w:rFonts w:ascii="Arial" w:hAnsi="Arial" w:cs="Arial"/>
        </w:rPr>
        <w:t>о</w:t>
      </w:r>
      <w:r w:rsidRPr="00E8667F">
        <w:rPr>
          <w:rFonts w:ascii="Arial" w:hAnsi="Arial" w:cs="Arial"/>
        </w:rPr>
        <w:t>ставлялась возможность реализации сельскохозяйственной продукции через сп</w:t>
      </w:r>
      <w:r w:rsidRPr="00E8667F">
        <w:rPr>
          <w:rFonts w:ascii="Arial" w:hAnsi="Arial" w:cs="Arial"/>
        </w:rPr>
        <w:t>е</w:t>
      </w:r>
      <w:r w:rsidRPr="00E8667F">
        <w:rPr>
          <w:rFonts w:ascii="Arial" w:hAnsi="Arial" w:cs="Arial"/>
        </w:rPr>
        <w:t>циальное торговое оборудование, а также с автотранспорта. Места для торговли предоставлялись на льготной основе и бесплатно.</w:t>
      </w:r>
    </w:p>
    <w:p w:rsidR="00CB74E1" w:rsidRPr="00E8667F" w:rsidRDefault="0066144E" w:rsidP="005B1202">
      <w:pPr>
        <w:ind w:firstLine="709"/>
        <w:contextualSpacing/>
        <w:jc w:val="both"/>
        <w:rPr>
          <w:rFonts w:ascii="Arial" w:hAnsi="Arial" w:cs="Arial"/>
        </w:rPr>
      </w:pPr>
      <w:r w:rsidRPr="00E8667F">
        <w:rPr>
          <w:rFonts w:ascii="Arial" w:hAnsi="Arial" w:cs="Arial"/>
        </w:rPr>
        <w:t>Развитие розничной торговой сети в сельской местности происходит за счет расширения развозной торговли, а также дистанционной торговли (в том числе по заказам), в основном силами организаций системы потребительской кооперации. Кооперативные организации обеспечивают по заявкам сельское население и кр</w:t>
      </w:r>
      <w:r w:rsidRPr="00E8667F">
        <w:rPr>
          <w:rFonts w:ascii="Arial" w:hAnsi="Arial" w:cs="Arial"/>
        </w:rPr>
        <w:t>е</w:t>
      </w:r>
      <w:r w:rsidRPr="00E8667F">
        <w:rPr>
          <w:rFonts w:ascii="Arial" w:hAnsi="Arial" w:cs="Arial"/>
        </w:rPr>
        <w:lastRenderedPageBreak/>
        <w:t xml:space="preserve">стьянские (фермерские) хозяйства транспортными средствами, строительными материалами, сельскохозяйственной техникой, инвентарем, семенами овощных культур и удобрениями. Организации и предприятия Чувашпотребсоюза </w:t>
      </w:r>
      <w:r w:rsidR="004412DE" w:rsidRPr="00E8667F">
        <w:rPr>
          <w:rFonts w:ascii="Arial" w:hAnsi="Arial" w:cs="Arial"/>
        </w:rPr>
        <w:br/>
      </w:r>
      <w:r w:rsidRPr="00E8667F">
        <w:rPr>
          <w:rFonts w:ascii="Arial" w:hAnsi="Arial" w:cs="Arial"/>
        </w:rPr>
        <w:t xml:space="preserve">обеспечивают занятостью в сельской местности </w:t>
      </w:r>
      <w:r w:rsidR="000B36AE" w:rsidRPr="00E8667F">
        <w:rPr>
          <w:rFonts w:ascii="Arial" w:hAnsi="Arial" w:cs="Arial"/>
        </w:rPr>
        <w:t>более 5</w:t>
      </w:r>
      <w:r w:rsidRPr="00E8667F">
        <w:rPr>
          <w:rFonts w:ascii="Arial" w:hAnsi="Arial" w:cs="Arial"/>
        </w:rPr>
        <w:t xml:space="preserve"> тыс</w:t>
      </w:r>
      <w:r w:rsidR="00FF7AEC" w:rsidRPr="00E8667F">
        <w:rPr>
          <w:rFonts w:ascii="Arial" w:hAnsi="Arial" w:cs="Arial"/>
        </w:rPr>
        <w:t>.</w:t>
      </w:r>
      <w:r w:rsidRPr="00E8667F">
        <w:rPr>
          <w:rFonts w:ascii="Arial" w:hAnsi="Arial" w:cs="Arial"/>
        </w:rPr>
        <w:t xml:space="preserve"> человек. </w:t>
      </w:r>
      <w:r w:rsidR="00CB74E1" w:rsidRPr="00E8667F">
        <w:rPr>
          <w:rFonts w:ascii="Arial" w:hAnsi="Arial" w:cs="Arial"/>
        </w:rPr>
        <w:t>По итогам Всероссийского соревнования «За эффективное развитие отраслей деятельн</w:t>
      </w:r>
      <w:r w:rsidR="00CB74E1" w:rsidRPr="00E8667F">
        <w:rPr>
          <w:rFonts w:ascii="Arial" w:hAnsi="Arial" w:cs="Arial"/>
        </w:rPr>
        <w:t>о</w:t>
      </w:r>
      <w:r w:rsidR="00CB74E1" w:rsidRPr="00E8667F">
        <w:rPr>
          <w:rFonts w:ascii="Arial" w:hAnsi="Arial" w:cs="Arial"/>
        </w:rPr>
        <w:t xml:space="preserve">сти» среди региональных союзов потребительских обществ за 2 квартал 2022 г. </w:t>
      </w:r>
      <w:proofErr w:type="spellStart"/>
      <w:r w:rsidR="00CB74E1" w:rsidRPr="00E8667F">
        <w:rPr>
          <w:rFonts w:ascii="Arial" w:hAnsi="Arial" w:cs="Arial"/>
        </w:rPr>
        <w:t>Чувашпотребсоюзу</w:t>
      </w:r>
      <w:proofErr w:type="spellEnd"/>
      <w:r w:rsidR="00CB74E1" w:rsidRPr="00E8667F">
        <w:rPr>
          <w:rFonts w:ascii="Arial" w:hAnsi="Arial" w:cs="Arial"/>
        </w:rPr>
        <w:t xml:space="preserve"> присуждено 1 место за развитие розничной торговли, 2 место за развитие производственной деятельности, 2 место за развитие заготовител</w:t>
      </w:r>
      <w:r w:rsidR="00CB74E1" w:rsidRPr="00E8667F">
        <w:rPr>
          <w:rFonts w:ascii="Arial" w:hAnsi="Arial" w:cs="Arial"/>
        </w:rPr>
        <w:t>ь</w:t>
      </w:r>
      <w:r w:rsidR="00CB74E1" w:rsidRPr="00E8667F">
        <w:rPr>
          <w:rFonts w:ascii="Arial" w:hAnsi="Arial" w:cs="Arial"/>
        </w:rPr>
        <w:t xml:space="preserve">ной деятельности, 1 место по Приволжскому федеральному округу. </w:t>
      </w:r>
    </w:p>
    <w:p w:rsidR="0066144E" w:rsidRPr="00E8667F" w:rsidRDefault="0066144E" w:rsidP="005B1202">
      <w:pPr>
        <w:ind w:firstLine="709"/>
        <w:contextualSpacing/>
        <w:jc w:val="both"/>
        <w:rPr>
          <w:rFonts w:ascii="Arial" w:hAnsi="Arial" w:cs="Arial"/>
        </w:rPr>
      </w:pPr>
      <w:r w:rsidRPr="00E8667F">
        <w:rPr>
          <w:rFonts w:ascii="Arial" w:hAnsi="Arial" w:cs="Arial"/>
        </w:rPr>
        <w:t xml:space="preserve">Прогрессирующее развитие информационных технологий, широкое </w:t>
      </w:r>
      <w:r w:rsidR="004412DE" w:rsidRPr="00E8667F">
        <w:rPr>
          <w:rFonts w:ascii="Arial" w:hAnsi="Arial" w:cs="Arial"/>
        </w:rPr>
        <w:br/>
      </w:r>
      <w:r w:rsidRPr="00E8667F">
        <w:rPr>
          <w:rFonts w:ascii="Arial" w:hAnsi="Arial" w:cs="Arial"/>
        </w:rPr>
        <w:t>распространение информационно</w:t>
      </w:r>
      <w:r w:rsidR="009E7F88" w:rsidRPr="00E8667F">
        <w:rPr>
          <w:rFonts w:ascii="Arial" w:hAnsi="Arial" w:cs="Arial"/>
          <w:color w:val="000000"/>
        </w:rPr>
        <w:t>-</w:t>
      </w:r>
      <w:r w:rsidRPr="00E8667F">
        <w:rPr>
          <w:rFonts w:ascii="Arial" w:hAnsi="Arial" w:cs="Arial"/>
        </w:rPr>
        <w:t xml:space="preserve">телекоммуникационной сети Интернет, </w:t>
      </w:r>
      <w:r w:rsidR="004412DE" w:rsidRPr="00E8667F">
        <w:rPr>
          <w:rFonts w:ascii="Arial" w:hAnsi="Arial" w:cs="Arial"/>
        </w:rPr>
        <w:br/>
      </w:r>
      <w:r w:rsidRPr="00E8667F">
        <w:rPr>
          <w:rFonts w:ascii="Arial" w:hAnsi="Arial" w:cs="Arial"/>
        </w:rPr>
        <w:t xml:space="preserve">информатизация общества, а также отсутствие запретов по дистанционной </w:t>
      </w:r>
      <w:r w:rsidR="004412DE" w:rsidRPr="00E8667F">
        <w:rPr>
          <w:rFonts w:ascii="Arial" w:hAnsi="Arial" w:cs="Arial"/>
        </w:rPr>
        <w:br/>
      </w:r>
      <w:r w:rsidRPr="00E8667F">
        <w:rPr>
          <w:rFonts w:ascii="Arial" w:hAnsi="Arial" w:cs="Arial"/>
        </w:rPr>
        <w:t xml:space="preserve">торговле в период реализации ограничительных мер способствовало развитию в республике более </w:t>
      </w:r>
      <w:r w:rsidR="009E7F88" w:rsidRPr="00E8667F">
        <w:rPr>
          <w:rFonts w:ascii="Arial" w:hAnsi="Arial" w:cs="Arial"/>
        </w:rPr>
        <w:t>5</w:t>
      </w:r>
      <w:r w:rsidR="00FE2396" w:rsidRPr="00E8667F">
        <w:rPr>
          <w:rFonts w:ascii="Arial" w:hAnsi="Arial" w:cs="Arial"/>
        </w:rPr>
        <w:t>5</w:t>
      </w:r>
      <w:r w:rsidR="009E7F88" w:rsidRPr="00E8667F">
        <w:rPr>
          <w:rFonts w:ascii="Arial" w:hAnsi="Arial" w:cs="Arial"/>
        </w:rPr>
        <w:t>0</w:t>
      </w:r>
      <w:r w:rsidRPr="00E8667F">
        <w:rPr>
          <w:rFonts w:ascii="Arial" w:hAnsi="Arial" w:cs="Arial"/>
        </w:rPr>
        <w:t xml:space="preserve"> интернет-магазинов, развитию услуги по доставке товаров на дом</w:t>
      </w:r>
      <w:r w:rsidR="009C3A7F" w:rsidRPr="00E8667F">
        <w:rPr>
          <w:rFonts w:ascii="Arial" w:hAnsi="Arial" w:cs="Arial"/>
        </w:rPr>
        <w:t xml:space="preserve"> (более </w:t>
      </w:r>
      <w:r w:rsidR="00FE2396" w:rsidRPr="00E8667F">
        <w:rPr>
          <w:rFonts w:ascii="Arial" w:hAnsi="Arial" w:cs="Arial"/>
        </w:rPr>
        <w:t>200</w:t>
      </w:r>
      <w:r w:rsidR="009C3A7F" w:rsidRPr="00E8667F">
        <w:rPr>
          <w:rFonts w:ascii="Arial" w:hAnsi="Arial" w:cs="Arial"/>
        </w:rPr>
        <w:t xml:space="preserve"> пунктов выдачи интернет-магазинов). </w:t>
      </w:r>
      <w:r w:rsidRPr="00E8667F">
        <w:rPr>
          <w:rFonts w:ascii="Arial" w:hAnsi="Arial" w:cs="Arial"/>
        </w:rPr>
        <w:t>В о</w:t>
      </w:r>
      <w:r w:rsidRPr="00E8667F">
        <w:rPr>
          <w:rFonts w:ascii="Arial" w:hAnsi="Arial" w:cs="Arial"/>
          <w:iCs/>
        </w:rPr>
        <w:t xml:space="preserve">рганизациях </w:t>
      </w:r>
      <w:r w:rsidR="00B51D9A" w:rsidRPr="00E8667F">
        <w:rPr>
          <w:rFonts w:ascii="Arial" w:hAnsi="Arial" w:cs="Arial"/>
          <w:iCs/>
        </w:rPr>
        <w:br/>
      </w:r>
      <w:r w:rsidRPr="00E8667F">
        <w:rPr>
          <w:rFonts w:ascii="Arial" w:hAnsi="Arial" w:cs="Arial"/>
          <w:iCs/>
        </w:rPr>
        <w:t>розничной торговли продолжается работа по</w:t>
      </w:r>
      <w:r w:rsidR="006D2407" w:rsidRPr="00E8667F">
        <w:rPr>
          <w:rFonts w:ascii="Arial" w:hAnsi="Arial" w:cs="Arial"/>
          <w:iCs/>
        </w:rPr>
        <w:t xml:space="preserve"> </w:t>
      </w:r>
      <w:r w:rsidRPr="00E8667F">
        <w:rPr>
          <w:rFonts w:ascii="Arial" w:hAnsi="Arial" w:cs="Arial"/>
          <w:iCs/>
        </w:rPr>
        <w:t>привлечению покупателей путем проведения таких</w:t>
      </w:r>
      <w:r w:rsidRPr="00E8667F">
        <w:rPr>
          <w:rFonts w:ascii="Arial" w:hAnsi="Arial" w:cs="Arial"/>
        </w:rPr>
        <w:t xml:space="preserve"> форм торговли, как</w:t>
      </w:r>
      <w:r w:rsidR="006D2407" w:rsidRPr="00E8667F">
        <w:rPr>
          <w:rFonts w:ascii="Arial" w:hAnsi="Arial" w:cs="Arial"/>
        </w:rPr>
        <w:t xml:space="preserve"> </w:t>
      </w:r>
      <w:r w:rsidRPr="00E8667F">
        <w:rPr>
          <w:rFonts w:ascii="Arial" w:hAnsi="Arial" w:cs="Arial"/>
        </w:rPr>
        <w:t>распродажи, скидки, акции.</w:t>
      </w:r>
    </w:p>
    <w:p w:rsidR="00A5791B" w:rsidRPr="00E8667F" w:rsidRDefault="00A5791B" w:rsidP="00A5791B">
      <w:pPr>
        <w:ind w:firstLine="709"/>
        <w:contextualSpacing/>
        <w:jc w:val="both"/>
        <w:rPr>
          <w:rFonts w:ascii="Arial" w:hAnsi="Arial" w:cs="Arial"/>
        </w:rPr>
      </w:pPr>
      <w:r w:rsidRPr="00E8667F">
        <w:rPr>
          <w:rFonts w:ascii="Arial" w:hAnsi="Arial" w:cs="Arial"/>
        </w:rPr>
        <w:t xml:space="preserve">Большое внимание уделяется организации мероприятий, направленных на повышение квалификации и профессионализма руководителей и специалистов сферы потребительского рынка. За 9 месяцев 2022 г. проведены 11 совещаний и семинаров по вопросам развития сферы потребительского рынка, защиты прав потребителей, организации маркировки товаров, с целью </w:t>
      </w:r>
      <w:proofErr w:type="spellStart"/>
      <w:r w:rsidRPr="00E8667F">
        <w:rPr>
          <w:rFonts w:ascii="Arial" w:hAnsi="Arial" w:cs="Arial"/>
        </w:rPr>
        <w:t>брендирования</w:t>
      </w:r>
      <w:proofErr w:type="spellEnd"/>
      <w:r w:rsidRPr="00E8667F">
        <w:rPr>
          <w:rFonts w:ascii="Arial" w:hAnsi="Arial" w:cs="Arial"/>
        </w:rPr>
        <w:t xml:space="preserve"> местной продукции проведена закупочная сессия с торговыми сетями и товаропроизвод</w:t>
      </w:r>
      <w:r w:rsidRPr="00E8667F">
        <w:rPr>
          <w:rFonts w:ascii="Arial" w:hAnsi="Arial" w:cs="Arial"/>
        </w:rPr>
        <w:t>и</w:t>
      </w:r>
      <w:r w:rsidRPr="00E8667F">
        <w:rPr>
          <w:rFonts w:ascii="Arial" w:hAnsi="Arial" w:cs="Arial"/>
        </w:rPr>
        <w:t>телями республики. Это позволяет расширить в торговле ассортимент продукции местных товаропроизводителей, экологически чистых и пользующихся спросом у населения.</w:t>
      </w:r>
    </w:p>
    <w:p w:rsidR="0095127F" w:rsidRPr="00E8667F" w:rsidRDefault="0095127F" w:rsidP="0095127F">
      <w:pPr>
        <w:ind w:firstLine="709"/>
        <w:contextualSpacing/>
        <w:jc w:val="both"/>
        <w:rPr>
          <w:rFonts w:ascii="Arial" w:hAnsi="Arial" w:cs="Arial"/>
        </w:rPr>
      </w:pPr>
      <w:r w:rsidRPr="00E8667F">
        <w:rPr>
          <w:rFonts w:ascii="Arial" w:hAnsi="Arial" w:cs="Arial"/>
        </w:rPr>
        <w:t>Серьезное внимание уделяется развитию системы защиты прав потребите-лей. В марте 2022 г. всеми органами местного самоуправления проведены мер</w:t>
      </w:r>
      <w:r w:rsidRPr="00E8667F">
        <w:rPr>
          <w:rFonts w:ascii="Arial" w:hAnsi="Arial" w:cs="Arial"/>
        </w:rPr>
        <w:t>о</w:t>
      </w:r>
      <w:r w:rsidRPr="00E8667F">
        <w:rPr>
          <w:rFonts w:ascii="Arial" w:hAnsi="Arial" w:cs="Arial"/>
        </w:rPr>
        <w:t>приятия, посвященные Всемирному Дню защиты прав потребителей. На офиц</w:t>
      </w:r>
      <w:r w:rsidRPr="00E8667F">
        <w:rPr>
          <w:rFonts w:ascii="Arial" w:hAnsi="Arial" w:cs="Arial"/>
        </w:rPr>
        <w:t>и</w:t>
      </w:r>
      <w:r w:rsidRPr="00E8667F">
        <w:rPr>
          <w:rFonts w:ascii="Arial" w:hAnsi="Arial" w:cs="Arial"/>
        </w:rPr>
        <w:t>альных сайтах муниципальных районов и городских округов республики в сети «Интернет» размещены информационные статьи, проведены тематические ко</w:t>
      </w:r>
      <w:r w:rsidRPr="00E8667F">
        <w:rPr>
          <w:rFonts w:ascii="Arial" w:hAnsi="Arial" w:cs="Arial"/>
        </w:rPr>
        <w:t>н</w:t>
      </w:r>
      <w:r w:rsidRPr="00E8667F">
        <w:rPr>
          <w:rFonts w:ascii="Arial" w:hAnsi="Arial" w:cs="Arial"/>
        </w:rPr>
        <w:t>сультации, телефонные «горячие линии» по вопросам защиты прав потребителей и «круглые столы». Во всех общеобразовательных, средних учебных заведениях муниципальных районов и городских округов Чувашской Республики проведены классные часы, занятия по основам потребительских знаний. В школьных библи</w:t>
      </w:r>
      <w:r w:rsidRPr="00E8667F">
        <w:rPr>
          <w:rFonts w:ascii="Arial" w:hAnsi="Arial" w:cs="Arial"/>
        </w:rPr>
        <w:t>о</w:t>
      </w:r>
      <w:r w:rsidRPr="00E8667F">
        <w:rPr>
          <w:rFonts w:ascii="Arial" w:hAnsi="Arial" w:cs="Arial"/>
        </w:rPr>
        <w:t>теках организованы выставки литературы по тематике Всемирного дня защиты прав потребителей. В соответствии с мероприятиями подпрограммы «Соверше</w:t>
      </w:r>
      <w:r w:rsidRPr="00E8667F">
        <w:rPr>
          <w:rFonts w:ascii="Arial" w:hAnsi="Arial" w:cs="Arial"/>
        </w:rPr>
        <w:t>н</w:t>
      </w:r>
      <w:r w:rsidRPr="00E8667F">
        <w:rPr>
          <w:rFonts w:ascii="Arial" w:hAnsi="Arial" w:cs="Arial"/>
        </w:rPr>
        <w:t>ствование потребительского рынка и системы защиты прав потребителей» гос</w:t>
      </w:r>
      <w:r w:rsidRPr="00E8667F">
        <w:rPr>
          <w:rFonts w:ascii="Arial" w:hAnsi="Arial" w:cs="Arial"/>
        </w:rPr>
        <w:t>у</w:t>
      </w:r>
      <w:r w:rsidRPr="00E8667F">
        <w:rPr>
          <w:rFonts w:ascii="Arial" w:hAnsi="Arial" w:cs="Arial"/>
        </w:rPr>
        <w:t>дарственной программы Чувашской Республики «Экономическое развитие Ч</w:t>
      </w:r>
      <w:r w:rsidRPr="00E8667F">
        <w:rPr>
          <w:rFonts w:ascii="Arial" w:hAnsi="Arial" w:cs="Arial"/>
        </w:rPr>
        <w:t>у</w:t>
      </w:r>
      <w:r w:rsidRPr="00E8667F">
        <w:rPr>
          <w:rFonts w:ascii="Arial" w:hAnsi="Arial" w:cs="Arial"/>
        </w:rPr>
        <w:t>вашской Республики» разработаны 3 телепередачи, посвященные защите прав потребителей.</w:t>
      </w:r>
    </w:p>
    <w:p w:rsidR="00432E53" w:rsidRDefault="00432E53" w:rsidP="005B1202">
      <w:pPr>
        <w:ind w:firstLine="709"/>
        <w:contextualSpacing/>
        <w:jc w:val="both"/>
        <w:rPr>
          <w:rFonts w:ascii="Arial" w:hAnsi="Arial" w:cs="Arial"/>
        </w:rPr>
      </w:pPr>
      <w:r w:rsidRPr="00E8667F">
        <w:rPr>
          <w:rFonts w:ascii="Arial" w:hAnsi="Arial" w:cs="Arial"/>
        </w:rPr>
        <w:t>За 2021 г</w:t>
      </w:r>
      <w:r w:rsidR="0096737A" w:rsidRPr="00E8667F">
        <w:rPr>
          <w:rFonts w:ascii="Arial" w:hAnsi="Arial" w:cs="Arial"/>
        </w:rPr>
        <w:t>.</w:t>
      </w:r>
      <w:r w:rsidRPr="00E8667F">
        <w:rPr>
          <w:rFonts w:ascii="Arial" w:hAnsi="Arial" w:cs="Arial"/>
        </w:rPr>
        <w:t xml:space="preserve"> в рейтинге субъектов Российской Федерации по уровню защ</w:t>
      </w:r>
      <w:r w:rsidRPr="00E8667F">
        <w:rPr>
          <w:rFonts w:ascii="Arial" w:hAnsi="Arial" w:cs="Arial"/>
        </w:rPr>
        <w:t>и</w:t>
      </w:r>
      <w:r w:rsidRPr="00E8667F">
        <w:rPr>
          <w:rFonts w:ascii="Arial" w:hAnsi="Arial" w:cs="Arial"/>
        </w:rPr>
        <w:t>щенности потребителей Чувашия заняла 10 место в группе из 18 субъектов Ро</w:t>
      </w:r>
      <w:r w:rsidRPr="00E8667F">
        <w:rPr>
          <w:rFonts w:ascii="Arial" w:hAnsi="Arial" w:cs="Arial"/>
        </w:rPr>
        <w:t>с</w:t>
      </w:r>
      <w:r w:rsidRPr="00E8667F">
        <w:rPr>
          <w:rFonts w:ascii="Arial" w:hAnsi="Arial" w:cs="Arial"/>
        </w:rPr>
        <w:t>сийской Федерации с высоким уровнем защищенности.</w:t>
      </w:r>
    </w:p>
    <w:p w:rsidR="003D2F6C" w:rsidRDefault="003D2F6C" w:rsidP="005B1202">
      <w:pPr>
        <w:ind w:firstLine="709"/>
        <w:contextualSpacing/>
        <w:jc w:val="both"/>
        <w:rPr>
          <w:rFonts w:ascii="Arial" w:hAnsi="Arial" w:cs="Arial"/>
        </w:rPr>
      </w:pPr>
    </w:p>
    <w:sectPr w:rsidR="003D2F6C" w:rsidSect="008D6323">
      <w:headerReference w:type="even" r:id="rId18"/>
      <w:headerReference w:type="default" r:id="rId19"/>
      <w:pgSz w:w="11906" w:h="16838"/>
      <w:pgMar w:top="1134" w:right="851" w:bottom="851" w:left="1701" w:header="709" w:footer="709"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059" w:rsidRDefault="007C2059">
      <w:r>
        <w:separator/>
      </w:r>
    </w:p>
  </w:endnote>
  <w:endnote w:type="continuationSeparator" w:id="0">
    <w:p w:rsidR="007C2059" w:rsidRDefault="007C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ET">
    <w:charset w:val="00"/>
    <w:family w:val="auto"/>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Roboto">
    <w:panose1 w:val="00000000000000000000"/>
    <w:charset w:val="00"/>
    <w:family w:val="roman"/>
    <w:notTrueType/>
    <w:pitch w:val="default"/>
  </w:font>
  <w:font w:name="Segoe UI Black">
    <w:panose1 w:val="020B0A02040204020203"/>
    <w:charset w:val="CC"/>
    <w:family w:val="swiss"/>
    <w:pitch w:val="variable"/>
    <w:sig w:usb0="E00002FF" w:usb1="4000E47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059" w:rsidRDefault="007C2059">
      <w:r>
        <w:separator/>
      </w:r>
    </w:p>
  </w:footnote>
  <w:footnote w:type="continuationSeparator" w:id="0">
    <w:p w:rsidR="007C2059" w:rsidRDefault="007C2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E0" w:rsidRDefault="00082EE0">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82EE0" w:rsidRDefault="00082EE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E0" w:rsidRPr="000F02AC" w:rsidRDefault="00082EE0">
    <w:pPr>
      <w:pStyle w:val="ab"/>
      <w:framePr w:wrap="around" w:vAnchor="text" w:hAnchor="margin" w:xAlign="center" w:y="1"/>
      <w:rPr>
        <w:rStyle w:val="ae"/>
        <w:rFonts w:ascii="Arial" w:hAnsi="Arial" w:cs="Arial"/>
        <w:sz w:val="22"/>
        <w:szCs w:val="22"/>
      </w:rPr>
    </w:pPr>
    <w:r w:rsidRPr="000F02AC">
      <w:rPr>
        <w:rStyle w:val="ae"/>
        <w:rFonts w:ascii="Arial" w:hAnsi="Arial" w:cs="Arial"/>
        <w:sz w:val="22"/>
        <w:szCs w:val="22"/>
      </w:rPr>
      <w:fldChar w:fldCharType="begin"/>
    </w:r>
    <w:r w:rsidRPr="000F02AC">
      <w:rPr>
        <w:rStyle w:val="ae"/>
        <w:rFonts w:ascii="Arial" w:hAnsi="Arial" w:cs="Arial"/>
        <w:sz w:val="22"/>
        <w:szCs w:val="22"/>
      </w:rPr>
      <w:instrText xml:space="preserve">PAGE  </w:instrText>
    </w:r>
    <w:r w:rsidRPr="000F02AC">
      <w:rPr>
        <w:rStyle w:val="ae"/>
        <w:rFonts w:ascii="Arial" w:hAnsi="Arial" w:cs="Arial"/>
        <w:sz w:val="22"/>
        <w:szCs w:val="22"/>
      </w:rPr>
      <w:fldChar w:fldCharType="separate"/>
    </w:r>
    <w:r w:rsidR="003436E1">
      <w:rPr>
        <w:rStyle w:val="ae"/>
        <w:rFonts w:ascii="Arial" w:hAnsi="Arial" w:cs="Arial"/>
        <w:noProof/>
        <w:sz w:val="22"/>
        <w:szCs w:val="22"/>
      </w:rPr>
      <w:t>23</w:t>
    </w:r>
    <w:r w:rsidRPr="000F02AC">
      <w:rPr>
        <w:rStyle w:val="ae"/>
        <w:rFonts w:ascii="Arial" w:hAnsi="Arial" w:cs="Arial"/>
        <w:sz w:val="22"/>
        <w:szCs w:val="22"/>
      </w:rPr>
      <w:fldChar w:fldCharType="end"/>
    </w:r>
  </w:p>
  <w:p w:rsidR="00082EE0" w:rsidRDefault="00082EE0">
    <w:pPr>
      <w:pStyle w:val="ab"/>
    </w:pPr>
  </w:p>
  <w:p w:rsidR="00082EE0" w:rsidRDefault="00082EE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191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
    <w:nsid w:val="0B197D10"/>
    <w:multiLevelType w:val="hybridMultilevel"/>
    <w:tmpl w:val="3D4878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C942A8C"/>
    <w:multiLevelType w:val="hybridMultilevel"/>
    <w:tmpl w:val="D64221F4"/>
    <w:lvl w:ilvl="0" w:tplc="04190001">
      <w:start w:val="1"/>
      <w:numFmt w:val="bullet"/>
      <w:lvlText w:val=""/>
      <w:lvlJc w:val="left"/>
      <w:pPr>
        <w:tabs>
          <w:tab w:val="num" w:pos="1632"/>
        </w:tabs>
        <w:ind w:left="1632" w:hanging="360"/>
      </w:pPr>
      <w:rPr>
        <w:rFonts w:ascii="Symbol" w:hAnsi="Symbol" w:hint="default"/>
      </w:rPr>
    </w:lvl>
    <w:lvl w:ilvl="1" w:tplc="04190003" w:tentative="1">
      <w:start w:val="1"/>
      <w:numFmt w:val="bullet"/>
      <w:lvlText w:val="o"/>
      <w:lvlJc w:val="left"/>
      <w:pPr>
        <w:tabs>
          <w:tab w:val="num" w:pos="2352"/>
        </w:tabs>
        <w:ind w:left="2352" w:hanging="360"/>
      </w:pPr>
      <w:rPr>
        <w:rFonts w:ascii="Courier New" w:hAnsi="Courier New" w:cs="Courier New" w:hint="default"/>
      </w:rPr>
    </w:lvl>
    <w:lvl w:ilvl="2" w:tplc="04190005" w:tentative="1">
      <w:start w:val="1"/>
      <w:numFmt w:val="bullet"/>
      <w:lvlText w:val=""/>
      <w:lvlJc w:val="left"/>
      <w:pPr>
        <w:tabs>
          <w:tab w:val="num" w:pos="3072"/>
        </w:tabs>
        <w:ind w:left="3072" w:hanging="360"/>
      </w:pPr>
      <w:rPr>
        <w:rFonts w:ascii="Wingdings" w:hAnsi="Wingdings" w:hint="default"/>
      </w:rPr>
    </w:lvl>
    <w:lvl w:ilvl="3" w:tplc="04190001" w:tentative="1">
      <w:start w:val="1"/>
      <w:numFmt w:val="bullet"/>
      <w:lvlText w:val=""/>
      <w:lvlJc w:val="left"/>
      <w:pPr>
        <w:tabs>
          <w:tab w:val="num" w:pos="3792"/>
        </w:tabs>
        <w:ind w:left="3792" w:hanging="360"/>
      </w:pPr>
      <w:rPr>
        <w:rFonts w:ascii="Symbol" w:hAnsi="Symbol" w:hint="default"/>
      </w:rPr>
    </w:lvl>
    <w:lvl w:ilvl="4" w:tplc="04190003" w:tentative="1">
      <w:start w:val="1"/>
      <w:numFmt w:val="bullet"/>
      <w:lvlText w:val="o"/>
      <w:lvlJc w:val="left"/>
      <w:pPr>
        <w:tabs>
          <w:tab w:val="num" w:pos="4512"/>
        </w:tabs>
        <w:ind w:left="4512" w:hanging="360"/>
      </w:pPr>
      <w:rPr>
        <w:rFonts w:ascii="Courier New" w:hAnsi="Courier New" w:cs="Courier New" w:hint="default"/>
      </w:rPr>
    </w:lvl>
    <w:lvl w:ilvl="5" w:tplc="04190005" w:tentative="1">
      <w:start w:val="1"/>
      <w:numFmt w:val="bullet"/>
      <w:lvlText w:val=""/>
      <w:lvlJc w:val="left"/>
      <w:pPr>
        <w:tabs>
          <w:tab w:val="num" w:pos="5232"/>
        </w:tabs>
        <w:ind w:left="5232" w:hanging="360"/>
      </w:pPr>
      <w:rPr>
        <w:rFonts w:ascii="Wingdings" w:hAnsi="Wingdings" w:hint="default"/>
      </w:rPr>
    </w:lvl>
    <w:lvl w:ilvl="6" w:tplc="04190001" w:tentative="1">
      <w:start w:val="1"/>
      <w:numFmt w:val="bullet"/>
      <w:lvlText w:val=""/>
      <w:lvlJc w:val="left"/>
      <w:pPr>
        <w:tabs>
          <w:tab w:val="num" w:pos="5952"/>
        </w:tabs>
        <w:ind w:left="5952" w:hanging="360"/>
      </w:pPr>
      <w:rPr>
        <w:rFonts w:ascii="Symbol" w:hAnsi="Symbol" w:hint="default"/>
      </w:rPr>
    </w:lvl>
    <w:lvl w:ilvl="7" w:tplc="04190003" w:tentative="1">
      <w:start w:val="1"/>
      <w:numFmt w:val="bullet"/>
      <w:lvlText w:val="o"/>
      <w:lvlJc w:val="left"/>
      <w:pPr>
        <w:tabs>
          <w:tab w:val="num" w:pos="6672"/>
        </w:tabs>
        <w:ind w:left="6672" w:hanging="360"/>
      </w:pPr>
      <w:rPr>
        <w:rFonts w:ascii="Courier New" w:hAnsi="Courier New" w:cs="Courier New" w:hint="default"/>
      </w:rPr>
    </w:lvl>
    <w:lvl w:ilvl="8" w:tplc="04190005" w:tentative="1">
      <w:start w:val="1"/>
      <w:numFmt w:val="bullet"/>
      <w:lvlText w:val=""/>
      <w:lvlJc w:val="left"/>
      <w:pPr>
        <w:tabs>
          <w:tab w:val="num" w:pos="7392"/>
        </w:tabs>
        <w:ind w:left="7392" w:hanging="360"/>
      </w:pPr>
      <w:rPr>
        <w:rFonts w:ascii="Wingdings" w:hAnsi="Wingdings" w:hint="default"/>
      </w:rPr>
    </w:lvl>
  </w:abstractNum>
  <w:abstractNum w:abstractNumId="3">
    <w:nsid w:val="0CE25C77"/>
    <w:multiLevelType w:val="hybridMultilevel"/>
    <w:tmpl w:val="8F064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9670EF"/>
    <w:multiLevelType w:val="hybridMultilevel"/>
    <w:tmpl w:val="B66CFE1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2B722F3"/>
    <w:multiLevelType w:val="hybridMultilevel"/>
    <w:tmpl w:val="14A2CAF4"/>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6">
    <w:nsid w:val="12D10493"/>
    <w:multiLevelType w:val="hybridMultilevel"/>
    <w:tmpl w:val="3780775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6E90D1D"/>
    <w:multiLevelType w:val="hybridMultilevel"/>
    <w:tmpl w:val="93F0EDBE"/>
    <w:lvl w:ilvl="0" w:tplc="04190001">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8">
    <w:nsid w:val="17E72E26"/>
    <w:multiLevelType w:val="hybridMultilevel"/>
    <w:tmpl w:val="56E4D2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8994E23"/>
    <w:multiLevelType w:val="hybridMultilevel"/>
    <w:tmpl w:val="AAC6FA54"/>
    <w:lvl w:ilvl="0" w:tplc="2EA26EB4">
      <w:start w:val="1"/>
      <w:numFmt w:val="bullet"/>
      <w:lvlText w:val=""/>
      <w:lvlJc w:val="left"/>
      <w:pPr>
        <w:tabs>
          <w:tab w:val="num" w:pos="5039"/>
        </w:tabs>
        <w:ind w:left="503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B041D5E"/>
    <w:multiLevelType w:val="hybridMultilevel"/>
    <w:tmpl w:val="AE7A306A"/>
    <w:lvl w:ilvl="0" w:tplc="04190001">
      <w:start w:val="1"/>
      <w:numFmt w:val="bullet"/>
      <w:lvlText w:val=""/>
      <w:lvlJc w:val="left"/>
      <w:pPr>
        <w:tabs>
          <w:tab w:val="num" w:pos="1518"/>
        </w:tabs>
        <w:ind w:left="1518" w:hanging="360"/>
      </w:pPr>
      <w:rPr>
        <w:rFonts w:ascii="Symbol" w:hAnsi="Symbol" w:hint="default"/>
      </w:rPr>
    </w:lvl>
    <w:lvl w:ilvl="1" w:tplc="04190003">
      <w:start w:val="1"/>
      <w:numFmt w:val="bullet"/>
      <w:lvlText w:val="o"/>
      <w:lvlJc w:val="left"/>
      <w:pPr>
        <w:tabs>
          <w:tab w:val="num" w:pos="2238"/>
        </w:tabs>
        <w:ind w:left="2238" w:hanging="360"/>
      </w:pPr>
      <w:rPr>
        <w:rFonts w:ascii="Courier New" w:hAnsi="Courier New" w:hint="default"/>
      </w:rPr>
    </w:lvl>
    <w:lvl w:ilvl="2" w:tplc="04190005" w:tentative="1">
      <w:start w:val="1"/>
      <w:numFmt w:val="bullet"/>
      <w:lvlText w:val=""/>
      <w:lvlJc w:val="left"/>
      <w:pPr>
        <w:tabs>
          <w:tab w:val="num" w:pos="2958"/>
        </w:tabs>
        <w:ind w:left="2958" w:hanging="360"/>
      </w:pPr>
      <w:rPr>
        <w:rFonts w:ascii="Wingdings" w:hAnsi="Wingdings" w:hint="default"/>
      </w:rPr>
    </w:lvl>
    <w:lvl w:ilvl="3" w:tplc="04190001" w:tentative="1">
      <w:start w:val="1"/>
      <w:numFmt w:val="bullet"/>
      <w:lvlText w:val=""/>
      <w:lvlJc w:val="left"/>
      <w:pPr>
        <w:tabs>
          <w:tab w:val="num" w:pos="3678"/>
        </w:tabs>
        <w:ind w:left="3678" w:hanging="360"/>
      </w:pPr>
      <w:rPr>
        <w:rFonts w:ascii="Symbol" w:hAnsi="Symbol" w:hint="default"/>
      </w:rPr>
    </w:lvl>
    <w:lvl w:ilvl="4" w:tplc="04190003" w:tentative="1">
      <w:start w:val="1"/>
      <w:numFmt w:val="bullet"/>
      <w:lvlText w:val="o"/>
      <w:lvlJc w:val="left"/>
      <w:pPr>
        <w:tabs>
          <w:tab w:val="num" w:pos="4398"/>
        </w:tabs>
        <w:ind w:left="4398" w:hanging="360"/>
      </w:pPr>
      <w:rPr>
        <w:rFonts w:ascii="Courier New" w:hAnsi="Courier New" w:hint="default"/>
      </w:rPr>
    </w:lvl>
    <w:lvl w:ilvl="5" w:tplc="04190005" w:tentative="1">
      <w:start w:val="1"/>
      <w:numFmt w:val="bullet"/>
      <w:lvlText w:val=""/>
      <w:lvlJc w:val="left"/>
      <w:pPr>
        <w:tabs>
          <w:tab w:val="num" w:pos="5118"/>
        </w:tabs>
        <w:ind w:left="5118" w:hanging="360"/>
      </w:pPr>
      <w:rPr>
        <w:rFonts w:ascii="Wingdings" w:hAnsi="Wingdings" w:hint="default"/>
      </w:rPr>
    </w:lvl>
    <w:lvl w:ilvl="6" w:tplc="04190001" w:tentative="1">
      <w:start w:val="1"/>
      <w:numFmt w:val="bullet"/>
      <w:lvlText w:val=""/>
      <w:lvlJc w:val="left"/>
      <w:pPr>
        <w:tabs>
          <w:tab w:val="num" w:pos="5838"/>
        </w:tabs>
        <w:ind w:left="5838" w:hanging="360"/>
      </w:pPr>
      <w:rPr>
        <w:rFonts w:ascii="Symbol" w:hAnsi="Symbol" w:hint="default"/>
      </w:rPr>
    </w:lvl>
    <w:lvl w:ilvl="7" w:tplc="04190003" w:tentative="1">
      <w:start w:val="1"/>
      <w:numFmt w:val="bullet"/>
      <w:lvlText w:val="o"/>
      <w:lvlJc w:val="left"/>
      <w:pPr>
        <w:tabs>
          <w:tab w:val="num" w:pos="6558"/>
        </w:tabs>
        <w:ind w:left="6558" w:hanging="360"/>
      </w:pPr>
      <w:rPr>
        <w:rFonts w:ascii="Courier New" w:hAnsi="Courier New" w:hint="default"/>
      </w:rPr>
    </w:lvl>
    <w:lvl w:ilvl="8" w:tplc="04190005" w:tentative="1">
      <w:start w:val="1"/>
      <w:numFmt w:val="bullet"/>
      <w:lvlText w:val=""/>
      <w:lvlJc w:val="left"/>
      <w:pPr>
        <w:tabs>
          <w:tab w:val="num" w:pos="7278"/>
        </w:tabs>
        <w:ind w:left="7278" w:hanging="360"/>
      </w:pPr>
      <w:rPr>
        <w:rFonts w:ascii="Wingdings" w:hAnsi="Wingdings" w:hint="default"/>
      </w:rPr>
    </w:lvl>
  </w:abstractNum>
  <w:abstractNum w:abstractNumId="11">
    <w:nsid w:val="1B1D4BDE"/>
    <w:multiLevelType w:val="singleLevel"/>
    <w:tmpl w:val="C5C6F726"/>
    <w:lvl w:ilvl="0">
      <w:start w:val="1"/>
      <w:numFmt w:val="bullet"/>
      <w:pStyle w:val="a"/>
      <w:lvlText w:val="-"/>
      <w:lvlJc w:val="left"/>
      <w:pPr>
        <w:tabs>
          <w:tab w:val="num" w:pos="1080"/>
        </w:tabs>
        <w:ind w:left="0" w:firstLine="720"/>
      </w:pPr>
      <w:rPr>
        <w:rFonts w:ascii="Tahoma" w:hAnsi="Tahoma" w:hint="default"/>
        <w:sz w:val="28"/>
      </w:rPr>
    </w:lvl>
  </w:abstractNum>
  <w:abstractNum w:abstractNumId="12">
    <w:nsid w:val="236A41D6"/>
    <w:multiLevelType w:val="hybridMultilevel"/>
    <w:tmpl w:val="BBB0D5C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4EF27F3"/>
    <w:multiLevelType w:val="hybridMultilevel"/>
    <w:tmpl w:val="7AFC9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FD32B2"/>
    <w:multiLevelType w:val="hybridMultilevel"/>
    <w:tmpl w:val="1FF09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9835E2"/>
    <w:multiLevelType w:val="hybridMultilevel"/>
    <w:tmpl w:val="999C9FA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1011E10"/>
    <w:multiLevelType w:val="hybridMultilevel"/>
    <w:tmpl w:val="1936B560"/>
    <w:lvl w:ilvl="0" w:tplc="04190001">
      <w:start w:val="1"/>
      <w:numFmt w:val="bullet"/>
      <w:lvlText w:val=""/>
      <w:lvlJc w:val="left"/>
      <w:pPr>
        <w:tabs>
          <w:tab w:val="num" w:pos="1272"/>
        </w:tabs>
        <w:ind w:left="1272" w:hanging="360"/>
      </w:pPr>
      <w:rPr>
        <w:rFonts w:ascii="Symbol" w:hAnsi="Symbol" w:hint="default"/>
      </w:rPr>
    </w:lvl>
    <w:lvl w:ilvl="1" w:tplc="04190003" w:tentative="1">
      <w:start w:val="1"/>
      <w:numFmt w:val="bullet"/>
      <w:lvlText w:val="o"/>
      <w:lvlJc w:val="left"/>
      <w:pPr>
        <w:tabs>
          <w:tab w:val="num" w:pos="1992"/>
        </w:tabs>
        <w:ind w:left="1992" w:hanging="360"/>
      </w:pPr>
      <w:rPr>
        <w:rFonts w:ascii="Courier New" w:hAnsi="Courier New" w:cs="Courier New" w:hint="default"/>
      </w:rPr>
    </w:lvl>
    <w:lvl w:ilvl="2" w:tplc="04190005" w:tentative="1">
      <w:start w:val="1"/>
      <w:numFmt w:val="bullet"/>
      <w:lvlText w:val=""/>
      <w:lvlJc w:val="left"/>
      <w:pPr>
        <w:tabs>
          <w:tab w:val="num" w:pos="2712"/>
        </w:tabs>
        <w:ind w:left="2712" w:hanging="360"/>
      </w:pPr>
      <w:rPr>
        <w:rFonts w:ascii="Wingdings" w:hAnsi="Wingdings" w:hint="default"/>
      </w:rPr>
    </w:lvl>
    <w:lvl w:ilvl="3" w:tplc="04190001" w:tentative="1">
      <w:start w:val="1"/>
      <w:numFmt w:val="bullet"/>
      <w:lvlText w:val=""/>
      <w:lvlJc w:val="left"/>
      <w:pPr>
        <w:tabs>
          <w:tab w:val="num" w:pos="3432"/>
        </w:tabs>
        <w:ind w:left="3432" w:hanging="360"/>
      </w:pPr>
      <w:rPr>
        <w:rFonts w:ascii="Symbol" w:hAnsi="Symbol" w:hint="default"/>
      </w:rPr>
    </w:lvl>
    <w:lvl w:ilvl="4" w:tplc="04190003" w:tentative="1">
      <w:start w:val="1"/>
      <w:numFmt w:val="bullet"/>
      <w:lvlText w:val="o"/>
      <w:lvlJc w:val="left"/>
      <w:pPr>
        <w:tabs>
          <w:tab w:val="num" w:pos="4152"/>
        </w:tabs>
        <w:ind w:left="4152" w:hanging="360"/>
      </w:pPr>
      <w:rPr>
        <w:rFonts w:ascii="Courier New" w:hAnsi="Courier New" w:cs="Courier New" w:hint="default"/>
      </w:rPr>
    </w:lvl>
    <w:lvl w:ilvl="5" w:tplc="04190005" w:tentative="1">
      <w:start w:val="1"/>
      <w:numFmt w:val="bullet"/>
      <w:lvlText w:val=""/>
      <w:lvlJc w:val="left"/>
      <w:pPr>
        <w:tabs>
          <w:tab w:val="num" w:pos="4872"/>
        </w:tabs>
        <w:ind w:left="4872" w:hanging="360"/>
      </w:pPr>
      <w:rPr>
        <w:rFonts w:ascii="Wingdings" w:hAnsi="Wingdings" w:hint="default"/>
      </w:rPr>
    </w:lvl>
    <w:lvl w:ilvl="6" w:tplc="04190001" w:tentative="1">
      <w:start w:val="1"/>
      <w:numFmt w:val="bullet"/>
      <w:lvlText w:val=""/>
      <w:lvlJc w:val="left"/>
      <w:pPr>
        <w:tabs>
          <w:tab w:val="num" w:pos="5592"/>
        </w:tabs>
        <w:ind w:left="5592" w:hanging="360"/>
      </w:pPr>
      <w:rPr>
        <w:rFonts w:ascii="Symbol" w:hAnsi="Symbol" w:hint="default"/>
      </w:rPr>
    </w:lvl>
    <w:lvl w:ilvl="7" w:tplc="04190003" w:tentative="1">
      <w:start w:val="1"/>
      <w:numFmt w:val="bullet"/>
      <w:lvlText w:val="o"/>
      <w:lvlJc w:val="left"/>
      <w:pPr>
        <w:tabs>
          <w:tab w:val="num" w:pos="6312"/>
        </w:tabs>
        <w:ind w:left="6312" w:hanging="360"/>
      </w:pPr>
      <w:rPr>
        <w:rFonts w:ascii="Courier New" w:hAnsi="Courier New" w:cs="Courier New" w:hint="default"/>
      </w:rPr>
    </w:lvl>
    <w:lvl w:ilvl="8" w:tplc="04190005" w:tentative="1">
      <w:start w:val="1"/>
      <w:numFmt w:val="bullet"/>
      <w:lvlText w:val=""/>
      <w:lvlJc w:val="left"/>
      <w:pPr>
        <w:tabs>
          <w:tab w:val="num" w:pos="7032"/>
        </w:tabs>
        <w:ind w:left="7032" w:hanging="360"/>
      </w:pPr>
      <w:rPr>
        <w:rFonts w:ascii="Wingdings" w:hAnsi="Wingdings" w:hint="default"/>
      </w:rPr>
    </w:lvl>
  </w:abstractNum>
  <w:abstractNum w:abstractNumId="17">
    <w:nsid w:val="36517B35"/>
    <w:multiLevelType w:val="hybridMultilevel"/>
    <w:tmpl w:val="C0EEDCD6"/>
    <w:lvl w:ilvl="0" w:tplc="04190001">
      <w:start w:val="1"/>
      <w:numFmt w:val="bullet"/>
      <w:lvlText w:val=""/>
      <w:lvlJc w:val="left"/>
      <w:pPr>
        <w:tabs>
          <w:tab w:val="num" w:pos="2073"/>
        </w:tabs>
        <w:ind w:left="2073"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8391B22"/>
    <w:multiLevelType w:val="hybridMultilevel"/>
    <w:tmpl w:val="4386B7A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E7B24CF"/>
    <w:multiLevelType w:val="hybridMultilevel"/>
    <w:tmpl w:val="FEC0BCE0"/>
    <w:lvl w:ilvl="0" w:tplc="2EA26E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121552A"/>
    <w:multiLevelType w:val="hybridMultilevel"/>
    <w:tmpl w:val="0D0AB43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1">
    <w:nsid w:val="42806C91"/>
    <w:multiLevelType w:val="hybridMultilevel"/>
    <w:tmpl w:val="80C6D05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7582F11"/>
    <w:multiLevelType w:val="hybridMultilevel"/>
    <w:tmpl w:val="D8B2C63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523A3971"/>
    <w:multiLevelType w:val="hybridMultilevel"/>
    <w:tmpl w:val="C64A8A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30A5BB9"/>
    <w:multiLevelType w:val="hybridMultilevel"/>
    <w:tmpl w:val="0E8C777E"/>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5">
    <w:nsid w:val="531170EA"/>
    <w:multiLevelType w:val="hybridMultilevel"/>
    <w:tmpl w:val="1452E052"/>
    <w:lvl w:ilvl="0" w:tplc="04190001">
      <w:start w:val="1"/>
      <w:numFmt w:val="bullet"/>
      <w:lvlText w:val=""/>
      <w:lvlJc w:val="left"/>
      <w:pPr>
        <w:tabs>
          <w:tab w:val="num" w:pos="1337"/>
        </w:tabs>
        <w:ind w:left="1337" w:hanging="360"/>
      </w:pPr>
      <w:rPr>
        <w:rFonts w:ascii="Symbol" w:hAnsi="Symbol" w:hint="default"/>
      </w:rPr>
    </w:lvl>
    <w:lvl w:ilvl="1" w:tplc="04190003" w:tentative="1">
      <w:start w:val="1"/>
      <w:numFmt w:val="bullet"/>
      <w:lvlText w:val="o"/>
      <w:lvlJc w:val="left"/>
      <w:pPr>
        <w:tabs>
          <w:tab w:val="num" w:pos="2057"/>
        </w:tabs>
        <w:ind w:left="2057" w:hanging="360"/>
      </w:pPr>
      <w:rPr>
        <w:rFonts w:ascii="Courier New" w:hAnsi="Courier New" w:hint="default"/>
      </w:rPr>
    </w:lvl>
    <w:lvl w:ilvl="2" w:tplc="04190005" w:tentative="1">
      <w:start w:val="1"/>
      <w:numFmt w:val="bullet"/>
      <w:lvlText w:val=""/>
      <w:lvlJc w:val="left"/>
      <w:pPr>
        <w:tabs>
          <w:tab w:val="num" w:pos="2777"/>
        </w:tabs>
        <w:ind w:left="2777" w:hanging="360"/>
      </w:pPr>
      <w:rPr>
        <w:rFonts w:ascii="Wingdings" w:hAnsi="Wingdings" w:hint="default"/>
      </w:rPr>
    </w:lvl>
    <w:lvl w:ilvl="3" w:tplc="04190001" w:tentative="1">
      <w:start w:val="1"/>
      <w:numFmt w:val="bullet"/>
      <w:lvlText w:val=""/>
      <w:lvlJc w:val="left"/>
      <w:pPr>
        <w:tabs>
          <w:tab w:val="num" w:pos="3497"/>
        </w:tabs>
        <w:ind w:left="3497" w:hanging="360"/>
      </w:pPr>
      <w:rPr>
        <w:rFonts w:ascii="Symbol" w:hAnsi="Symbol" w:hint="default"/>
      </w:rPr>
    </w:lvl>
    <w:lvl w:ilvl="4" w:tplc="04190003" w:tentative="1">
      <w:start w:val="1"/>
      <w:numFmt w:val="bullet"/>
      <w:lvlText w:val="o"/>
      <w:lvlJc w:val="left"/>
      <w:pPr>
        <w:tabs>
          <w:tab w:val="num" w:pos="4217"/>
        </w:tabs>
        <w:ind w:left="4217" w:hanging="360"/>
      </w:pPr>
      <w:rPr>
        <w:rFonts w:ascii="Courier New" w:hAnsi="Courier New" w:hint="default"/>
      </w:rPr>
    </w:lvl>
    <w:lvl w:ilvl="5" w:tplc="04190005" w:tentative="1">
      <w:start w:val="1"/>
      <w:numFmt w:val="bullet"/>
      <w:lvlText w:val=""/>
      <w:lvlJc w:val="left"/>
      <w:pPr>
        <w:tabs>
          <w:tab w:val="num" w:pos="4937"/>
        </w:tabs>
        <w:ind w:left="4937" w:hanging="360"/>
      </w:pPr>
      <w:rPr>
        <w:rFonts w:ascii="Wingdings" w:hAnsi="Wingdings" w:hint="default"/>
      </w:rPr>
    </w:lvl>
    <w:lvl w:ilvl="6" w:tplc="04190001" w:tentative="1">
      <w:start w:val="1"/>
      <w:numFmt w:val="bullet"/>
      <w:lvlText w:val=""/>
      <w:lvlJc w:val="left"/>
      <w:pPr>
        <w:tabs>
          <w:tab w:val="num" w:pos="5657"/>
        </w:tabs>
        <w:ind w:left="5657" w:hanging="360"/>
      </w:pPr>
      <w:rPr>
        <w:rFonts w:ascii="Symbol" w:hAnsi="Symbol" w:hint="default"/>
      </w:rPr>
    </w:lvl>
    <w:lvl w:ilvl="7" w:tplc="04190003" w:tentative="1">
      <w:start w:val="1"/>
      <w:numFmt w:val="bullet"/>
      <w:lvlText w:val="o"/>
      <w:lvlJc w:val="left"/>
      <w:pPr>
        <w:tabs>
          <w:tab w:val="num" w:pos="6377"/>
        </w:tabs>
        <w:ind w:left="6377" w:hanging="360"/>
      </w:pPr>
      <w:rPr>
        <w:rFonts w:ascii="Courier New" w:hAnsi="Courier New" w:hint="default"/>
      </w:rPr>
    </w:lvl>
    <w:lvl w:ilvl="8" w:tplc="04190005" w:tentative="1">
      <w:start w:val="1"/>
      <w:numFmt w:val="bullet"/>
      <w:lvlText w:val=""/>
      <w:lvlJc w:val="left"/>
      <w:pPr>
        <w:tabs>
          <w:tab w:val="num" w:pos="7097"/>
        </w:tabs>
        <w:ind w:left="7097" w:hanging="360"/>
      </w:pPr>
      <w:rPr>
        <w:rFonts w:ascii="Wingdings" w:hAnsi="Wingdings" w:hint="default"/>
      </w:rPr>
    </w:lvl>
  </w:abstractNum>
  <w:abstractNum w:abstractNumId="26">
    <w:nsid w:val="536919AE"/>
    <w:multiLevelType w:val="hybridMultilevel"/>
    <w:tmpl w:val="B1384188"/>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7">
    <w:nsid w:val="53DC7571"/>
    <w:multiLevelType w:val="hybridMultilevel"/>
    <w:tmpl w:val="97366E60"/>
    <w:lvl w:ilvl="0" w:tplc="04190001">
      <w:start w:val="1"/>
      <w:numFmt w:val="bullet"/>
      <w:lvlText w:val=""/>
      <w:lvlJc w:val="left"/>
      <w:pPr>
        <w:tabs>
          <w:tab w:val="num" w:pos="1632"/>
        </w:tabs>
        <w:ind w:left="1632" w:hanging="360"/>
      </w:pPr>
      <w:rPr>
        <w:rFonts w:ascii="Symbol" w:hAnsi="Symbol" w:hint="default"/>
      </w:rPr>
    </w:lvl>
    <w:lvl w:ilvl="1" w:tplc="04190003" w:tentative="1">
      <w:start w:val="1"/>
      <w:numFmt w:val="bullet"/>
      <w:lvlText w:val="o"/>
      <w:lvlJc w:val="left"/>
      <w:pPr>
        <w:tabs>
          <w:tab w:val="num" w:pos="2352"/>
        </w:tabs>
        <w:ind w:left="2352" w:hanging="360"/>
      </w:pPr>
      <w:rPr>
        <w:rFonts w:ascii="Courier New" w:hAnsi="Courier New" w:cs="Courier New" w:hint="default"/>
      </w:rPr>
    </w:lvl>
    <w:lvl w:ilvl="2" w:tplc="04190005" w:tentative="1">
      <w:start w:val="1"/>
      <w:numFmt w:val="bullet"/>
      <w:lvlText w:val=""/>
      <w:lvlJc w:val="left"/>
      <w:pPr>
        <w:tabs>
          <w:tab w:val="num" w:pos="3072"/>
        </w:tabs>
        <w:ind w:left="3072" w:hanging="360"/>
      </w:pPr>
      <w:rPr>
        <w:rFonts w:ascii="Wingdings" w:hAnsi="Wingdings" w:hint="default"/>
      </w:rPr>
    </w:lvl>
    <w:lvl w:ilvl="3" w:tplc="04190001" w:tentative="1">
      <w:start w:val="1"/>
      <w:numFmt w:val="bullet"/>
      <w:lvlText w:val=""/>
      <w:lvlJc w:val="left"/>
      <w:pPr>
        <w:tabs>
          <w:tab w:val="num" w:pos="3792"/>
        </w:tabs>
        <w:ind w:left="3792" w:hanging="360"/>
      </w:pPr>
      <w:rPr>
        <w:rFonts w:ascii="Symbol" w:hAnsi="Symbol" w:hint="default"/>
      </w:rPr>
    </w:lvl>
    <w:lvl w:ilvl="4" w:tplc="04190003" w:tentative="1">
      <w:start w:val="1"/>
      <w:numFmt w:val="bullet"/>
      <w:lvlText w:val="o"/>
      <w:lvlJc w:val="left"/>
      <w:pPr>
        <w:tabs>
          <w:tab w:val="num" w:pos="4512"/>
        </w:tabs>
        <w:ind w:left="4512" w:hanging="360"/>
      </w:pPr>
      <w:rPr>
        <w:rFonts w:ascii="Courier New" w:hAnsi="Courier New" w:cs="Courier New" w:hint="default"/>
      </w:rPr>
    </w:lvl>
    <w:lvl w:ilvl="5" w:tplc="04190005" w:tentative="1">
      <w:start w:val="1"/>
      <w:numFmt w:val="bullet"/>
      <w:lvlText w:val=""/>
      <w:lvlJc w:val="left"/>
      <w:pPr>
        <w:tabs>
          <w:tab w:val="num" w:pos="5232"/>
        </w:tabs>
        <w:ind w:left="5232" w:hanging="360"/>
      </w:pPr>
      <w:rPr>
        <w:rFonts w:ascii="Wingdings" w:hAnsi="Wingdings" w:hint="default"/>
      </w:rPr>
    </w:lvl>
    <w:lvl w:ilvl="6" w:tplc="04190001" w:tentative="1">
      <w:start w:val="1"/>
      <w:numFmt w:val="bullet"/>
      <w:lvlText w:val=""/>
      <w:lvlJc w:val="left"/>
      <w:pPr>
        <w:tabs>
          <w:tab w:val="num" w:pos="5952"/>
        </w:tabs>
        <w:ind w:left="5952" w:hanging="360"/>
      </w:pPr>
      <w:rPr>
        <w:rFonts w:ascii="Symbol" w:hAnsi="Symbol" w:hint="default"/>
      </w:rPr>
    </w:lvl>
    <w:lvl w:ilvl="7" w:tplc="04190003" w:tentative="1">
      <w:start w:val="1"/>
      <w:numFmt w:val="bullet"/>
      <w:lvlText w:val="o"/>
      <w:lvlJc w:val="left"/>
      <w:pPr>
        <w:tabs>
          <w:tab w:val="num" w:pos="6672"/>
        </w:tabs>
        <w:ind w:left="6672" w:hanging="360"/>
      </w:pPr>
      <w:rPr>
        <w:rFonts w:ascii="Courier New" w:hAnsi="Courier New" w:cs="Courier New" w:hint="default"/>
      </w:rPr>
    </w:lvl>
    <w:lvl w:ilvl="8" w:tplc="04190005" w:tentative="1">
      <w:start w:val="1"/>
      <w:numFmt w:val="bullet"/>
      <w:lvlText w:val=""/>
      <w:lvlJc w:val="left"/>
      <w:pPr>
        <w:tabs>
          <w:tab w:val="num" w:pos="7392"/>
        </w:tabs>
        <w:ind w:left="7392" w:hanging="360"/>
      </w:pPr>
      <w:rPr>
        <w:rFonts w:ascii="Wingdings" w:hAnsi="Wingdings" w:hint="default"/>
      </w:rPr>
    </w:lvl>
  </w:abstractNum>
  <w:abstractNum w:abstractNumId="28">
    <w:nsid w:val="544D632C"/>
    <w:multiLevelType w:val="hybridMultilevel"/>
    <w:tmpl w:val="A4E2F5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5F25AD3"/>
    <w:multiLevelType w:val="hybridMultilevel"/>
    <w:tmpl w:val="3CD2CFB2"/>
    <w:lvl w:ilvl="0" w:tplc="85AC96A8">
      <w:start w:val="1"/>
      <w:numFmt w:val="bullet"/>
      <w:lvlText w:val=""/>
      <w:lvlJc w:val="left"/>
      <w:pPr>
        <w:tabs>
          <w:tab w:val="num" w:pos="1803"/>
        </w:tabs>
        <w:ind w:left="1803" w:hanging="360"/>
      </w:pPr>
      <w:rPr>
        <w:rFonts w:ascii="Symbol" w:hAnsi="Symbol" w:hint="default"/>
        <w:color w:val="auto"/>
      </w:rPr>
    </w:lvl>
    <w:lvl w:ilvl="1" w:tplc="04190003" w:tentative="1">
      <w:start w:val="1"/>
      <w:numFmt w:val="bullet"/>
      <w:lvlText w:val="o"/>
      <w:lvlJc w:val="left"/>
      <w:pPr>
        <w:tabs>
          <w:tab w:val="num" w:pos="2523"/>
        </w:tabs>
        <w:ind w:left="2523" w:hanging="360"/>
      </w:pPr>
      <w:rPr>
        <w:rFonts w:ascii="Courier New" w:hAnsi="Courier New" w:hint="default"/>
      </w:rPr>
    </w:lvl>
    <w:lvl w:ilvl="2" w:tplc="04190005" w:tentative="1">
      <w:start w:val="1"/>
      <w:numFmt w:val="bullet"/>
      <w:lvlText w:val=""/>
      <w:lvlJc w:val="left"/>
      <w:pPr>
        <w:tabs>
          <w:tab w:val="num" w:pos="3243"/>
        </w:tabs>
        <w:ind w:left="3243" w:hanging="360"/>
      </w:pPr>
      <w:rPr>
        <w:rFonts w:ascii="Wingdings" w:hAnsi="Wingdings" w:hint="default"/>
      </w:rPr>
    </w:lvl>
    <w:lvl w:ilvl="3" w:tplc="04190001" w:tentative="1">
      <w:start w:val="1"/>
      <w:numFmt w:val="bullet"/>
      <w:lvlText w:val=""/>
      <w:lvlJc w:val="left"/>
      <w:pPr>
        <w:tabs>
          <w:tab w:val="num" w:pos="3963"/>
        </w:tabs>
        <w:ind w:left="3963" w:hanging="360"/>
      </w:pPr>
      <w:rPr>
        <w:rFonts w:ascii="Symbol" w:hAnsi="Symbol" w:hint="default"/>
      </w:rPr>
    </w:lvl>
    <w:lvl w:ilvl="4" w:tplc="04190003" w:tentative="1">
      <w:start w:val="1"/>
      <w:numFmt w:val="bullet"/>
      <w:lvlText w:val="o"/>
      <w:lvlJc w:val="left"/>
      <w:pPr>
        <w:tabs>
          <w:tab w:val="num" w:pos="4683"/>
        </w:tabs>
        <w:ind w:left="4683" w:hanging="360"/>
      </w:pPr>
      <w:rPr>
        <w:rFonts w:ascii="Courier New" w:hAnsi="Courier New" w:hint="default"/>
      </w:rPr>
    </w:lvl>
    <w:lvl w:ilvl="5" w:tplc="04190005" w:tentative="1">
      <w:start w:val="1"/>
      <w:numFmt w:val="bullet"/>
      <w:lvlText w:val=""/>
      <w:lvlJc w:val="left"/>
      <w:pPr>
        <w:tabs>
          <w:tab w:val="num" w:pos="5403"/>
        </w:tabs>
        <w:ind w:left="5403" w:hanging="360"/>
      </w:pPr>
      <w:rPr>
        <w:rFonts w:ascii="Wingdings" w:hAnsi="Wingdings" w:hint="default"/>
      </w:rPr>
    </w:lvl>
    <w:lvl w:ilvl="6" w:tplc="04190001" w:tentative="1">
      <w:start w:val="1"/>
      <w:numFmt w:val="bullet"/>
      <w:lvlText w:val=""/>
      <w:lvlJc w:val="left"/>
      <w:pPr>
        <w:tabs>
          <w:tab w:val="num" w:pos="6123"/>
        </w:tabs>
        <w:ind w:left="6123" w:hanging="360"/>
      </w:pPr>
      <w:rPr>
        <w:rFonts w:ascii="Symbol" w:hAnsi="Symbol" w:hint="default"/>
      </w:rPr>
    </w:lvl>
    <w:lvl w:ilvl="7" w:tplc="04190003" w:tentative="1">
      <w:start w:val="1"/>
      <w:numFmt w:val="bullet"/>
      <w:lvlText w:val="o"/>
      <w:lvlJc w:val="left"/>
      <w:pPr>
        <w:tabs>
          <w:tab w:val="num" w:pos="6843"/>
        </w:tabs>
        <w:ind w:left="6843" w:hanging="360"/>
      </w:pPr>
      <w:rPr>
        <w:rFonts w:ascii="Courier New" w:hAnsi="Courier New" w:hint="default"/>
      </w:rPr>
    </w:lvl>
    <w:lvl w:ilvl="8" w:tplc="04190005" w:tentative="1">
      <w:start w:val="1"/>
      <w:numFmt w:val="bullet"/>
      <w:lvlText w:val=""/>
      <w:lvlJc w:val="left"/>
      <w:pPr>
        <w:tabs>
          <w:tab w:val="num" w:pos="7563"/>
        </w:tabs>
        <w:ind w:left="7563" w:hanging="360"/>
      </w:pPr>
      <w:rPr>
        <w:rFonts w:ascii="Wingdings" w:hAnsi="Wingdings" w:hint="default"/>
      </w:rPr>
    </w:lvl>
  </w:abstractNum>
  <w:abstractNum w:abstractNumId="30">
    <w:nsid w:val="5BAF0F61"/>
    <w:multiLevelType w:val="hybridMultilevel"/>
    <w:tmpl w:val="51D6D71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0C770A4"/>
    <w:multiLevelType w:val="hybridMultilevel"/>
    <w:tmpl w:val="14CAE9A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6630011F"/>
    <w:multiLevelType w:val="hybridMultilevel"/>
    <w:tmpl w:val="79982A24"/>
    <w:lvl w:ilvl="0" w:tplc="913AC88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2049"/>
        </w:tabs>
        <w:ind w:left="2049" w:hanging="360"/>
      </w:pPr>
      <w:rPr>
        <w:rFonts w:ascii="Courier New" w:hAnsi="Courier New" w:cs="Courier New" w:hint="default"/>
      </w:rPr>
    </w:lvl>
    <w:lvl w:ilvl="2" w:tplc="04190005" w:tentative="1">
      <w:start w:val="1"/>
      <w:numFmt w:val="bullet"/>
      <w:lvlText w:val=""/>
      <w:lvlJc w:val="left"/>
      <w:pPr>
        <w:tabs>
          <w:tab w:val="num" w:pos="2769"/>
        </w:tabs>
        <w:ind w:left="2769" w:hanging="360"/>
      </w:pPr>
      <w:rPr>
        <w:rFonts w:ascii="Wingdings" w:hAnsi="Wingdings" w:hint="default"/>
      </w:rPr>
    </w:lvl>
    <w:lvl w:ilvl="3" w:tplc="04190001" w:tentative="1">
      <w:start w:val="1"/>
      <w:numFmt w:val="bullet"/>
      <w:lvlText w:val=""/>
      <w:lvlJc w:val="left"/>
      <w:pPr>
        <w:tabs>
          <w:tab w:val="num" w:pos="3489"/>
        </w:tabs>
        <w:ind w:left="3489" w:hanging="360"/>
      </w:pPr>
      <w:rPr>
        <w:rFonts w:ascii="Symbol" w:hAnsi="Symbol" w:hint="default"/>
      </w:rPr>
    </w:lvl>
    <w:lvl w:ilvl="4" w:tplc="04190003" w:tentative="1">
      <w:start w:val="1"/>
      <w:numFmt w:val="bullet"/>
      <w:lvlText w:val="o"/>
      <w:lvlJc w:val="left"/>
      <w:pPr>
        <w:tabs>
          <w:tab w:val="num" w:pos="4209"/>
        </w:tabs>
        <w:ind w:left="4209" w:hanging="360"/>
      </w:pPr>
      <w:rPr>
        <w:rFonts w:ascii="Courier New" w:hAnsi="Courier New" w:cs="Courier New" w:hint="default"/>
      </w:rPr>
    </w:lvl>
    <w:lvl w:ilvl="5" w:tplc="04190005" w:tentative="1">
      <w:start w:val="1"/>
      <w:numFmt w:val="bullet"/>
      <w:lvlText w:val=""/>
      <w:lvlJc w:val="left"/>
      <w:pPr>
        <w:tabs>
          <w:tab w:val="num" w:pos="4929"/>
        </w:tabs>
        <w:ind w:left="4929" w:hanging="360"/>
      </w:pPr>
      <w:rPr>
        <w:rFonts w:ascii="Wingdings" w:hAnsi="Wingdings" w:hint="default"/>
      </w:rPr>
    </w:lvl>
    <w:lvl w:ilvl="6" w:tplc="04190001" w:tentative="1">
      <w:start w:val="1"/>
      <w:numFmt w:val="bullet"/>
      <w:lvlText w:val=""/>
      <w:lvlJc w:val="left"/>
      <w:pPr>
        <w:tabs>
          <w:tab w:val="num" w:pos="5649"/>
        </w:tabs>
        <w:ind w:left="5649" w:hanging="360"/>
      </w:pPr>
      <w:rPr>
        <w:rFonts w:ascii="Symbol" w:hAnsi="Symbol" w:hint="default"/>
      </w:rPr>
    </w:lvl>
    <w:lvl w:ilvl="7" w:tplc="04190003" w:tentative="1">
      <w:start w:val="1"/>
      <w:numFmt w:val="bullet"/>
      <w:lvlText w:val="o"/>
      <w:lvlJc w:val="left"/>
      <w:pPr>
        <w:tabs>
          <w:tab w:val="num" w:pos="6369"/>
        </w:tabs>
        <w:ind w:left="6369" w:hanging="360"/>
      </w:pPr>
      <w:rPr>
        <w:rFonts w:ascii="Courier New" w:hAnsi="Courier New" w:cs="Courier New" w:hint="default"/>
      </w:rPr>
    </w:lvl>
    <w:lvl w:ilvl="8" w:tplc="04190005" w:tentative="1">
      <w:start w:val="1"/>
      <w:numFmt w:val="bullet"/>
      <w:lvlText w:val=""/>
      <w:lvlJc w:val="left"/>
      <w:pPr>
        <w:tabs>
          <w:tab w:val="num" w:pos="7089"/>
        </w:tabs>
        <w:ind w:left="7089" w:hanging="360"/>
      </w:pPr>
      <w:rPr>
        <w:rFonts w:ascii="Wingdings" w:hAnsi="Wingdings" w:hint="default"/>
      </w:rPr>
    </w:lvl>
  </w:abstractNum>
  <w:abstractNum w:abstractNumId="33">
    <w:nsid w:val="6E476143"/>
    <w:multiLevelType w:val="hybridMultilevel"/>
    <w:tmpl w:val="0FC41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FAD0E34"/>
    <w:multiLevelType w:val="hybridMultilevel"/>
    <w:tmpl w:val="3378F36C"/>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073E37"/>
    <w:multiLevelType w:val="hybridMultilevel"/>
    <w:tmpl w:val="1040D460"/>
    <w:lvl w:ilvl="0" w:tplc="04190001">
      <w:start w:val="1"/>
      <w:numFmt w:val="bullet"/>
      <w:lvlText w:val=""/>
      <w:lvlJc w:val="left"/>
      <w:pPr>
        <w:tabs>
          <w:tab w:val="num" w:pos="1575"/>
        </w:tabs>
        <w:ind w:left="1575" w:hanging="360"/>
      </w:pPr>
      <w:rPr>
        <w:rFonts w:ascii="Symbol" w:hAnsi="Symbol"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36">
    <w:nsid w:val="726E46F1"/>
    <w:multiLevelType w:val="hybridMultilevel"/>
    <w:tmpl w:val="B90A3ADC"/>
    <w:lvl w:ilvl="0" w:tplc="04190001">
      <w:start w:val="1"/>
      <w:numFmt w:val="bullet"/>
      <w:lvlText w:val=""/>
      <w:lvlJc w:val="left"/>
      <w:pPr>
        <w:tabs>
          <w:tab w:val="num" w:pos="1710"/>
        </w:tabs>
        <w:ind w:left="1710" w:hanging="360"/>
      </w:pPr>
      <w:rPr>
        <w:rFonts w:ascii="Symbol" w:hAnsi="Symbol" w:hint="default"/>
      </w:rPr>
    </w:lvl>
    <w:lvl w:ilvl="1" w:tplc="04190003" w:tentative="1">
      <w:start w:val="1"/>
      <w:numFmt w:val="bullet"/>
      <w:lvlText w:val="o"/>
      <w:lvlJc w:val="left"/>
      <w:pPr>
        <w:tabs>
          <w:tab w:val="num" w:pos="2430"/>
        </w:tabs>
        <w:ind w:left="2430" w:hanging="360"/>
      </w:pPr>
      <w:rPr>
        <w:rFonts w:ascii="Courier New" w:hAnsi="Courier New" w:hint="default"/>
      </w:rPr>
    </w:lvl>
    <w:lvl w:ilvl="2" w:tplc="04190005" w:tentative="1">
      <w:start w:val="1"/>
      <w:numFmt w:val="bullet"/>
      <w:lvlText w:val=""/>
      <w:lvlJc w:val="left"/>
      <w:pPr>
        <w:tabs>
          <w:tab w:val="num" w:pos="3150"/>
        </w:tabs>
        <w:ind w:left="3150" w:hanging="360"/>
      </w:pPr>
      <w:rPr>
        <w:rFonts w:ascii="Wingdings" w:hAnsi="Wingdings" w:hint="default"/>
      </w:rPr>
    </w:lvl>
    <w:lvl w:ilvl="3" w:tplc="04190001" w:tentative="1">
      <w:start w:val="1"/>
      <w:numFmt w:val="bullet"/>
      <w:lvlText w:val=""/>
      <w:lvlJc w:val="left"/>
      <w:pPr>
        <w:tabs>
          <w:tab w:val="num" w:pos="3870"/>
        </w:tabs>
        <w:ind w:left="3870" w:hanging="360"/>
      </w:pPr>
      <w:rPr>
        <w:rFonts w:ascii="Symbol" w:hAnsi="Symbol" w:hint="default"/>
      </w:rPr>
    </w:lvl>
    <w:lvl w:ilvl="4" w:tplc="04190003" w:tentative="1">
      <w:start w:val="1"/>
      <w:numFmt w:val="bullet"/>
      <w:lvlText w:val="o"/>
      <w:lvlJc w:val="left"/>
      <w:pPr>
        <w:tabs>
          <w:tab w:val="num" w:pos="4590"/>
        </w:tabs>
        <w:ind w:left="4590" w:hanging="360"/>
      </w:pPr>
      <w:rPr>
        <w:rFonts w:ascii="Courier New" w:hAnsi="Courier New" w:hint="default"/>
      </w:rPr>
    </w:lvl>
    <w:lvl w:ilvl="5" w:tplc="04190005" w:tentative="1">
      <w:start w:val="1"/>
      <w:numFmt w:val="bullet"/>
      <w:lvlText w:val=""/>
      <w:lvlJc w:val="left"/>
      <w:pPr>
        <w:tabs>
          <w:tab w:val="num" w:pos="5310"/>
        </w:tabs>
        <w:ind w:left="5310" w:hanging="360"/>
      </w:pPr>
      <w:rPr>
        <w:rFonts w:ascii="Wingdings" w:hAnsi="Wingdings" w:hint="default"/>
      </w:rPr>
    </w:lvl>
    <w:lvl w:ilvl="6" w:tplc="04190001" w:tentative="1">
      <w:start w:val="1"/>
      <w:numFmt w:val="bullet"/>
      <w:lvlText w:val=""/>
      <w:lvlJc w:val="left"/>
      <w:pPr>
        <w:tabs>
          <w:tab w:val="num" w:pos="6030"/>
        </w:tabs>
        <w:ind w:left="6030" w:hanging="360"/>
      </w:pPr>
      <w:rPr>
        <w:rFonts w:ascii="Symbol" w:hAnsi="Symbol" w:hint="default"/>
      </w:rPr>
    </w:lvl>
    <w:lvl w:ilvl="7" w:tplc="04190003" w:tentative="1">
      <w:start w:val="1"/>
      <w:numFmt w:val="bullet"/>
      <w:lvlText w:val="o"/>
      <w:lvlJc w:val="left"/>
      <w:pPr>
        <w:tabs>
          <w:tab w:val="num" w:pos="6750"/>
        </w:tabs>
        <w:ind w:left="6750" w:hanging="360"/>
      </w:pPr>
      <w:rPr>
        <w:rFonts w:ascii="Courier New" w:hAnsi="Courier New" w:hint="default"/>
      </w:rPr>
    </w:lvl>
    <w:lvl w:ilvl="8" w:tplc="04190005" w:tentative="1">
      <w:start w:val="1"/>
      <w:numFmt w:val="bullet"/>
      <w:lvlText w:val=""/>
      <w:lvlJc w:val="left"/>
      <w:pPr>
        <w:tabs>
          <w:tab w:val="num" w:pos="7470"/>
        </w:tabs>
        <w:ind w:left="7470" w:hanging="360"/>
      </w:pPr>
      <w:rPr>
        <w:rFonts w:ascii="Wingdings" w:hAnsi="Wingdings" w:hint="default"/>
      </w:rPr>
    </w:lvl>
  </w:abstractNum>
  <w:abstractNum w:abstractNumId="37">
    <w:nsid w:val="74DB343A"/>
    <w:multiLevelType w:val="hybridMultilevel"/>
    <w:tmpl w:val="BD7828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74EA17D8"/>
    <w:multiLevelType w:val="hybridMultilevel"/>
    <w:tmpl w:val="00425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E7D67E8"/>
    <w:multiLevelType w:val="hybridMultilevel"/>
    <w:tmpl w:val="0D56E770"/>
    <w:lvl w:ilvl="0" w:tplc="04190001">
      <w:start w:val="1"/>
      <w:numFmt w:val="bullet"/>
      <w:lvlText w:val=""/>
      <w:lvlJc w:val="left"/>
      <w:pPr>
        <w:tabs>
          <w:tab w:val="num" w:pos="1406"/>
        </w:tabs>
        <w:ind w:left="1406" w:hanging="360"/>
      </w:pPr>
      <w:rPr>
        <w:rFonts w:ascii="Symbol" w:hAnsi="Symbol" w:hint="default"/>
      </w:rPr>
    </w:lvl>
    <w:lvl w:ilvl="1" w:tplc="04190003" w:tentative="1">
      <w:start w:val="1"/>
      <w:numFmt w:val="bullet"/>
      <w:lvlText w:val="o"/>
      <w:lvlJc w:val="left"/>
      <w:pPr>
        <w:tabs>
          <w:tab w:val="num" w:pos="2126"/>
        </w:tabs>
        <w:ind w:left="2126" w:hanging="360"/>
      </w:pPr>
      <w:rPr>
        <w:rFonts w:ascii="Courier New" w:hAnsi="Courier New" w:cs="Courier New" w:hint="default"/>
      </w:rPr>
    </w:lvl>
    <w:lvl w:ilvl="2" w:tplc="04190005" w:tentative="1">
      <w:start w:val="1"/>
      <w:numFmt w:val="bullet"/>
      <w:lvlText w:val=""/>
      <w:lvlJc w:val="left"/>
      <w:pPr>
        <w:tabs>
          <w:tab w:val="num" w:pos="2846"/>
        </w:tabs>
        <w:ind w:left="2846" w:hanging="360"/>
      </w:pPr>
      <w:rPr>
        <w:rFonts w:ascii="Wingdings" w:hAnsi="Wingdings" w:hint="default"/>
      </w:rPr>
    </w:lvl>
    <w:lvl w:ilvl="3" w:tplc="04190001" w:tentative="1">
      <w:start w:val="1"/>
      <w:numFmt w:val="bullet"/>
      <w:lvlText w:val=""/>
      <w:lvlJc w:val="left"/>
      <w:pPr>
        <w:tabs>
          <w:tab w:val="num" w:pos="3566"/>
        </w:tabs>
        <w:ind w:left="3566" w:hanging="360"/>
      </w:pPr>
      <w:rPr>
        <w:rFonts w:ascii="Symbol" w:hAnsi="Symbol" w:hint="default"/>
      </w:rPr>
    </w:lvl>
    <w:lvl w:ilvl="4" w:tplc="04190003" w:tentative="1">
      <w:start w:val="1"/>
      <w:numFmt w:val="bullet"/>
      <w:lvlText w:val="o"/>
      <w:lvlJc w:val="left"/>
      <w:pPr>
        <w:tabs>
          <w:tab w:val="num" w:pos="4286"/>
        </w:tabs>
        <w:ind w:left="4286" w:hanging="360"/>
      </w:pPr>
      <w:rPr>
        <w:rFonts w:ascii="Courier New" w:hAnsi="Courier New" w:cs="Courier New" w:hint="default"/>
      </w:rPr>
    </w:lvl>
    <w:lvl w:ilvl="5" w:tplc="04190005" w:tentative="1">
      <w:start w:val="1"/>
      <w:numFmt w:val="bullet"/>
      <w:lvlText w:val=""/>
      <w:lvlJc w:val="left"/>
      <w:pPr>
        <w:tabs>
          <w:tab w:val="num" w:pos="5006"/>
        </w:tabs>
        <w:ind w:left="5006" w:hanging="360"/>
      </w:pPr>
      <w:rPr>
        <w:rFonts w:ascii="Wingdings" w:hAnsi="Wingdings" w:hint="default"/>
      </w:rPr>
    </w:lvl>
    <w:lvl w:ilvl="6" w:tplc="04190001" w:tentative="1">
      <w:start w:val="1"/>
      <w:numFmt w:val="bullet"/>
      <w:lvlText w:val=""/>
      <w:lvlJc w:val="left"/>
      <w:pPr>
        <w:tabs>
          <w:tab w:val="num" w:pos="5726"/>
        </w:tabs>
        <w:ind w:left="5726" w:hanging="360"/>
      </w:pPr>
      <w:rPr>
        <w:rFonts w:ascii="Symbol" w:hAnsi="Symbol" w:hint="default"/>
      </w:rPr>
    </w:lvl>
    <w:lvl w:ilvl="7" w:tplc="04190003" w:tentative="1">
      <w:start w:val="1"/>
      <w:numFmt w:val="bullet"/>
      <w:lvlText w:val="o"/>
      <w:lvlJc w:val="left"/>
      <w:pPr>
        <w:tabs>
          <w:tab w:val="num" w:pos="6446"/>
        </w:tabs>
        <w:ind w:left="6446" w:hanging="360"/>
      </w:pPr>
      <w:rPr>
        <w:rFonts w:ascii="Courier New" w:hAnsi="Courier New" w:cs="Courier New" w:hint="default"/>
      </w:rPr>
    </w:lvl>
    <w:lvl w:ilvl="8" w:tplc="04190005" w:tentative="1">
      <w:start w:val="1"/>
      <w:numFmt w:val="bullet"/>
      <w:lvlText w:val=""/>
      <w:lvlJc w:val="left"/>
      <w:pPr>
        <w:tabs>
          <w:tab w:val="num" w:pos="7166"/>
        </w:tabs>
        <w:ind w:left="7166" w:hanging="360"/>
      </w:pPr>
      <w:rPr>
        <w:rFonts w:ascii="Wingdings" w:hAnsi="Wingdings" w:hint="default"/>
      </w:rPr>
    </w:lvl>
  </w:abstractNum>
  <w:num w:numId="1">
    <w:abstractNumId w:val="22"/>
  </w:num>
  <w:num w:numId="2">
    <w:abstractNumId w:val="9"/>
  </w:num>
  <w:num w:numId="3">
    <w:abstractNumId w:val="18"/>
  </w:num>
  <w:num w:numId="4">
    <w:abstractNumId w:val="5"/>
  </w:num>
  <w:num w:numId="5">
    <w:abstractNumId w:val="29"/>
  </w:num>
  <w:num w:numId="6">
    <w:abstractNumId w:val="3"/>
  </w:num>
  <w:num w:numId="7">
    <w:abstractNumId w:val="11"/>
  </w:num>
  <w:num w:numId="8">
    <w:abstractNumId w:val="14"/>
  </w:num>
  <w:num w:numId="9">
    <w:abstractNumId w:val="10"/>
  </w:num>
  <w:num w:numId="10">
    <w:abstractNumId w:val="36"/>
  </w:num>
  <w:num w:numId="11">
    <w:abstractNumId w:val="20"/>
  </w:num>
  <w:num w:numId="12">
    <w:abstractNumId w:val="31"/>
  </w:num>
  <w:num w:numId="13">
    <w:abstractNumId w:val="6"/>
  </w:num>
  <w:num w:numId="14">
    <w:abstractNumId w:val="24"/>
  </w:num>
  <w:num w:numId="15">
    <w:abstractNumId w:val="26"/>
  </w:num>
  <w:num w:numId="16">
    <w:abstractNumId w:val="35"/>
  </w:num>
  <w:num w:numId="17">
    <w:abstractNumId w:val="0"/>
  </w:num>
  <w:num w:numId="18">
    <w:abstractNumId w:val="33"/>
  </w:num>
  <w:num w:numId="19">
    <w:abstractNumId w:val="27"/>
  </w:num>
  <w:num w:numId="20">
    <w:abstractNumId w:val="2"/>
  </w:num>
  <w:num w:numId="21">
    <w:abstractNumId w:val="7"/>
  </w:num>
  <w:num w:numId="22">
    <w:abstractNumId w:val="16"/>
  </w:num>
  <w:num w:numId="23">
    <w:abstractNumId w:val="12"/>
  </w:num>
  <w:num w:numId="24">
    <w:abstractNumId w:val="15"/>
  </w:num>
  <w:num w:numId="25">
    <w:abstractNumId w:val="39"/>
  </w:num>
  <w:num w:numId="26">
    <w:abstractNumId w:val="30"/>
  </w:num>
  <w:num w:numId="27">
    <w:abstractNumId w:val="32"/>
  </w:num>
  <w:num w:numId="28">
    <w:abstractNumId w:val="17"/>
  </w:num>
  <w:num w:numId="29">
    <w:abstractNumId w:val="4"/>
  </w:num>
  <w:num w:numId="30">
    <w:abstractNumId w:val="8"/>
  </w:num>
  <w:num w:numId="31">
    <w:abstractNumId w:val="23"/>
  </w:num>
  <w:num w:numId="32">
    <w:abstractNumId w:val="37"/>
  </w:num>
  <w:num w:numId="33">
    <w:abstractNumId w:val="21"/>
  </w:num>
  <w:num w:numId="34">
    <w:abstractNumId w:val="1"/>
  </w:num>
  <w:num w:numId="35">
    <w:abstractNumId w:val="34"/>
  </w:num>
  <w:num w:numId="36">
    <w:abstractNumId w:val="28"/>
  </w:num>
  <w:num w:numId="37">
    <w:abstractNumId w:val="38"/>
  </w:num>
  <w:num w:numId="38">
    <w:abstractNumId w:val="13"/>
  </w:num>
  <w:num w:numId="39">
    <w:abstractNumId w:val="2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CA"/>
    <w:rsid w:val="000022A6"/>
    <w:rsid w:val="00005F46"/>
    <w:rsid w:val="000065BC"/>
    <w:rsid w:val="00006F64"/>
    <w:rsid w:val="00007BED"/>
    <w:rsid w:val="00011A57"/>
    <w:rsid w:val="00011C08"/>
    <w:rsid w:val="00013C30"/>
    <w:rsid w:val="00013DCB"/>
    <w:rsid w:val="000216FB"/>
    <w:rsid w:val="00023574"/>
    <w:rsid w:val="00025A46"/>
    <w:rsid w:val="000260C7"/>
    <w:rsid w:val="00026A77"/>
    <w:rsid w:val="00027957"/>
    <w:rsid w:val="00027EE6"/>
    <w:rsid w:val="00030E70"/>
    <w:rsid w:val="00032399"/>
    <w:rsid w:val="00032B58"/>
    <w:rsid w:val="00036802"/>
    <w:rsid w:val="00036D1E"/>
    <w:rsid w:val="00045D40"/>
    <w:rsid w:val="00045FFF"/>
    <w:rsid w:val="00050C11"/>
    <w:rsid w:val="00051389"/>
    <w:rsid w:val="00052653"/>
    <w:rsid w:val="00052B85"/>
    <w:rsid w:val="0005471D"/>
    <w:rsid w:val="000560CC"/>
    <w:rsid w:val="000565F6"/>
    <w:rsid w:val="0005694D"/>
    <w:rsid w:val="000637C1"/>
    <w:rsid w:val="00063EE1"/>
    <w:rsid w:val="00063FD1"/>
    <w:rsid w:val="00065832"/>
    <w:rsid w:val="000658C6"/>
    <w:rsid w:val="0006640C"/>
    <w:rsid w:val="00066674"/>
    <w:rsid w:val="0006739E"/>
    <w:rsid w:val="00070293"/>
    <w:rsid w:val="000720E8"/>
    <w:rsid w:val="00073A7D"/>
    <w:rsid w:val="00075CA1"/>
    <w:rsid w:val="000760F7"/>
    <w:rsid w:val="00080A96"/>
    <w:rsid w:val="00081707"/>
    <w:rsid w:val="00081BF5"/>
    <w:rsid w:val="00082EE0"/>
    <w:rsid w:val="000835F4"/>
    <w:rsid w:val="00084168"/>
    <w:rsid w:val="0008689A"/>
    <w:rsid w:val="000929AF"/>
    <w:rsid w:val="00092CEF"/>
    <w:rsid w:val="00094372"/>
    <w:rsid w:val="00096767"/>
    <w:rsid w:val="00097370"/>
    <w:rsid w:val="000A3F1F"/>
    <w:rsid w:val="000A4B52"/>
    <w:rsid w:val="000A5383"/>
    <w:rsid w:val="000A5479"/>
    <w:rsid w:val="000B143C"/>
    <w:rsid w:val="000B2B61"/>
    <w:rsid w:val="000B2FD8"/>
    <w:rsid w:val="000B36AE"/>
    <w:rsid w:val="000B4A59"/>
    <w:rsid w:val="000B75BE"/>
    <w:rsid w:val="000C0067"/>
    <w:rsid w:val="000C1F67"/>
    <w:rsid w:val="000C24D1"/>
    <w:rsid w:val="000C270F"/>
    <w:rsid w:val="000C3222"/>
    <w:rsid w:val="000C4CD6"/>
    <w:rsid w:val="000D0D6A"/>
    <w:rsid w:val="000D4A1A"/>
    <w:rsid w:val="000D777A"/>
    <w:rsid w:val="000E162E"/>
    <w:rsid w:val="000E1A32"/>
    <w:rsid w:val="000E1BEF"/>
    <w:rsid w:val="000E1DA4"/>
    <w:rsid w:val="000E294A"/>
    <w:rsid w:val="000E61E7"/>
    <w:rsid w:val="000E709D"/>
    <w:rsid w:val="000E7A55"/>
    <w:rsid w:val="000F02AC"/>
    <w:rsid w:val="000F03C1"/>
    <w:rsid w:val="000F0C39"/>
    <w:rsid w:val="000F10CC"/>
    <w:rsid w:val="000F2E60"/>
    <w:rsid w:val="000F3D6C"/>
    <w:rsid w:val="00107890"/>
    <w:rsid w:val="0010794F"/>
    <w:rsid w:val="00107D03"/>
    <w:rsid w:val="00107F5B"/>
    <w:rsid w:val="001129D4"/>
    <w:rsid w:val="00116504"/>
    <w:rsid w:val="00116569"/>
    <w:rsid w:val="001169A8"/>
    <w:rsid w:val="00120771"/>
    <w:rsid w:val="00120E81"/>
    <w:rsid w:val="001221DA"/>
    <w:rsid w:val="0012305F"/>
    <w:rsid w:val="0012364E"/>
    <w:rsid w:val="00125D4F"/>
    <w:rsid w:val="0013005A"/>
    <w:rsid w:val="001301DA"/>
    <w:rsid w:val="001323D6"/>
    <w:rsid w:val="0013295F"/>
    <w:rsid w:val="001342FE"/>
    <w:rsid w:val="0013527A"/>
    <w:rsid w:val="001352BD"/>
    <w:rsid w:val="00135D12"/>
    <w:rsid w:val="00141434"/>
    <w:rsid w:val="00150840"/>
    <w:rsid w:val="00151455"/>
    <w:rsid w:val="00152D0A"/>
    <w:rsid w:val="00153DF1"/>
    <w:rsid w:val="00154B74"/>
    <w:rsid w:val="001566C7"/>
    <w:rsid w:val="00161AE4"/>
    <w:rsid w:val="00162279"/>
    <w:rsid w:val="00163389"/>
    <w:rsid w:val="00164846"/>
    <w:rsid w:val="0016668F"/>
    <w:rsid w:val="001667FE"/>
    <w:rsid w:val="00166EA8"/>
    <w:rsid w:val="00167D7C"/>
    <w:rsid w:val="00172A33"/>
    <w:rsid w:val="0017438F"/>
    <w:rsid w:val="00184FD0"/>
    <w:rsid w:val="00185025"/>
    <w:rsid w:val="00186ED1"/>
    <w:rsid w:val="001916E9"/>
    <w:rsid w:val="0019293F"/>
    <w:rsid w:val="00197837"/>
    <w:rsid w:val="001A4177"/>
    <w:rsid w:val="001A6547"/>
    <w:rsid w:val="001A70F6"/>
    <w:rsid w:val="001A7736"/>
    <w:rsid w:val="001B0609"/>
    <w:rsid w:val="001B1389"/>
    <w:rsid w:val="001B4CE3"/>
    <w:rsid w:val="001B56E3"/>
    <w:rsid w:val="001C311F"/>
    <w:rsid w:val="001C5DA3"/>
    <w:rsid w:val="001D0434"/>
    <w:rsid w:val="001D07A7"/>
    <w:rsid w:val="001D1764"/>
    <w:rsid w:val="001D279E"/>
    <w:rsid w:val="001D4542"/>
    <w:rsid w:val="001D46AB"/>
    <w:rsid w:val="001D56F9"/>
    <w:rsid w:val="001D5C70"/>
    <w:rsid w:val="001D770E"/>
    <w:rsid w:val="001E3D1B"/>
    <w:rsid w:val="001E63BC"/>
    <w:rsid w:val="001E6D48"/>
    <w:rsid w:val="001F3800"/>
    <w:rsid w:val="001F3BB6"/>
    <w:rsid w:val="001F49CE"/>
    <w:rsid w:val="00200533"/>
    <w:rsid w:val="00200632"/>
    <w:rsid w:val="00201D07"/>
    <w:rsid w:val="002023F7"/>
    <w:rsid w:val="0020274C"/>
    <w:rsid w:val="0020436B"/>
    <w:rsid w:val="00204787"/>
    <w:rsid w:val="002066A5"/>
    <w:rsid w:val="002066C4"/>
    <w:rsid w:val="00206E2C"/>
    <w:rsid w:val="0021031D"/>
    <w:rsid w:val="00211691"/>
    <w:rsid w:val="00211D65"/>
    <w:rsid w:val="00212511"/>
    <w:rsid w:val="002178A1"/>
    <w:rsid w:val="00220327"/>
    <w:rsid w:val="002207E0"/>
    <w:rsid w:val="00225673"/>
    <w:rsid w:val="002274A8"/>
    <w:rsid w:val="00227E66"/>
    <w:rsid w:val="00232186"/>
    <w:rsid w:val="00232C27"/>
    <w:rsid w:val="002337C4"/>
    <w:rsid w:val="00233B5B"/>
    <w:rsid w:val="00234B68"/>
    <w:rsid w:val="002360E7"/>
    <w:rsid w:val="00236E71"/>
    <w:rsid w:val="00237E90"/>
    <w:rsid w:val="002417F9"/>
    <w:rsid w:val="0024202C"/>
    <w:rsid w:val="002420C7"/>
    <w:rsid w:val="00242837"/>
    <w:rsid w:val="00243176"/>
    <w:rsid w:val="002461CB"/>
    <w:rsid w:val="002468D8"/>
    <w:rsid w:val="00247CA1"/>
    <w:rsid w:val="00247D54"/>
    <w:rsid w:val="00251ECE"/>
    <w:rsid w:val="0025251E"/>
    <w:rsid w:val="0025521D"/>
    <w:rsid w:val="002552B3"/>
    <w:rsid w:val="00256CC3"/>
    <w:rsid w:val="002620F7"/>
    <w:rsid w:val="002627F1"/>
    <w:rsid w:val="002650E4"/>
    <w:rsid w:val="00265AB3"/>
    <w:rsid w:val="002667CE"/>
    <w:rsid w:val="00267DF8"/>
    <w:rsid w:val="00272EC7"/>
    <w:rsid w:val="00273065"/>
    <w:rsid w:val="0027542F"/>
    <w:rsid w:val="00275BE6"/>
    <w:rsid w:val="0027717F"/>
    <w:rsid w:val="002821DC"/>
    <w:rsid w:val="00283869"/>
    <w:rsid w:val="00283C63"/>
    <w:rsid w:val="00284479"/>
    <w:rsid w:val="00286835"/>
    <w:rsid w:val="00286C83"/>
    <w:rsid w:val="00286DB4"/>
    <w:rsid w:val="002873D6"/>
    <w:rsid w:val="00291AAD"/>
    <w:rsid w:val="00292FD7"/>
    <w:rsid w:val="0029380C"/>
    <w:rsid w:val="002A3D28"/>
    <w:rsid w:val="002A4FE2"/>
    <w:rsid w:val="002B059B"/>
    <w:rsid w:val="002B0EBA"/>
    <w:rsid w:val="002B1C09"/>
    <w:rsid w:val="002B4184"/>
    <w:rsid w:val="002C0D13"/>
    <w:rsid w:val="002C524F"/>
    <w:rsid w:val="002D3880"/>
    <w:rsid w:val="002D54D4"/>
    <w:rsid w:val="002E5712"/>
    <w:rsid w:val="002E586B"/>
    <w:rsid w:val="002E6595"/>
    <w:rsid w:val="002F1912"/>
    <w:rsid w:val="002F20B7"/>
    <w:rsid w:val="002F4709"/>
    <w:rsid w:val="002F6DA2"/>
    <w:rsid w:val="002F7273"/>
    <w:rsid w:val="002F786D"/>
    <w:rsid w:val="003021B7"/>
    <w:rsid w:val="00307291"/>
    <w:rsid w:val="00307AED"/>
    <w:rsid w:val="003137C0"/>
    <w:rsid w:val="00313FC3"/>
    <w:rsid w:val="003145D2"/>
    <w:rsid w:val="003166F5"/>
    <w:rsid w:val="003175CD"/>
    <w:rsid w:val="00322B1F"/>
    <w:rsid w:val="0032308C"/>
    <w:rsid w:val="003247A8"/>
    <w:rsid w:val="0032556D"/>
    <w:rsid w:val="0032698D"/>
    <w:rsid w:val="003277D3"/>
    <w:rsid w:val="0033149E"/>
    <w:rsid w:val="00331693"/>
    <w:rsid w:val="003324E6"/>
    <w:rsid w:val="003338DC"/>
    <w:rsid w:val="00333A18"/>
    <w:rsid w:val="0033560C"/>
    <w:rsid w:val="0033623C"/>
    <w:rsid w:val="00337947"/>
    <w:rsid w:val="00340745"/>
    <w:rsid w:val="0034276C"/>
    <w:rsid w:val="00342BDF"/>
    <w:rsid w:val="003436E1"/>
    <w:rsid w:val="00345BDC"/>
    <w:rsid w:val="003469D7"/>
    <w:rsid w:val="00346E88"/>
    <w:rsid w:val="00347738"/>
    <w:rsid w:val="00347B10"/>
    <w:rsid w:val="00350E9D"/>
    <w:rsid w:val="00354257"/>
    <w:rsid w:val="00354F57"/>
    <w:rsid w:val="0035550D"/>
    <w:rsid w:val="00356504"/>
    <w:rsid w:val="00360930"/>
    <w:rsid w:val="00360AD1"/>
    <w:rsid w:val="00365A4E"/>
    <w:rsid w:val="00372F0D"/>
    <w:rsid w:val="00373848"/>
    <w:rsid w:val="003752DD"/>
    <w:rsid w:val="0037672F"/>
    <w:rsid w:val="003772B9"/>
    <w:rsid w:val="0038107B"/>
    <w:rsid w:val="003814F2"/>
    <w:rsid w:val="00382C9E"/>
    <w:rsid w:val="0038744C"/>
    <w:rsid w:val="003904ED"/>
    <w:rsid w:val="00393E5B"/>
    <w:rsid w:val="0039455F"/>
    <w:rsid w:val="00394BEC"/>
    <w:rsid w:val="003958B5"/>
    <w:rsid w:val="00395AE6"/>
    <w:rsid w:val="00395F31"/>
    <w:rsid w:val="003A0E3F"/>
    <w:rsid w:val="003A2492"/>
    <w:rsid w:val="003A31ED"/>
    <w:rsid w:val="003A51F8"/>
    <w:rsid w:val="003A70D8"/>
    <w:rsid w:val="003B015D"/>
    <w:rsid w:val="003B1055"/>
    <w:rsid w:val="003B32FA"/>
    <w:rsid w:val="003B6D9F"/>
    <w:rsid w:val="003B6DCB"/>
    <w:rsid w:val="003B7132"/>
    <w:rsid w:val="003C1717"/>
    <w:rsid w:val="003C1B40"/>
    <w:rsid w:val="003C416A"/>
    <w:rsid w:val="003C4527"/>
    <w:rsid w:val="003C588F"/>
    <w:rsid w:val="003C5B24"/>
    <w:rsid w:val="003C70E7"/>
    <w:rsid w:val="003C7C0F"/>
    <w:rsid w:val="003C7E11"/>
    <w:rsid w:val="003D08A3"/>
    <w:rsid w:val="003D2F6C"/>
    <w:rsid w:val="003D664F"/>
    <w:rsid w:val="003E3129"/>
    <w:rsid w:val="003E3A32"/>
    <w:rsid w:val="003E5FC8"/>
    <w:rsid w:val="003F4798"/>
    <w:rsid w:val="003F5199"/>
    <w:rsid w:val="0040049F"/>
    <w:rsid w:val="0040178F"/>
    <w:rsid w:val="0040196C"/>
    <w:rsid w:val="00401DF5"/>
    <w:rsid w:val="004037CC"/>
    <w:rsid w:val="00403E74"/>
    <w:rsid w:val="0040463E"/>
    <w:rsid w:val="00407C74"/>
    <w:rsid w:val="00407E69"/>
    <w:rsid w:val="004103D2"/>
    <w:rsid w:val="00411944"/>
    <w:rsid w:val="004119CF"/>
    <w:rsid w:val="00412694"/>
    <w:rsid w:val="00413E1C"/>
    <w:rsid w:val="0041666A"/>
    <w:rsid w:val="004174BC"/>
    <w:rsid w:val="00422804"/>
    <w:rsid w:val="00422F3E"/>
    <w:rsid w:val="00423060"/>
    <w:rsid w:val="00423357"/>
    <w:rsid w:val="00423C3A"/>
    <w:rsid w:val="00423DBA"/>
    <w:rsid w:val="00424114"/>
    <w:rsid w:val="0042492E"/>
    <w:rsid w:val="00426474"/>
    <w:rsid w:val="004270D5"/>
    <w:rsid w:val="00430301"/>
    <w:rsid w:val="00431B98"/>
    <w:rsid w:val="00432E53"/>
    <w:rsid w:val="004348A5"/>
    <w:rsid w:val="0043573E"/>
    <w:rsid w:val="00440586"/>
    <w:rsid w:val="004408C8"/>
    <w:rsid w:val="004412DE"/>
    <w:rsid w:val="00443C0E"/>
    <w:rsid w:val="00445155"/>
    <w:rsid w:val="00445307"/>
    <w:rsid w:val="00445427"/>
    <w:rsid w:val="00445637"/>
    <w:rsid w:val="00450CE6"/>
    <w:rsid w:val="00452B25"/>
    <w:rsid w:val="00455586"/>
    <w:rsid w:val="00455C93"/>
    <w:rsid w:val="00455EBD"/>
    <w:rsid w:val="00456876"/>
    <w:rsid w:val="00457C92"/>
    <w:rsid w:val="00460ED5"/>
    <w:rsid w:val="00465466"/>
    <w:rsid w:val="00465BC4"/>
    <w:rsid w:val="00467386"/>
    <w:rsid w:val="004678D3"/>
    <w:rsid w:val="00467BD4"/>
    <w:rsid w:val="004710D9"/>
    <w:rsid w:val="004712A1"/>
    <w:rsid w:val="00472308"/>
    <w:rsid w:val="00472471"/>
    <w:rsid w:val="0047283F"/>
    <w:rsid w:val="004738C5"/>
    <w:rsid w:val="0047588C"/>
    <w:rsid w:val="00475B95"/>
    <w:rsid w:val="00477054"/>
    <w:rsid w:val="0048173F"/>
    <w:rsid w:val="00483C2E"/>
    <w:rsid w:val="00483E38"/>
    <w:rsid w:val="0048749A"/>
    <w:rsid w:val="004879D7"/>
    <w:rsid w:val="00490275"/>
    <w:rsid w:val="00492B4B"/>
    <w:rsid w:val="00493B16"/>
    <w:rsid w:val="00493BD5"/>
    <w:rsid w:val="00494489"/>
    <w:rsid w:val="00497459"/>
    <w:rsid w:val="00497FA8"/>
    <w:rsid w:val="004A2351"/>
    <w:rsid w:val="004A284F"/>
    <w:rsid w:val="004A56C6"/>
    <w:rsid w:val="004A73B4"/>
    <w:rsid w:val="004B17B6"/>
    <w:rsid w:val="004B2374"/>
    <w:rsid w:val="004B5AEA"/>
    <w:rsid w:val="004B6437"/>
    <w:rsid w:val="004C125B"/>
    <w:rsid w:val="004C13CA"/>
    <w:rsid w:val="004C4145"/>
    <w:rsid w:val="004C4AA6"/>
    <w:rsid w:val="004D15BA"/>
    <w:rsid w:val="004D6338"/>
    <w:rsid w:val="004D67A2"/>
    <w:rsid w:val="004E0CA6"/>
    <w:rsid w:val="004E58D5"/>
    <w:rsid w:val="004E61D5"/>
    <w:rsid w:val="004F1314"/>
    <w:rsid w:val="004F3926"/>
    <w:rsid w:val="004F627D"/>
    <w:rsid w:val="005027B1"/>
    <w:rsid w:val="00502E8B"/>
    <w:rsid w:val="005032BC"/>
    <w:rsid w:val="00507471"/>
    <w:rsid w:val="00511494"/>
    <w:rsid w:val="0051152F"/>
    <w:rsid w:val="005123D9"/>
    <w:rsid w:val="00515BFC"/>
    <w:rsid w:val="005164AE"/>
    <w:rsid w:val="005211B9"/>
    <w:rsid w:val="00521E26"/>
    <w:rsid w:val="005244E1"/>
    <w:rsid w:val="005254E4"/>
    <w:rsid w:val="00525651"/>
    <w:rsid w:val="0052614E"/>
    <w:rsid w:val="005266BB"/>
    <w:rsid w:val="00527AB8"/>
    <w:rsid w:val="00530003"/>
    <w:rsid w:val="00530B09"/>
    <w:rsid w:val="00531A58"/>
    <w:rsid w:val="00531E9E"/>
    <w:rsid w:val="0053226D"/>
    <w:rsid w:val="005328C4"/>
    <w:rsid w:val="0053309A"/>
    <w:rsid w:val="00533CDE"/>
    <w:rsid w:val="00534304"/>
    <w:rsid w:val="005344CF"/>
    <w:rsid w:val="0053453F"/>
    <w:rsid w:val="0053525C"/>
    <w:rsid w:val="00540007"/>
    <w:rsid w:val="00541678"/>
    <w:rsid w:val="00543B56"/>
    <w:rsid w:val="00544689"/>
    <w:rsid w:val="005448C2"/>
    <w:rsid w:val="005448E9"/>
    <w:rsid w:val="005461EA"/>
    <w:rsid w:val="00546D8F"/>
    <w:rsid w:val="00550229"/>
    <w:rsid w:val="00550870"/>
    <w:rsid w:val="00551FFA"/>
    <w:rsid w:val="00556246"/>
    <w:rsid w:val="005621BE"/>
    <w:rsid w:val="00562F38"/>
    <w:rsid w:val="00563883"/>
    <w:rsid w:val="00565877"/>
    <w:rsid w:val="005706DF"/>
    <w:rsid w:val="00572667"/>
    <w:rsid w:val="00580E1B"/>
    <w:rsid w:val="005815B9"/>
    <w:rsid w:val="00581743"/>
    <w:rsid w:val="00582FBD"/>
    <w:rsid w:val="00583395"/>
    <w:rsid w:val="00583CD1"/>
    <w:rsid w:val="00584195"/>
    <w:rsid w:val="0058448D"/>
    <w:rsid w:val="005847D0"/>
    <w:rsid w:val="00587113"/>
    <w:rsid w:val="00587B0B"/>
    <w:rsid w:val="0059257C"/>
    <w:rsid w:val="00592742"/>
    <w:rsid w:val="00595C31"/>
    <w:rsid w:val="00597716"/>
    <w:rsid w:val="005A02E9"/>
    <w:rsid w:val="005A0DEB"/>
    <w:rsid w:val="005A39D9"/>
    <w:rsid w:val="005A7610"/>
    <w:rsid w:val="005A789A"/>
    <w:rsid w:val="005A7FC7"/>
    <w:rsid w:val="005B09E8"/>
    <w:rsid w:val="005B1202"/>
    <w:rsid w:val="005B161F"/>
    <w:rsid w:val="005B2A7B"/>
    <w:rsid w:val="005B485B"/>
    <w:rsid w:val="005B4DDF"/>
    <w:rsid w:val="005B6197"/>
    <w:rsid w:val="005B7B5D"/>
    <w:rsid w:val="005C1EC0"/>
    <w:rsid w:val="005C2685"/>
    <w:rsid w:val="005C3819"/>
    <w:rsid w:val="005C6FA0"/>
    <w:rsid w:val="005D1AB6"/>
    <w:rsid w:val="005D2B32"/>
    <w:rsid w:val="005D2FC9"/>
    <w:rsid w:val="005D41A7"/>
    <w:rsid w:val="005D4A22"/>
    <w:rsid w:val="005E07AD"/>
    <w:rsid w:val="005E0876"/>
    <w:rsid w:val="005E2142"/>
    <w:rsid w:val="005E2495"/>
    <w:rsid w:val="005E51DB"/>
    <w:rsid w:val="005E5C5E"/>
    <w:rsid w:val="005E7206"/>
    <w:rsid w:val="005F0126"/>
    <w:rsid w:val="005F0A71"/>
    <w:rsid w:val="005F1613"/>
    <w:rsid w:val="005F6F77"/>
    <w:rsid w:val="005F73D2"/>
    <w:rsid w:val="00603CFB"/>
    <w:rsid w:val="00607996"/>
    <w:rsid w:val="00611BD2"/>
    <w:rsid w:val="00612FBC"/>
    <w:rsid w:val="0061376A"/>
    <w:rsid w:val="0061689B"/>
    <w:rsid w:val="00617B7F"/>
    <w:rsid w:val="0062300F"/>
    <w:rsid w:val="00623162"/>
    <w:rsid w:val="00625AB1"/>
    <w:rsid w:val="00626298"/>
    <w:rsid w:val="006310C3"/>
    <w:rsid w:val="00633DCB"/>
    <w:rsid w:val="0063456A"/>
    <w:rsid w:val="00634831"/>
    <w:rsid w:val="00635099"/>
    <w:rsid w:val="00636B86"/>
    <w:rsid w:val="006432A5"/>
    <w:rsid w:val="00644B62"/>
    <w:rsid w:val="00644E87"/>
    <w:rsid w:val="00646B9D"/>
    <w:rsid w:val="0064709B"/>
    <w:rsid w:val="00647A7C"/>
    <w:rsid w:val="00647EF9"/>
    <w:rsid w:val="0065074D"/>
    <w:rsid w:val="006509BB"/>
    <w:rsid w:val="00652501"/>
    <w:rsid w:val="0065340F"/>
    <w:rsid w:val="00654AD5"/>
    <w:rsid w:val="00655EA7"/>
    <w:rsid w:val="00656206"/>
    <w:rsid w:val="0065681D"/>
    <w:rsid w:val="0066144E"/>
    <w:rsid w:val="00662297"/>
    <w:rsid w:val="006651B7"/>
    <w:rsid w:val="006662ED"/>
    <w:rsid w:val="00666901"/>
    <w:rsid w:val="006716F2"/>
    <w:rsid w:val="00671A22"/>
    <w:rsid w:val="00671E0C"/>
    <w:rsid w:val="006721D1"/>
    <w:rsid w:val="00680946"/>
    <w:rsid w:val="00680BF4"/>
    <w:rsid w:val="006821CA"/>
    <w:rsid w:val="00683F88"/>
    <w:rsid w:val="00685878"/>
    <w:rsid w:val="0068645C"/>
    <w:rsid w:val="006868A2"/>
    <w:rsid w:val="006900EF"/>
    <w:rsid w:val="00691AD6"/>
    <w:rsid w:val="0069385C"/>
    <w:rsid w:val="00693E9B"/>
    <w:rsid w:val="00693FC5"/>
    <w:rsid w:val="006941BF"/>
    <w:rsid w:val="00695D9C"/>
    <w:rsid w:val="00697761"/>
    <w:rsid w:val="006A12C3"/>
    <w:rsid w:val="006A287D"/>
    <w:rsid w:val="006A3079"/>
    <w:rsid w:val="006A3B02"/>
    <w:rsid w:val="006B42CE"/>
    <w:rsid w:val="006B61E6"/>
    <w:rsid w:val="006B7E20"/>
    <w:rsid w:val="006C2503"/>
    <w:rsid w:val="006C2B6A"/>
    <w:rsid w:val="006C2EE4"/>
    <w:rsid w:val="006C4906"/>
    <w:rsid w:val="006C61EB"/>
    <w:rsid w:val="006D2407"/>
    <w:rsid w:val="006D539B"/>
    <w:rsid w:val="006E2D8E"/>
    <w:rsid w:val="006E355A"/>
    <w:rsid w:val="006E5BC2"/>
    <w:rsid w:val="006F0792"/>
    <w:rsid w:val="006F09AB"/>
    <w:rsid w:val="006F1939"/>
    <w:rsid w:val="006F397D"/>
    <w:rsid w:val="007052A2"/>
    <w:rsid w:val="00705521"/>
    <w:rsid w:val="00705C5A"/>
    <w:rsid w:val="007102E4"/>
    <w:rsid w:val="00710A94"/>
    <w:rsid w:val="007121DD"/>
    <w:rsid w:val="00715A99"/>
    <w:rsid w:val="00715E9B"/>
    <w:rsid w:val="00720C33"/>
    <w:rsid w:val="00724719"/>
    <w:rsid w:val="00725883"/>
    <w:rsid w:val="0072621A"/>
    <w:rsid w:val="00727857"/>
    <w:rsid w:val="00732459"/>
    <w:rsid w:val="00733112"/>
    <w:rsid w:val="007336DA"/>
    <w:rsid w:val="00733E99"/>
    <w:rsid w:val="007340AE"/>
    <w:rsid w:val="0073484F"/>
    <w:rsid w:val="0073701E"/>
    <w:rsid w:val="0073744F"/>
    <w:rsid w:val="00740083"/>
    <w:rsid w:val="007407C1"/>
    <w:rsid w:val="00740DCA"/>
    <w:rsid w:val="00741962"/>
    <w:rsid w:val="00741CB1"/>
    <w:rsid w:val="0074231B"/>
    <w:rsid w:val="007429CC"/>
    <w:rsid w:val="00754AE9"/>
    <w:rsid w:val="007553ED"/>
    <w:rsid w:val="00755521"/>
    <w:rsid w:val="007559C4"/>
    <w:rsid w:val="00756F90"/>
    <w:rsid w:val="00757420"/>
    <w:rsid w:val="007607BE"/>
    <w:rsid w:val="007610BA"/>
    <w:rsid w:val="00761692"/>
    <w:rsid w:val="00764500"/>
    <w:rsid w:val="007645B5"/>
    <w:rsid w:val="00764BD3"/>
    <w:rsid w:val="00764CFD"/>
    <w:rsid w:val="007658BF"/>
    <w:rsid w:val="00765F71"/>
    <w:rsid w:val="00771461"/>
    <w:rsid w:val="00773A14"/>
    <w:rsid w:val="007757E2"/>
    <w:rsid w:val="0078044E"/>
    <w:rsid w:val="00780ED7"/>
    <w:rsid w:val="0078388A"/>
    <w:rsid w:val="00783D5F"/>
    <w:rsid w:val="0078439E"/>
    <w:rsid w:val="00785924"/>
    <w:rsid w:val="00786456"/>
    <w:rsid w:val="0079035F"/>
    <w:rsid w:val="007923CD"/>
    <w:rsid w:val="007957DE"/>
    <w:rsid w:val="00797A68"/>
    <w:rsid w:val="00797E70"/>
    <w:rsid w:val="007A032E"/>
    <w:rsid w:val="007A09A1"/>
    <w:rsid w:val="007A6725"/>
    <w:rsid w:val="007A6BFE"/>
    <w:rsid w:val="007A7403"/>
    <w:rsid w:val="007B0008"/>
    <w:rsid w:val="007B1150"/>
    <w:rsid w:val="007B3CE6"/>
    <w:rsid w:val="007B3DAE"/>
    <w:rsid w:val="007B48FE"/>
    <w:rsid w:val="007B67B9"/>
    <w:rsid w:val="007B6E44"/>
    <w:rsid w:val="007C0AD7"/>
    <w:rsid w:val="007C0CD6"/>
    <w:rsid w:val="007C1A33"/>
    <w:rsid w:val="007C1DB7"/>
    <w:rsid w:val="007C2059"/>
    <w:rsid w:val="007C4ED9"/>
    <w:rsid w:val="007C66F3"/>
    <w:rsid w:val="007D32D4"/>
    <w:rsid w:val="007D3899"/>
    <w:rsid w:val="007D4405"/>
    <w:rsid w:val="007D68FA"/>
    <w:rsid w:val="007D74F2"/>
    <w:rsid w:val="007E1BC8"/>
    <w:rsid w:val="007E4AB1"/>
    <w:rsid w:val="007E6FA7"/>
    <w:rsid w:val="007F5E69"/>
    <w:rsid w:val="007F6FEA"/>
    <w:rsid w:val="007F7C5D"/>
    <w:rsid w:val="0080401F"/>
    <w:rsid w:val="00807A36"/>
    <w:rsid w:val="00807E4D"/>
    <w:rsid w:val="0081056C"/>
    <w:rsid w:val="00810A0A"/>
    <w:rsid w:val="00811393"/>
    <w:rsid w:val="00811867"/>
    <w:rsid w:val="00811C8B"/>
    <w:rsid w:val="00815961"/>
    <w:rsid w:val="008169E2"/>
    <w:rsid w:val="008176A4"/>
    <w:rsid w:val="00820EA2"/>
    <w:rsid w:val="00820F4F"/>
    <w:rsid w:val="0082151D"/>
    <w:rsid w:val="008215C6"/>
    <w:rsid w:val="008216F7"/>
    <w:rsid w:val="008221AE"/>
    <w:rsid w:val="0082377E"/>
    <w:rsid w:val="00823A46"/>
    <w:rsid w:val="0082696A"/>
    <w:rsid w:val="008277C7"/>
    <w:rsid w:val="0083240A"/>
    <w:rsid w:val="0083659A"/>
    <w:rsid w:val="008367D7"/>
    <w:rsid w:val="00841CB4"/>
    <w:rsid w:val="008420D9"/>
    <w:rsid w:val="00844202"/>
    <w:rsid w:val="00845C6F"/>
    <w:rsid w:val="00850A3E"/>
    <w:rsid w:val="0085473F"/>
    <w:rsid w:val="00860CCD"/>
    <w:rsid w:val="00865194"/>
    <w:rsid w:val="00865B7B"/>
    <w:rsid w:val="00873DED"/>
    <w:rsid w:val="00875160"/>
    <w:rsid w:val="008757B2"/>
    <w:rsid w:val="008762E1"/>
    <w:rsid w:val="00876795"/>
    <w:rsid w:val="00883730"/>
    <w:rsid w:val="0088395F"/>
    <w:rsid w:val="00884ED2"/>
    <w:rsid w:val="00884F46"/>
    <w:rsid w:val="008855B4"/>
    <w:rsid w:val="00887E0A"/>
    <w:rsid w:val="00890373"/>
    <w:rsid w:val="00890A0C"/>
    <w:rsid w:val="008928A3"/>
    <w:rsid w:val="008929DB"/>
    <w:rsid w:val="00894C7E"/>
    <w:rsid w:val="008A208C"/>
    <w:rsid w:val="008A2764"/>
    <w:rsid w:val="008A2FE2"/>
    <w:rsid w:val="008A55C8"/>
    <w:rsid w:val="008A581D"/>
    <w:rsid w:val="008A5933"/>
    <w:rsid w:val="008B0F0B"/>
    <w:rsid w:val="008B15D4"/>
    <w:rsid w:val="008B2B78"/>
    <w:rsid w:val="008B334D"/>
    <w:rsid w:val="008B34CA"/>
    <w:rsid w:val="008B4953"/>
    <w:rsid w:val="008B669E"/>
    <w:rsid w:val="008B7B67"/>
    <w:rsid w:val="008C0472"/>
    <w:rsid w:val="008C44A7"/>
    <w:rsid w:val="008C719D"/>
    <w:rsid w:val="008C7EBB"/>
    <w:rsid w:val="008D123E"/>
    <w:rsid w:val="008D506C"/>
    <w:rsid w:val="008D6323"/>
    <w:rsid w:val="008E0ECB"/>
    <w:rsid w:val="008E4B80"/>
    <w:rsid w:val="008E6A97"/>
    <w:rsid w:val="008F340F"/>
    <w:rsid w:val="008F5DE0"/>
    <w:rsid w:val="00900FBF"/>
    <w:rsid w:val="0090566A"/>
    <w:rsid w:val="00906C64"/>
    <w:rsid w:val="00907156"/>
    <w:rsid w:val="0091155F"/>
    <w:rsid w:val="009122A1"/>
    <w:rsid w:val="00913D7F"/>
    <w:rsid w:val="00917765"/>
    <w:rsid w:val="00926CB9"/>
    <w:rsid w:val="009275DB"/>
    <w:rsid w:val="00931316"/>
    <w:rsid w:val="00934C90"/>
    <w:rsid w:val="00935931"/>
    <w:rsid w:val="00936573"/>
    <w:rsid w:val="0094521A"/>
    <w:rsid w:val="0094730E"/>
    <w:rsid w:val="0095110C"/>
    <w:rsid w:val="0095127F"/>
    <w:rsid w:val="009523C8"/>
    <w:rsid w:val="009525BB"/>
    <w:rsid w:val="00955C59"/>
    <w:rsid w:val="0095742D"/>
    <w:rsid w:val="00960025"/>
    <w:rsid w:val="009607CF"/>
    <w:rsid w:val="009616BA"/>
    <w:rsid w:val="009628D3"/>
    <w:rsid w:val="00962D66"/>
    <w:rsid w:val="00963041"/>
    <w:rsid w:val="00963386"/>
    <w:rsid w:val="009644A7"/>
    <w:rsid w:val="0096673E"/>
    <w:rsid w:val="0096737A"/>
    <w:rsid w:val="00970489"/>
    <w:rsid w:val="0097197B"/>
    <w:rsid w:val="00973341"/>
    <w:rsid w:val="009753AA"/>
    <w:rsid w:val="00980024"/>
    <w:rsid w:val="00982FE9"/>
    <w:rsid w:val="00984FC7"/>
    <w:rsid w:val="009853A0"/>
    <w:rsid w:val="0098552F"/>
    <w:rsid w:val="00986755"/>
    <w:rsid w:val="0098681B"/>
    <w:rsid w:val="009868CA"/>
    <w:rsid w:val="00990D17"/>
    <w:rsid w:val="009921AE"/>
    <w:rsid w:val="0099372F"/>
    <w:rsid w:val="00995D88"/>
    <w:rsid w:val="0099619E"/>
    <w:rsid w:val="00996856"/>
    <w:rsid w:val="00996E74"/>
    <w:rsid w:val="009A0471"/>
    <w:rsid w:val="009A45D6"/>
    <w:rsid w:val="009A5E52"/>
    <w:rsid w:val="009A7397"/>
    <w:rsid w:val="009A77B6"/>
    <w:rsid w:val="009B24EC"/>
    <w:rsid w:val="009B2F48"/>
    <w:rsid w:val="009B6713"/>
    <w:rsid w:val="009B68A1"/>
    <w:rsid w:val="009B71DC"/>
    <w:rsid w:val="009C1614"/>
    <w:rsid w:val="009C3A7F"/>
    <w:rsid w:val="009C5718"/>
    <w:rsid w:val="009C6FA2"/>
    <w:rsid w:val="009D04CB"/>
    <w:rsid w:val="009D3E54"/>
    <w:rsid w:val="009D3FA8"/>
    <w:rsid w:val="009D57B2"/>
    <w:rsid w:val="009E1530"/>
    <w:rsid w:val="009E1ED8"/>
    <w:rsid w:val="009E2496"/>
    <w:rsid w:val="009E3812"/>
    <w:rsid w:val="009E43DC"/>
    <w:rsid w:val="009E7F88"/>
    <w:rsid w:val="009F1C09"/>
    <w:rsid w:val="009F3121"/>
    <w:rsid w:val="009F4327"/>
    <w:rsid w:val="009F50EA"/>
    <w:rsid w:val="009F5E2D"/>
    <w:rsid w:val="009F7031"/>
    <w:rsid w:val="00A01912"/>
    <w:rsid w:val="00A024EC"/>
    <w:rsid w:val="00A046C8"/>
    <w:rsid w:val="00A06DC5"/>
    <w:rsid w:val="00A12D01"/>
    <w:rsid w:val="00A13321"/>
    <w:rsid w:val="00A134D9"/>
    <w:rsid w:val="00A145A8"/>
    <w:rsid w:val="00A161E3"/>
    <w:rsid w:val="00A220FF"/>
    <w:rsid w:val="00A22204"/>
    <w:rsid w:val="00A222B3"/>
    <w:rsid w:val="00A22E5C"/>
    <w:rsid w:val="00A24F90"/>
    <w:rsid w:val="00A32081"/>
    <w:rsid w:val="00A32312"/>
    <w:rsid w:val="00A3334C"/>
    <w:rsid w:val="00A3367C"/>
    <w:rsid w:val="00A34090"/>
    <w:rsid w:val="00A346B0"/>
    <w:rsid w:val="00A3543B"/>
    <w:rsid w:val="00A35D5F"/>
    <w:rsid w:val="00A3667E"/>
    <w:rsid w:val="00A37624"/>
    <w:rsid w:val="00A43812"/>
    <w:rsid w:val="00A45401"/>
    <w:rsid w:val="00A46161"/>
    <w:rsid w:val="00A46D08"/>
    <w:rsid w:val="00A5003C"/>
    <w:rsid w:val="00A52F4D"/>
    <w:rsid w:val="00A53D3B"/>
    <w:rsid w:val="00A55EED"/>
    <w:rsid w:val="00A56740"/>
    <w:rsid w:val="00A56895"/>
    <w:rsid w:val="00A578BB"/>
    <w:rsid w:val="00A5791B"/>
    <w:rsid w:val="00A61E42"/>
    <w:rsid w:val="00A63457"/>
    <w:rsid w:val="00A65A1C"/>
    <w:rsid w:val="00A6696E"/>
    <w:rsid w:val="00A7252B"/>
    <w:rsid w:val="00A75951"/>
    <w:rsid w:val="00A82E8B"/>
    <w:rsid w:val="00A83588"/>
    <w:rsid w:val="00A83604"/>
    <w:rsid w:val="00A85A6D"/>
    <w:rsid w:val="00A86858"/>
    <w:rsid w:val="00A9141E"/>
    <w:rsid w:val="00A915D5"/>
    <w:rsid w:val="00A93ABE"/>
    <w:rsid w:val="00A9413C"/>
    <w:rsid w:val="00A94B9A"/>
    <w:rsid w:val="00A9562A"/>
    <w:rsid w:val="00AA09BB"/>
    <w:rsid w:val="00AA2CE0"/>
    <w:rsid w:val="00AA4C7A"/>
    <w:rsid w:val="00AA6D73"/>
    <w:rsid w:val="00AB0314"/>
    <w:rsid w:val="00AB06D3"/>
    <w:rsid w:val="00AB34E7"/>
    <w:rsid w:val="00AB3733"/>
    <w:rsid w:val="00AB5BE7"/>
    <w:rsid w:val="00AB6243"/>
    <w:rsid w:val="00AB62DC"/>
    <w:rsid w:val="00AB6923"/>
    <w:rsid w:val="00AC0E44"/>
    <w:rsid w:val="00AC3227"/>
    <w:rsid w:val="00AC3253"/>
    <w:rsid w:val="00AC570C"/>
    <w:rsid w:val="00AC73AC"/>
    <w:rsid w:val="00AD2BE7"/>
    <w:rsid w:val="00AD5A25"/>
    <w:rsid w:val="00AD7031"/>
    <w:rsid w:val="00AD78BA"/>
    <w:rsid w:val="00AF2410"/>
    <w:rsid w:val="00AF2721"/>
    <w:rsid w:val="00AF3CF3"/>
    <w:rsid w:val="00AF4FA3"/>
    <w:rsid w:val="00AF55F2"/>
    <w:rsid w:val="00AF71B2"/>
    <w:rsid w:val="00B0050E"/>
    <w:rsid w:val="00B03F69"/>
    <w:rsid w:val="00B04DD6"/>
    <w:rsid w:val="00B06479"/>
    <w:rsid w:val="00B07F25"/>
    <w:rsid w:val="00B11DE2"/>
    <w:rsid w:val="00B12981"/>
    <w:rsid w:val="00B16514"/>
    <w:rsid w:val="00B22377"/>
    <w:rsid w:val="00B223DC"/>
    <w:rsid w:val="00B24CB9"/>
    <w:rsid w:val="00B2754B"/>
    <w:rsid w:val="00B337EA"/>
    <w:rsid w:val="00B34738"/>
    <w:rsid w:val="00B36B89"/>
    <w:rsid w:val="00B37982"/>
    <w:rsid w:val="00B41447"/>
    <w:rsid w:val="00B4258C"/>
    <w:rsid w:val="00B42862"/>
    <w:rsid w:val="00B42AE9"/>
    <w:rsid w:val="00B44354"/>
    <w:rsid w:val="00B4513C"/>
    <w:rsid w:val="00B452D3"/>
    <w:rsid w:val="00B46028"/>
    <w:rsid w:val="00B46168"/>
    <w:rsid w:val="00B51D9A"/>
    <w:rsid w:val="00B52297"/>
    <w:rsid w:val="00B52767"/>
    <w:rsid w:val="00B5367A"/>
    <w:rsid w:val="00B559F0"/>
    <w:rsid w:val="00B55A4A"/>
    <w:rsid w:val="00B55CE4"/>
    <w:rsid w:val="00B574A3"/>
    <w:rsid w:val="00B6173F"/>
    <w:rsid w:val="00B63BEF"/>
    <w:rsid w:val="00B63E36"/>
    <w:rsid w:val="00B653B9"/>
    <w:rsid w:val="00B70586"/>
    <w:rsid w:val="00B7152D"/>
    <w:rsid w:val="00B7265A"/>
    <w:rsid w:val="00B74088"/>
    <w:rsid w:val="00B742FC"/>
    <w:rsid w:val="00B82FF1"/>
    <w:rsid w:val="00B830EF"/>
    <w:rsid w:val="00B83407"/>
    <w:rsid w:val="00B83FBD"/>
    <w:rsid w:val="00B84BF5"/>
    <w:rsid w:val="00B8724E"/>
    <w:rsid w:val="00B90D68"/>
    <w:rsid w:val="00B90DED"/>
    <w:rsid w:val="00B930EA"/>
    <w:rsid w:val="00B9345F"/>
    <w:rsid w:val="00B935D6"/>
    <w:rsid w:val="00B95275"/>
    <w:rsid w:val="00B953C1"/>
    <w:rsid w:val="00B953D7"/>
    <w:rsid w:val="00B954DD"/>
    <w:rsid w:val="00B968C5"/>
    <w:rsid w:val="00B97857"/>
    <w:rsid w:val="00BA41D0"/>
    <w:rsid w:val="00BA727E"/>
    <w:rsid w:val="00BB02ED"/>
    <w:rsid w:val="00BB0AED"/>
    <w:rsid w:val="00BB1C85"/>
    <w:rsid w:val="00BB2709"/>
    <w:rsid w:val="00BB3BE0"/>
    <w:rsid w:val="00BB417B"/>
    <w:rsid w:val="00BB64FD"/>
    <w:rsid w:val="00BC0AFC"/>
    <w:rsid w:val="00BC34C2"/>
    <w:rsid w:val="00BC38C3"/>
    <w:rsid w:val="00BC3E54"/>
    <w:rsid w:val="00BC5DC2"/>
    <w:rsid w:val="00BC70B7"/>
    <w:rsid w:val="00BC7EED"/>
    <w:rsid w:val="00BD051F"/>
    <w:rsid w:val="00BD057C"/>
    <w:rsid w:val="00BD15CA"/>
    <w:rsid w:val="00BD2092"/>
    <w:rsid w:val="00BD2683"/>
    <w:rsid w:val="00BD3E3A"/>
    <w:rsid w:val="00BD43D9"/>
    <w:rsid w:val="00BD6B78"/>
    <w:rsid w:val="00BD6BAA"/>
    <w:rsid w:val="00BE03FE"/>
    <w:rsid w:val="00BE16B3"/>
    <w:rsid w:val="00BE4CDE"/>
    <w:rsid w:val="00BF0537"/>
    <w:rsid w:val="00BF08B8"/>
    <w:rsid w:val="00BF3374"/>
    <w:rsid w:val="00BF34EA"/>
    <w:rsid w:val="00BF42AC"/>
    <w:rsid w:val="00BF4F45"/>
    <w:rsid w:val="00C05410"/>
    <w:rsid w:val="00C05AD5"/>
    <w:rsid w:val="00C065CD"/>
    <w:rsid w:val="00C106A4"/>
    <w:rsid w:val="00C17CDA"/>
    <w:rsid w:val="00C17F46"/>
    <w:rsid w:val="00C22B9E"/>
    <w:rsid w:val="00C22D65"/>
    <w:rsid w:val="00C22E18"/>
    <w:rsid w:val="00C2363B"/>
    <w:rsid w:val="00C23848"/>
    <w:rsid w:val="00C2586F"/>
    <w:rsid w:val="00C27704"/>
    <w:rsid w:val="00C3031F"/>
    <w:rsid w:val="00C31E27"/>
    <w:rsid w:val="00C3313F"/>
    <w:rsid w:val="00C349B9"/>
    <w:rsid w:val="00C35A8B"/>
    <w:rsid w:val="00C363CB"/>
    <w:rsid w:val="00C379BA"/>
    <w:rsid w:val="00C40653"/>
    <w:rsid w:val="00C4069B"/>
    <w:rsid w:val="00C40988"/>
    <w:rsid w:val="00C422A4"/>
    <w:rsid w:val="00C42767"/>
    <w:rsid w:val="00C44A66"/>
    <w:rsid w:val="00C450C1"/>
    <w:rsid w:val="00C464F5"/>
    <w:rsid w:val="00C46650"/>
    <w:rsid w:val="00C47CFA"/>
    <w:rsid w:val="00C50ABF"/>
    <w:rsid w:val="00C53A8A"/>
    <w:rsid w:val="00C5657B"/>
    <w:rsid w:val="00C578FA"/>
    <w:rsid w:val="00C60859"/>
    <w:rsid w:val="00C61454"/>
    <w:rsid w:val="00C66763"/>
    <w:rsid w:val="00C669B3"/>
    <w:rsid w:val="00C67B89"/>
    <w:rsid w:val="00C70000"/>
    <w:rsid w:val="00C72F68"/>
    <w:rsid w:val="00C813BF"/>
    <w:rsid w:val="00C818E6"/>
    <w:rsid w:val="00C853CC"/>
    <w:rsid w:val="00C907B8"/>
    <w:rsid w:val="00C935AD"/>
    <w:rsid w:val="00CA26D8"/>
    <w:rsid w:val="00CA294C"/>
    <w:rsid w:val="00CA4B28"/>
    <w:rsid w:val="00CB4DEB"/>
    <w:rsid w:val="00CB53B7"/>
    <w:rsid w:val="00CB5CAA"/>
    <w:rsid w:val="00CB61A1"/>
    <w:rsid w:val="00CB6BCD"/>
    <w:rsid w:val="00CB74E1"/>
    <w:rsid w:val="00CC17A6"/>
    <w:rsid w:val="00CC2BAF"/>
    <w:rsid w:val="00CC72B9"/>
    <w:rsid w:val="00CD1A1E"/>
    <w:rsid w:val="00CD1BC1"/>
    <w:rsid w:val="00CD1E2D"/>
    <w:rsid w:val="00CD2DE4"/>
    <w:rsid w:val="00CD3FE5"/>
    <w:rsid w:val="00CD5A09"/>
    <w:rsid w:val="00CD6098"/>
    <w:rsid w:val="00CD6BD2"/>
    <w:rsid w:val="00CD798B"/>
    <w:rsid w:val="00CE00A0"/>
    <w:rsid w:val="00CE2A50"/>
    <w:rsid w:val="00CE4AD6"/>
    <w:rsid w:val="00CE4E38"/>
    <w:rsid w:val="00CE6B6C"/>
    <w:rsid w:val="00CF0330"/>
    <w:rsid w:val="00CF0BFF"/>
    <w:rsid w:val="00CF1B4B"/>
    <w:rsid w:val="00CF416E"/>
    <w:rsid w:val="00D00B03"/>
    <w:rsid w:val="00D02235"/>
    <w:rsid w:val="00D04D72"/>
    <w:rsid w:val="00D04FCD"/>
    <w:rsid w:val="00D114B8"/>
    <w:rsid w:val="00D161CB"/>
    <w:rsid w:val="00D16764"/>
    <w:rsid w:val="00D205CE"/>
    <w:rsid w:val="00D24A5D"/>
    <w:rsid w:val="00D25161"/>
    <w:rsid w:val="00D2699E"/>
    <w:rsid w:val="00D31CAC"/>
    <w:rsid w:val="00D34804"/>
    <w:rsid w:val="00D34B5F"/>
    <w:rsid w:val="00D355A8"/>
    <w:rsid w:val="00D37340"/>
    <w:rsid w:val="00D37C03"/>
    <w:rsid w:val="00D40858"/>
    <w:rsid w:val="00D41716"/>
    <w:rsid w:val="00D41F7D"/>
    <w:rsid w:val="00D427DA"/>
    <w:rsid w:val="00D42CF7"/>
    <w:rsid w:val="00D42F92"/>
    <w:rsid w:val="00D43C1B"/>
    <w:rsid w:val="00D44411"/>
    <w:rsid w:val="00D47A65"/>
    <w:rsid w:val="00D51BA7"/>
    <w:rsid w:val="00D51E38"/>
    <w:rsid w:val="00D52A53"/>
    <w:rsid w:val="00D5441F"/>
    <w:rsid w:val="00D550EB"/>
    <w:rsid w:val="00D554E0"/>
    <w:rsid w:val="00D55924"/>
    <w:rsid w:val="00D55E93"/>
    <w:rsid w:val="00D56C01"/>
    <w:rsid w:val="00D56EE3"/>
    <w:rsid w:val="00D57C89"/>
    <w:rsid w:val="00D60D53"/>
    <w:rsid w:val="00D611C2"/>
    <w:rsid w:val="00D61540"/>
    <w:rsid w:val="00D65297"/>
    <w:rsid w:val="00D701A2"/>
    <w:rsid w:val="00D77E8F"/>
    <w:rsid w:val="00D80410"/>
    <w:rsid w:val="00D82549"/>
    <w:rsid w:val="00D8278C"/>
    <w:rsid w:val="00D82EEB"/>
    <w:rsid w:val="00D83D08"/>
    <w:rsid w:val="00D86993"/>
    <w:rsid w:val="00D91C7F"/>
    <w:rsid w:val="00D92543"/>
    <w:rsid w:val="00D949BB"/>
    <w:rsid w:val="00D94DA2"/>
    <w:rsid w:val="00D958BA"/>
    <w:rsid w:val="00D95D14"/>
    <w:rsid w:val="00D96548"/>
    <w:rsid w:val="00D96A9F"/>
    <w:rsid w:val="00D978F9"/>
    <w:rsid w:val="00DA04E8"/>
    <w:rsid w:val="00DA20FE"/>
    <w:rsid w:val="00DA3BFC"/>
    <w:rsid w:val="00DA6FD3"/>
    <w:rsid w:val="00DA7C54"/>
    <w:rsid w:val="00DA7E10"/>
    <w:rsid w:val="00DB020E"/>
    <w:rsid w:val="00DB2690"/>
    <w:rsid w:val="00DB33EA"/>
    <w:rsid w:val="00DB4645"/>
    <w:rsid w:val="00DB606C"/>
    <w:rsid w:val="00DB6756"/>
    <w:rsid w:val="00DB69A5"/>
    <w:rsid w:val="00DB6EA4"/>
    <w:rsid w:val="00DB6FF9"/>
    <w:rsid w:val="00DC000B"/>
    <w:rsid w:val="00DC000C"/>
    <w:rsid w:val="00DC2175"/>
    <w:rsid w:val="00DC3233"/>
    <w:rsid w:val="00DC50E9"/>
    <w:rsid w:val="00DC522A"/>
    <w:rsid w:val="00DC67CF"/>
    <w:rsid w:val="00DC6D0F"/>
    <w:rsid w:val="00DC76E8"/>
    <w:rsid w:val="00DC783E"/>
    <w:rsid w:val="00DD3180"/>
    <w:rsid w:val="00DD5F9A"/>
    <w:rsid w:val="00DD7A4C"/>
    <w:rsid w:val="00DE06E4"/>
    <w:rsid w:val="00DE0AB8"/>
    <w:rsid w:val="00DE0DE6"/>
    <w:rsid w:val="00DE255B"/>
    <w:rsid w:val="00DE305B"/>
    <w:rsid w:val="00DE3322"/>
    <w:rsid w:val="00DE4B1E"/>
    <w:rsid w:val="00DF002A"/>
    <w:rsid w:val="00DF2F7A"/>
    <w:rsid w:val="00DF7DB7"/>
    <w:rsid w:val="00E026F0"/>
    <w:rsid w:val="00E0538E"/>
    <w:rsid w:val="00E06A66"/>
    <w:rsid w:val="00E1096D"/>
    <w:rsid w:val="00E11744"/>
    <w:rsid w:val="00E11BCC"/>
    <w:rsid w:val="00E154A4"/>
    <w:rsid w:val="00E15D92"/>
    <w:rsid w:val="00E1732E"/>
    <w:rsid w:val="00E20850"/>
    <w:rsid w:val="00E217D8"/>
    <w:rsid w:val="00E2632A"/>
    <w:rsid w:val="00E27631"/>
    <w:rsid w:val="00E276B0"/>
    <w:rsid w:val="00E34480"/>
    <w:rsid w:val="00E361D3"/>
    <w:rsid w:val="00E407C0"/>
    <w:rsid w:val="00E41B91"/>
    <w:rsid w:val="00E423D0"/>
    <w:rsid w:val="00E46A02"/>
    <w:rsid w:val="00E51471"/>
    <w:rsid w:val="00E519CA"/>
    <w:rsid w:val="00E51D39"/>
    <w:rsid w:val="00E575AE"/>
    <w:rsid w:val="00E57A42"/>
    <w:rsid w:val="00E60DC6"/>
    <w:rsid w:val="00E710A2"/>
    <w:rsid w:val="00E7286B"/>
    <w:rsid w:val="00E745B3"/>
    <w:rsid w:val="00E75239"/>
    <w:rsid w:val="00E7552E"/>
    <w:rsid w:val="00E75F42"/>
    <w:rsid w:val="00E8268F"/>
    <w:rsid w:val="00E83B99"/>
    <w:rsid w:val="00E85354"/>
    <w:rsid w:val="00E85EB6"/>
    <w:rsid w:val="00E8667F"/>
    <w:rsid w:val="00E87319"/>
    <w:rsid w:val="00E91B87"/>
    <w:rsid w:val="00E92487"/>
    <w:rsid w:val="00E92650"/>
    <w:rsid w:val="00E9352C"/>
    <w:rsid w:val="00E93907"/>
    <w:rsid w:val="00E93930"/>
    <w:rsid w:val="00E94CC7"/>
    <w:rsid w:val="00E9599D"/>
    <w:rsid w:val="00E96288"/>
    <w:rsid w:val="00EA0482"/>
    <w:rsid w:val="00EA17BE"/>
    <w:rsid w:val="00EA1B6E"/>
    <w:rsid w:val="00EA22B6"/>
    <w:rsid w:val="00EA2CD3"/>
    <w:rsid w:val="00EA5834"/>
    <w:rsid w:val="00EA5C50"/>
    <w:rsid w:val="00EB51D7"/>
    <w:rsid w:val="00EB78CB"/>
    <w:rsid w:val="00EC08D0"/>
    <w:rsid w:val="00EC20A2"/>
    <w:rsid w:val="00EC67C2"/>
    <w:rsid w:val="00EC79BE"/>
    <w:rsid w:val="00ED22B8"/>
    <w:rsid w:val="00ED4682"/>
    <w:rsid w:val="00ED5232"/>
    <w:rsid w:val="00ED6AF0"/>
    <w:rsid w:val="00EE025A"/>
    <w:rsid w:val="00EE3A71"/>
    <w:rsid w:val="00EE4682"/>
    <w:rsid w:val="00EE47FE"/>
    <w:rsid w:val="00EE4E57"/>
    <w:rsid w:val="00EE5A6C"/>
    <w:rsid w:val="00EE5CB3"/>
    <w:rsid w:val="00EE6FC8"/>
    <w:rsid w:val="00EF0842"/>
    <w:rsid w:val="00EF1283"/>
    <w:rsid w:val="00EF2033"/>
    <w:rsid w:val="00EF21D6"/>
    <w:rsid w:val="00EF4655"/>
    <w:rsid w:val="00EF7ACB"/>
    <w:rsid w:val="00F01680"/>
    <w:rsid w:val="00F02F3D"/>
    <w:rsid w:val="00F03E91"/>
    <w:rsid w:val="00F04CE7"/>
    <w:rsid w:val="00F05786"/>
    <w:rsid w:val="00F07802"/>
    <w:rsid w:val="00F102F8"/>
    <w:rsid w:val="00F1214B"/>
    <w:rsid w:val="00F1385E"/>
    <w:rsid w:val="00F1532C"/>
    <w:rsid w:val="00F16797"/>
    <w:rsid w:val="00F225BC"/>
    <w:rsid w:val="00F23216"/>
    <w:rsid w:val="00F27122"/>
    <w:rsid w:val="00F3110B"/>
    <w:rsid w:val="00F3136E"/>
    <w:rsid w:val="00F31847"/>
    <w:rsid w:val="00F336A8"/>
    <w:rsid w:val="00F33D8E"/>
    <w:rsid w:val="00F34543"/>
    <w:rsid w:val="00F3528F"/>
    <w:rsid w:val="00F355DC"/>
    <w:rsid w:val="00F35DE7"/>
    <w:rsid w:val="00F412C6"/>
    <w:rsid w:val="00F426E4"/>
    <w:rsid w:val="00F431D9"/>
    <w:rsid w:val="00F45E07"/>
    <w:rsid w:val="00F46CAF"/>
    <w:rsid w:val="00F51085"/>
    <w:rsid w:val="00F5674F"/>
    <w:rsid w:val="00F56FD6"/>
    <w:rsid w:val="00F575BC"/>
    <w:rsid w:val="00F6025C"/>
    <w:rsid w:val="00F614B8"/>
    <w:rsid w:val="00F63A8C"/>
    <w:rsid w:val="00F65BD3"/>
    <w:rsid w:val="00F65D32"/>
    <w:rsid w:val="00F65F09"/>
    <w:rsid w:val="00F732F9"/>
    <w:rsid w:val="00F737CC"/>
    <w:rsid w:val="00F73A91"/>
    <w:rsid w:val="00F74BB5"/>
    <w:rsid w:val="00F76891"/>
    <w:rsid w:val="00F81492"/>
    <w:rsid w:val="00F83C2D"/>
    <w:rsid w:val="00F8529E"/>
    <w:rsid w:val="00F85A22"/>
    <w:rsid w:val="00F86FDB"/>
    <w:rsid w:val="00F87CC0"/>
    <w:rsid w:val="00F96AB9"/>
    <w:rsid w:val="00F9728D"/>
    <w:rsid w:val="00FA3837"/>
    <w:rsid w:val="00FA4C16"/>
    <w:rsid w:val="00FA6592"/>
    <w:rsid w:val="00FB1D5B"/>
    <w:rsid w:val="00FB36FA"/>
    <w:rsid w:val="00FB4039"/>
    <w:rsid w:val="00FC02AA"/>
    <w:rsid w:val="00FC2BD8"/>
    <w:rsid w:val="00FC3FFB"/>
    <w:rsid w:val="00FC5E7D"/>
    <w:rsid w:val="00FC66C4"/>
    <w:rsid w:val="00FD0DFC"/>
    <w:rsid w:val="00FD22C4"/>
    <w:rsid w:val="00FD2625"/>
    <w:rsid w:val="00FD5B35"/>
    <w:rsid w:val="00FD66F9"/>
    <w:rsid w:val="00FD7EBC"/>
    <w:rsid w:val="00FE024B"/>
    <w:rsid w:val="00FE126F"/>
    <w:rsid w:val="00FE14C1"/>
    <w:rsid w:val="00FE1BF6"/>
    <w:rsid w:val="00FE2396"/>
    <w:rsid w:val="00FE46AD"/>
    <w:rsid w:val="00FE67FE"/>
    <w:rsid w:val="00FF016E"/>
    <w:rsid w:val="00FF31D6"/>
    <w:rsid w:val="00FF4689"/>
    <w:rsid w:val="00FF50E7"/>
    <w:rsid w:val="00FF6716"/>
    <w:rsid w:val="00FF6FAD"/>
    <w:rsid w:val="00FF7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91C7F"/>
    <w:rPr>
      <w:sz w:val="24"/>
      <w:szCs w:val="24"/>
    </w:rPr>
  </w:style>
  <w:style w:type="paragraph" w:styleId="1">
    <w:name w:val="heading 1"/>
    <w:basedOn w:val="a0"/>
    <w:next w:val="a0"/>
    <w:qFormat/>
    <w:pPr>
      <w:keepNext/>
      <w:ind w:firstLine="709"/>
      <w:jc w:val="center"/>
      <w:outlineLvl w:val="0"/>
    </w:pPr>
    <w:rPr>
      <w:b/>
      <w:bCs/>
    </w:rPr>
  </w:style>
  <w:style w:type="paragraph" w:styleId="2">
    <w:name w:val="heading 2"/>
    <w:basedOn w:val="a0"/>
    <w:next w:val="a0"/>
    <w:qFormat/>
    <w:pPr>
      <w:keepNext/>
      <w:jc w:val="center"/>
      <w:outlineLvl w:val="1"/>
    </w:pPr>
    <w:rPr>
      <w:b/>
      <w:bCs/>
    </w:rPr>
  </w:style>
  <w:style w:type="paragraph" w:styleId="8">
    <w:name w:val="heading 8"/>
    <w:basedOn w:val="a0"/>
    <w:next w:val="a0"/>
    <w:qFormat/>
    <w:pPr>
      <w:keepNext/>
      <w:outlineLvl w:val="7"/>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4"/>
    <w:pPr>
      <w:numPr>
        <w:numId w:val="7"/>
      </w:numPr>
      <w:spacing w:line="360" w:lineRule="exact"/>
    </w:pPr>
    <w:rPr>
      <w:sz w:val="28"/>
    </w:rPr>
  </w:style>
  <w:style w:type="paragraph" w:styleId="a4">
    <w:name w:val="Body Text"/>
    <w:aliases w:val="bt"/>
    <w:basedOn w:val="a0"/>
    <w:pPr>
      <w:jc w:val="both"/>
    </w:pPr>
    <w:rPr>
      <w:szCs w:val="20"/>
    </w:rPr>
  </w:style>
  <w:style w:type="paragraph" w:customStyle="1" w:styleId="Caaieiaie10">
    <w:name w:val="Caaieiaie 10"/>
    <w:pPr>
      <w:jc w:val="center"/>
    </w:pPr>
    <w:rPr>
      <w:b/>
      <w:sz w:val="24"/>
      <w:lang w:val="en-US"/>
    </w:rPr>
  </w:style>
  <w:style w:type="character" w:styleId="a5">
    <w:name w:val="Hyperlink"/>
    <w:rPr>
      <w:color w:val="0000FF"/>
      <w:u w:val="single"/>
    </w:rPr>
  </w:style>
  <w:style w:type="paragraph" w:styleId="10">
    <w:name w:val="toc 1"/>
    <w:basedOn w:val="a0"/>
    <w:next w:val="a0"/>
    <w:autoRedefine/>
    <w:semiHidden/>
    <w:pPr>
      <w:tabs>
        <w:tab w:val="right" w:leader="dot" w:pos="9345"/>
      </w:tabs>
    </w:pPr>
    <w:rPr>
      <w:b/>
      <w:bCs/>
      <w:noProof/>
    </w:rPr>
  </w:style>
  <w:style w:type="paragraph" w:customStyle="1" w:styleId="21">
    <w:name w:val="Основной текст 21"/>
    <w:aliases w:val="Îñíîâíîé òåêñò 1"/>
    <w:basedOn w:val="a0"/>
    <w:pPr>
      <w:overflowPunct w:val="0"/>
      <w:autoSpaceDE w:val="0"/>
      <w:autoSpaceDN w:val="0"/>
      <w:adjustRightInd w:val="0"/>
      <w:ind w:firstLine="709"/>
      <w:jc w:val="both"/>
      <w:textAlignment w:val="baseline"/>
    </w:pPr>
    <w:rPr>
      <w:szCs w:val="20"/>
    </w:rPr>
  </w:style>
  <w:style w:type="paragraph" w:customStyle="1" w:styleId="11">
    <w:name w:val="Обычный (веб)1"/>
    <w:basedOn w:val="a0"/>
    <w:pPr>
      <w:spacing w:before="100" w:after="100"/>
      <w:jc w:val="both"/>
    </w:pPr>
    <w:rPr>
      <w:szCs w:val="20"/>
    </w:rPr>
  </w:style>
  <w:style w:type="paragraph" w:styleId="a6">
    <w:name w:val="Body Text Indent"/>
    <w:aliases w:val="Основной текст 1,Основной текст с отступом Знак Знак,Нумерованный список !!,Надин стиль,Основной текст с отступом Знак Знак Знак,Body Text Indent"/>
    <w:basedOn w:val="a0"/>
    <w:link w:val="a7"/>
    <w:pPr>
      <w:spacing w:line="216" w:lineRule="auto"/>
      <w:ind w:left="5103"/>
      <w:jc w:val="both"/>
    </w:pPr>
    <w:rPr>
      <w:szCs w:val="20"/>
    </w:rPr>
  </w:style>
  <w:style w:type="paragraph" w:customStyle="1" w:styleId="210">
    <w:name w:val="Основной текст с отступом 21"/>
    <w:basedOn w:val="a0"/>
    <w:pPr>
      <w:spacing w:line="240" w:lineRule="exact"/>
      <w:ind w:firstLine="720"/>
      <w:jc w:val="both"/>
    </w:pPr>
    <w:rPr>
      <w:rFonts w:ascii="TimesET" w:hAnsi="TimesET"/>
      <w:szCs w:val="20"/>
      <w:lang w:val="en-US"/>
    </w:rPr>
  </w:style>
  <w:style w:type="paragraph" w:styleId="3">
    <w:name w:val="Body Text Indent 3"/>
    <w:basedOn w:val="a0"/>
    <w:pPr>
      <w:ind w:firstLine="720"/>
    </w:pPr>
    <w:rPr>
      <w:szCs w:val="20"/>
    </w:rPr>
  </w:style>
  <w:style w:type="paragraph" w:styleId="20">
    <w:name w:val="Body Text Indent 2"/>
    <w:basedOn w:val="a0"/>
    <w:pPr>
      <w:ind w:firstLine="720"/>
      <w:jc w:val="both"/>
    </w:pPr>
    <w:rPr>
      <w:szCs w:val="20"/>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9"/>
    <w:uiPriority w:val="99"/>
    <w:qFormat/>
    <w:pPr>
      <w:spacing w:before="100" w:beforeAutospacing="1" w:after="100" w:afterAutospacing="1"/>
    </w:pPr>
  </w:style>
  <w:style w:type="character" w:styleId="aa">
    <w:name w:val="FollowedHyperlink"/>
    <w:rPr>
      <w:color w:val="800080"/>
      <w:u w:val="single"/>
    </w:rPr>
  </w:style>
  <w:style w:type="paragraph" w:styleId="ab">
    <w:name w:val="header"/>
    <w:basedOn w:val="a0"/>
    <w:pPr>
      <w:tabs>
        <w:tab w:val="center" w:pos="4677"/>
        <w:tab w:val="right" w:pos="9355"/>
      </w:tabs>
    </w:pPr>
  </w:style>
  <w:style w:type="paragraph" w:styleId="ac">
    <w:name w:val="Title"/>
    <w:basedOn w:val="a0"/>
    <w:link w:val="ad"/>
    <w:qFormat/>
    <w:pPr>
      <w:spacing w:before="240" w:after="60"/>
      <w:jc w:val="center"/>
      <w:outlineLvl w:val="0"/>
    </w:pPr>
    <w:rPr>
      <w:rFonts w:ascii="Arial" w:hAnsi="Arial" w:cs="Arial"/>
      <w:b/>
      <w:bCs/>
      <w:kern w:val="28"/>
      <w:sz w:val="32"/>
      <w:szCs w:val="32"/>
    </w:rPr>
  </w:style>
  <w:style w:type="character" w:styleId="ae">
    <w:name w:val="page number"/>
    <w:basedOn w:val="a1"/>
  </w:style>
  <w:style w:type="paragraph" w:styleId="22">
    <w:name w:val="Body Text 2"/>
    <w:basedOn w:val="a0"/>
    <w:pPr>
      <w:autoSpaceDE w:val="0"/>
      <w:autoSpaceDN w:val="0"/>
      <w:ind w:firstLine="851"/>
      <w:jc w:val="both"/>
    </w:pPr>
    <w:rPr>
      <w:sz w:val="26"/>
      <w:szCs w:val="26"/>
    </w:rPr>
  </w:style>
  <w:style w:type="paragraph" w:customStyle="1" w:styleId="Iauiue">
    <w:name w:val="Iau?iue"/>
  </w:style>
  <w:style w:type="paragraph" w:customStyle="1" w:styleId="af">
    <w:name w:val="......."/>
    <w:basedOn w:val="a0"/>
    <w:next w:val="a0"/>
    <w:pPr>
      <w:autoSpaceDE w:val="0"/>
      <w:autoSpaceDN w:val="0"/>
      <w:adjustRightInd w:val="0"/>
    </w:pPr>
  </w:style>
  <w:style w:type="paragraph" w:customStyle="1" w:styleId="iauiue0">
    <w:name w:val="iauiue"/>
    <w:basedOn w:val="a0"/>
    <w:pPr>
      <w:spacing w:before="100" w:beforeAutospacing="1" w:after="100" w:afterAutospacing="1"/>
    </w:pPr>
  </w:style>
  <w:style w:type="paragraph" w:customStyle="1" w:styleId="iauiue00">
    <w:name w:val="iauiue0"/>
    <w:basedOn w:val="a0"/>
    <w:pPr>
      <w:spacing w:before="100" w:beforeAutospacing="1" w:after="100" w:afterAutospacing="1"/>
    </w:pPr>
  </w:style>
  <w:style w:type="paragraph" w:styleId="af0">
    <w:name w:val="Plain Text"/>
    <w:basedOn w:val="a0"/>
    <w:rsid w:val="00E0538E"/>
    <w:rPr>
      <w:rFonts w:ascii="Courier New" w:hAnsi="Courier New"/>
      <w:sz w:val="20"/>
      <w:szCs w:val="20"/>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rsid w:val="004F3926"/>
    <w:rPr>
      <w:sz w:val="24"/>
      <w:szCs w:val="24"/>
      <w:lang w:val="ru-RU" w:eastAsia="ru-RU" w:bidi="ar-SA"/>
    </w:rPr>
  </w:style>
  <w:style w:type="character" w:customStyle="1" w:styleId="ad">
    <w:name w:val="Название Знак"/>
    <w:link w:val="ac"/>
    <w:locked/>
    <w:rsid w:val="00B223DC"/>
    <w:rPr>
      <w:rFonts w:ascii="Arial" w:hAnsi="Arial" w:cs="Arial"/>
      <w:b/>
      <w:bCs/>
      <w:kern w:val="28"/>
      <w:sz w:val="32"/>
      <w:szCs w:val="32"/>
    </w:rPr>
  </w:style>
  <w:style w:type="paragraph" w:styleId="af1">
    <w:name w:val="Balloon Text"/>
    <w:basedOn w:val="a0"/>
    <w:link w:val="af2"/>
    <w:rsid w:val="00F6025C"/>
    <w:rPr>
      <w:rFonts w:ascii="Tahoma" w:hAnsi="Tahoma" w:cs="Tahoma"/>
      <w:sz w:val="16"/>
      <w:szCs w:val="16"/>
    </w:rPr>
  </w:style>
  <w:style w:type="character" w:customStyle="1" w:styleId="af2">
    <w:name w:val="Текст выноски Знак"/>
    <w:link w:val="af1"/>
    <w:rsid w:val="00F6025C"/>
    <w:rPr>
      <w:rFonts w:ascii="Tahoma" w:hAnsi="Tahoma" w:cs="Tahoma"/>
      <w:sz w:val="16"/>
      <w:szCs w:val="16"/>
    </w:rPr>
  </w:style>
  <w:style w:type="paragraph" w:styleId="af3">
    <w:name w:val="List Paragraph"/>
    <w:basedOn w:val="a0"/>
    <w:uiPriority w:val="34"/>
    <w:qFormat/>
    <w:rsid w:val="00063EE1"/>
    <w:pPr>
      <w:ind w:left="720"/>
      <w:contextualSpacing/>
    </w:pPr>
  </w:style>
  <w:style w:type="character" w:customStyle="1" w:styleId="a7">
    <w:name w:val="Основной текст с отступом Знак"/>
    <w:aliases w:val="Основной текст 1 Знак,Основной текст с отступом Знак Знак Знак1,Нумерованный список !! Знак,Надин стиль Знак,Основной текст с отступом Знак Знак Знак Знак,Body Text Indent Знак"/>
    <w:link w:val="a6"/>
    <w:rsid w:val="00342BDF"/>
    <w:rPr>
      <w:sz w:val="24"/>
    </w:rPr>
  </w:style>
  <w:style w:type="paragraph" w:styleId="af4">
    <w:name w:val="footer"/>
    <w:basedOn w:val="a0"/>
    <w:link w:val="af5"/>
    <w:rsid w:val="00B968C5"/>
    <w:pPr>
      <w:tabs>
        <w:tab w:val="center" w:pos="4677"/>
        <w:tab w:val="right" w:pos="9355"/>
      </w:tabs>
    </w:pPr>
  </w:style>
  <w:style w:type="character" w:customStyle="1" w:styleId="af5">
    <w:name w:val="Нижний колонтитул Знак"/>
    <w:link w:val="af4"/>
    <w:rsid w:val="00B968C5"/>
    <w:rPr>
      <w:sz w:val="24"/>
      <w:szCs w:val="24"/>
    </w:rPr>
  </w:style>
  <w:style w:type="paragraph" w:styleId="af6">
    <w:name w:val="caption"/>
    <w:basedOn w:val="a0"/>
    <w:next w:val="a0"/>
    <w:unhideWhenUsed/>
    <w:qFormat/>
    <w:rsid w:val="008B0F0B"/>
    <w:pPr>
      <w:spacing w:after="200"/>
    </w:pPr>
    <w:rPr>
      <w:b/>
      <w:bCs/>
      <w:color w:val="4F81BD" w:themeColor="accent1"/>
      <w:sz w:val="18"/>
      <w:szCs w:val="18"/>
    </w:rPr>
  </w:style>
  <w:style w:type="paragraph" w:styleId="af7">
    <w:name w:val="No Spacing"/>
    <w:link w:val="af8"/>
    <w:uiPriority w:val="1"/>
    <w:qFormat/>
    <w:rsid w:val="00AC3227"/>
    <w:rPr>
      <w:rFonts w:ascii="Calibri" w:eastAsia="Calibri" w:hAnsi="Calibri"/>
      <w:sz w:val="22"/>
      <w:szCs w:val="22"/>
      <w:lang w:eastAsia="en-US"/>
    </w:rPr>
  </w:style>
  <w:style w:type="character" w:customStyle="1" w:styleId="af8">
    <w:name w:val="Без интервала Знак"/>
    <w:link w:val="af7"/>
    <w:uiPriority w:val="1"/>
    <w:locked/>
    <w:rsid w:val="00AC322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91C7F"/>
    <w:rPr>
      <w:sz w:val="24"/>
      <w:szCs w:val="24"/>
    </w:rPr>
  </w:style>
  <w:style w:type="paragraph" w:styleId="1">
    <w:name w:val="heading 1"/>
    <w:basedOn w:val="a0"/>
    <w:next w:val="a0"/>
    <w:qFormat/>
    <w:pPr>
      <w:keepNext/>
      <w:ind w:firstLine="709"/>
      <w:jc w:val="center"/>
      <w:outlineLvl w:val="0"/>
    </w:pPr>
    <w:rPr>
      <w:b/>
      <w:bCs/>
    </w:rPr>
  </w:style>
  <w:style w:type="paragraph" w:styleId="2">
    <w:name w:val="heading 2"/>
    <w:basedOn w:val="a0"/>
    <w:next w:val="a0"/>
    <w:qFormat/>
    <w:pPr>
      <w:keepNext/>
      <w:jc w:val="center"/>
      <w:outlineLvl w:val="1"/>
    </w:pPr>
    <w:rPr>
      <w:b/>
      <w:bCs/>
    </w:rPr>
  </w:style>
  <w:style w:type="paragraph" w:styleId="8">
    <w:name w:val="heading 8"/>
    <w:basedOn w:val="a0"/>
    <w:next w:val="a0"/>
    <w:qFormat/>
    <w:pPr>
      <w:keepNext/>
      <w:outlineLvl w:val="7"/>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4"/>
    <w:pPr>
      <w:numPr>
        <w:numId w:val="7"/>
      </w:numPr>
      <w:spacing w:line="360" w:lineRule="exact"/>
    </w:pPr>
    <w:rPr>
      <w:sz w:val="28"/>
    </w:rPr>
  </w:style>
  <w:style w:type="paragraph" w:styleId="a4">
    <w:name w:val="Body Text"/>
    <w:aliases w:val="bt"/>
    <w:basedOn w:val="a0"/>
    <w:pPr>
      <w:jc w:val="both"/>
    </w:pPr>
    <w:rPr>
      <w:szCs w:val="20"/>
    </w:rPr>
  </w:style>
  <w:style w:type="paragraph" w:customStyle="1" w:styleId="Caaieiaie10">
    <w:name w:val="Caaieiaie 10"/>
    <w:pPr>
      <w:jc w:val="center"/>
    </w:pPr>
    <w:rPr>
      <w:b/>
      <w:sz w:val="24"/>
      <w:lang w:val="en-US"/>
    </w:rPr>
  </w:style>
  <w:style w:type="character" w:styleId="a5">
    <w:name w:val="Hyperlink"/>
    <w:rPr>
      <w:color w:val="0000FF"/>
      <w:u w:val="single"/>
    </w:rPr>
  </w:style>
  <w:style w:type="paragraph" w:styleId="10">
    <w:name w:val="toc 1"/>
    <w:basedOn w:val="a0"/>
    <w:next w:val="a0"/>
    <w:autoRedefine/>
    <w:semiHidden/>
    <w:pPr>
      <w:tabs>
        <w:tab w:val="right" w:leader="dot" w:pos="9345"/>
      </w:tabs>
    </w:pPr>
    <w:rPr>
      <w:b/>
      <w:bCs/>
      <w:noProof/>
    </w:rPr>
  </w:style>
  <w:style w:type="paragraph" w:customStyle="1" w:styleId="21">
    <w:name w:val="Основной текст 21"/>
    <w:aliases w:val="Îñíîâíîé òåêñò 1"/>
    <w:basedOn w:val="a0"/>
    <w:pPr>
      <w:overflowPunct w:val="0"/>
      <w:autoSpaceDE w:val="0"/>
      <w:autoSpaceDN w:val="0"/>
      <w:adjustRightInd w:val="0"/>
      <w:ind w:firstLine="709"/>
      <w:jc w:val="both"/>
      <w:textAlignment w:val="baseline"/>
    </w:pPr>
    <w:rPr>
      <w:szCs w:val="20"/>
    </w:rPr>
  </w:style>
  <w:style w:type="paragraph" w:customStyle="1" w:styleId="11">
    <w:name w:val="Обычный (веб)1"/>
    <w:basedOn w:val="a0"/>
    <w:pPr>
      <w:spacing w:before="100" w:after="100"/>
      <w:jc w:val="both"/>
    </w:pPr>
    <w:rPr>
      <w:szCs w:val="20"/>
    </w:rPr>
  </w:style>
  <w:style w:type="paragraph" w:styleId="a6">
    <w:name w:val="Body Text Indent"/>
    <w:aliases w:val="Основной текст 1,Основной текст с отступом Знак Знак,Нумерованный список !!,Надин стиль,Основной текст с отступом Знак Знак Знак,Body Text Indent"/>
    <w:basedOn w:val="a0"/>
    <w:link w:val="a7"/>
    <w:pPr>
      <w:spacing w:line="216" w:lineRule="auto"/>
      <w:ind w:left="5103"/>
      <w:jc w:val="both"/>
    </w:pPr>
    <w:rPr>
      <w:szCs w:val="20"/>
    </w:rPr>
  </w:style>
  <w:style w:type="paragraph" w:customStyle="1" w:styleId="210">
    <w:name w:val="Основной текст с отступом 21"/>
    <w:basedOn w:val="a0"/>
    <w:pPr>
      <w:spacing w:line="240" w:lineRule="exact"/>
      <w:ind w:firstLine="720"/>
      <w:jc w:val="both"/>
    </w:pPr>
    <w:rPr>
      <w:rFonts w:ascii="TimesET" w:hAnsi="TimesET"/>
      <w:szCs w:val="20"/>
      <w:lang w:val="en-US"/>
    </w:rPr>
  </w:style>
  <w:style w:type="paragraph" w:styleId="3">
    <w:name w:val="Body Text Indent 3"/>
    <w:basedOn w:val="a0"/>
    <w:pPr>
      <w:ind w:firstLine="720"/>
    </w:pPr>
    <w:rPr>
      <w:szCs w:val="20"/>
    </w:rPr>
  </w:style>
  <w:style w:type="paragraph" w:styleId="20">
    <w:name w:val="Body Text Indent 2"/>
    <w:basedOn w:val="a0"/>
    <w:pPr>
      <w:ind w:firstLine="720"/>
      <w:jc w:val="both"/>
    </w:pPr>
    <w:rPr>
      <w:szCs w:val="20"/>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9"/>
    <w:uiPriority w:val="99"/>
    <w:qFormat/>
    <w:pPr>
      <w:spacing w:before="100" w:beforeAutospacing="1" w:after="100" w:afterAutospacing="1"/>
    </w:pPr>
  </w:style>
  <w:style w:type="character" w:styleId="aa">
    <w:name w:val="FollowedHyperlink"/>
    <w:rPr>
      <w:color w:val="800080"/>
      <w:u w:val="single"/>
    </w:rPr>
  </w:style>
  <w:style w:type="paragraph" w:styleId="ab">
    <w:name w:val="header"/>
    <w:basedOn w:val="a0"/>
    <w:pPr>
      <w:tabs>
        <w:tab w:val="center" w:pos="4677"/>
        <w:tab w:val="right" w:pos="9355"/>
      </w:tabs>
    </w:pPr>
  </w:style>
  <w:style w:type="paragraph" w:styleId="ac">
    <w:name w:val="Title"/>
    <w:basedOn w:val="a0"/>
    <w:link w:val="ad"/>
    <w:qFormat/>
    <w:pPr>
      <w:spacing w:before="240" w:after="60"/>
      <w:jc w:val="center"/>
      <w:outlineLvl w:val="0"/>
    </w:pPr>
    <w:rPr>
      <w:rFonts w:ascii="Arial" w:hAnsi="Arial" w:cs="Arial"/>
      <w:b/>
      <w:bCs/>
      <w:kern w:val="28"/>
      <w:sz w:val="32"/>
      <w:szCs w:val="32"/>
    </w:rPr>
  </w:style>
  <w:style w:type="character" w:styleId="ae">
    <w:name w:val="page number"/>
    <w:basedOn w:val="a1"/>
  </w:style>
  <w:style w:type="paragraph" w:styleId="22">
    <w:name w:val="Body Text 2"/>
    <w:basedOn w:val="a0"/>
    <w:pPr>
      <w:autoSpaceDE w:val="0"/>
      <w:autoSpaceDN w:val="0"/>
      <w:ind w:firstLine="851"/>
      <w:jc w:val="both"/>
    </w:pPr>
    <w:rPr>
      <w:sz w:val="26"/>
      <w:szCs w:val="26"/>
    </w:rPr>
  </w:style>
  <w:style w:type="paragraph" w:customStyle="1" w:styleId="Iauiue">
    <w:name w:val="Iau?iue"/>
  </w:style>
  <w:style w:type="paragraph" w:customStyle="1" w:styleId="af">
    <w:name w:val="......."/>
    <w:basedOn w:val="a0"/>
    <w:next w:val="a0"/>
    <w:pPr>
      <w:autoSpaceDE w:val="0"/>
      <w:autoSpaceDN w:val="0"/>
      <w:adjustRightInd w:val="0"/>
    </w:pPr>
  </w:style>
  <w:style w:type="paragraph" w:customStyle="1" w:styleId="iauiue0">
    <w:name w:val="iauiue"/>
    <w:basedOn w:val="a0"/>
    <w:pPr>
      <w:spacing w:before="100" w:beforeAutospacing="1" w:after="100" w:afterAutospacing="1"/>
    </w:pPr>
  </w:style>
  <w:style w:type="paragraph" w:customStyle="1" w:styleId="iauiue00">
    <w:name w:val="iauiue0"/>
    <w:basedOn w:val="a0"/>
    <w:pPr>
      <w:spacing w:before="100" w:beforeAutospacing="1" w:after="100" w:afterAutospacing="1"/>
    </w:pPr>
  </w:style>
  <w:style w:type="paragraph" w:styleId="af0">
    <w:name w:val="Plain Text"/>
    <w:basedOn w:val="a0"/>
    <w:rsid w:val="00E0538E"/>
    <w:rPr>
      <w:rFonts w:ascii="Courier New" w:hAnsi="Courier New"/>
      <w:sz w:val="20"/>
      <w:szCs w:val="20"/>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rsid w:val="004F3926"/>
    <w:rPr>
      <w:sz w:val="24"/>
      <w:szCs w:val="24"/>
      <w:lang w:val="ru-RU" w:eastAsia="ru-RU" w:bidi="ar-SA"/>
    </w:rPr>
  </w:style>
  <w:style w:type="character" w:customStyle="1" w:styleId="ad">
    <w:name w:val="Название Знак"/>
    <w:link w:val="ac"/>
    <w:locked/>
    <w:rsid w:val="00B223DC"/>
    <w:rPr>
      <w:rFonts w:ascii="Arial" w:hAnsi="Arial" w:cs="Arial"/>
      <w:b/>
      <w:bCs/>
      <w:kern w:val="28"/>
      <w:sz w:val="32"/>
      <w:szCs w:val="32"/>
    </w:rPr>
  </w:style>
  <w:style w:type="paragraph" w:styleId="af1">
    <w:name w:val="Balloon Text"/>
    <w:basedOn w:val="a0"/>
    <w:link w:val="af2"/>
    <w:rsid w:val="00F6025C"/>
    <w:rPr>
      <w:rFonts w:ascii="Tahoma" w:hAnsi="Tahoma" w:cs="Tahoma"/>
      <w:sz w:val="16"/>
      <w:szCs w:val="16"/>
    </w:rPr>
  </w:style>
  <w:style w:type="character" w:customStyle="1" w:styleId="af2">
    <w:name w:val="Текст выноски Знак"/>
    <w:link w:val="af1"/>
    <w:rsid w:val="00F6025C"/>
    <w:rPr>
      <w:rFonts w:ascii="Tahoma" w:hAnsi="Tahoma" w:cs="Tahoma"/>
      <w:sz w:val="16"/>
      <w:szCs w:val="16"/>
    </w:rPr>
  </w:style>
  <w:style w:type="paragraph" w:styleId="af3">
    <w:name w:val="List Paragraph"/>
    <w:basedOn w:val="a0"/>
    <w:uiPriority w:val="34"/>
    <w:qFormat/>
    <w:rsid w:val="00063EE1"/>
    <w:pPr>
      <w:ind w:left="720"/>
      <w:contextualSpacing/>
    </w:pPr>
  </w:style>
  <w:style w:type="character" w:customStyle="1" w:styleId="a7">
    <w:name w:val="Основной текст с отступом Знак"/>
    <w:aliases w:val="Основной текст 1 Знак,Основной текст с отступом Знак Знак Знак1,Нумерованный список !! Знак,Надин стиль Знак,Основной текст с отступом Знак Знак Знак Знак,Body Text Indent Знак"/>
    <w:link w:val="a6"/>
    <w:rsid w:val="00342BDF"/>
    <w:rPr>
      <w:sz w:val="24"/>
    </w:rPr>
  </w:style>
  <w:style w:type="paragraph" w:styleId="af4">
    <w:name w:val="footer"/>
    <w:basedOn w:val="a0"/>
    <w:link w:val="af5"/>
    <w:rsid w:val="00B968C5"/>
    <w:pPr>
      <w:tabs>
        <w:tab w:val="center" w:pos="4677"/>
        <w:tab w:val="right" w:pos="9355"/>
      </w:tabs>
    </w:pPr>
  </w:style>
  <w:style w:type="character" w:customStyle="1" w:styleId="af5">
    <w:name w:val="Нижний колонтитул Знак"/>
    <w:link w:val="af4"/>
    <w:rsid w:val="00B968C5"/>
    <w:rPr>
      <w:sz w:val="24"/>
      <w:szCs w:val="24"/>
    </w:rPr>
  </w:style>
  <w:style w:type="paragraph" w:styleId="af6">
    <w:name w:val="caption"/>
    <w:basedOn w:val="a0"/>
    <w:next w:val="a0"/>
    <w:unhideWhenUsed/>
    <w:qFormat/>
    <w:rsid w:val="008B0F0B"/>
    <w:pPr>
      <w:spacing w:after="200"/>
    </w:pPr>
    <w:rPr>
      <w:b/>
      <w:bCs/>
      <w:color w:val="4F81BD" w:themeColor="accent1"/>
      <w:sz w:val="18"/>
      <w:szCs w:val="18"/>
    </w:rPr>
  </w:style>
  <w:style w:type="paragraph" w:styleId="af7">
    <w:name w:val="No Spacing"/>
    <w:link w:val="af8"/>
    <w:uiPriority w:val="1"/>
    <w:qFormat/>
    <w:rsid w:val="00AC3227"/>
    <w:rPr>
      <w:rFonts w:ascii="Calibri" w:eastAsia="Calibri" w:hAnsi="Calibri"/>
      <w:sz w:val="22"/>
      <w:szCs w:val="22"/>
      <w:lang w:eastAsia="en-US"/>
    </w:rPr>
  </w:style>
  <w:style w:type="character" w:customStyle="1" w:styleId="af8">
    <w:name w:val="Без интервала Знак"/>
    <w:link w:val="af7"/>
    <w:uiPriority w:val="1"/>
    <w:locked/>
    <w:rsid w:val="00AC32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54422">
      <w:bodyDiv w:val="1"/>
      <w:marLeft w:val="0"/>
      <w:marRight w:val="0"/>
      <w:marTop w:val="0"/>
      <w:marBottom w:val="0"/>
      <w:divBdr>
        <w:top w:val="none" w:sz="0" w:space="0" w:color="auto"/>
        <w:left w:val="none" w:sz="0" w:space="0" w:color="auto"/>
        <w:bottom w:val="none" w:sz="0" w:space="0" w:color="auto"/>
        <w:right w:val="none" w:sz="0" w:space="0" w:color="auto"/>
      </w:divBdr>
    </w:div>
    <w:div w:id="746684320">
      <w:bodyDiv w:val="1"/>
      <w:marLeft w:val="0"/>
      <w:marRight w:val="0"/>
      <w:marTop w:val="0"/>
      <w:marBottom w:val="0"/>
      <w:divBdr>
        <w:top w:val="none" w:sz="0" w:space="0" w:color="auto"/>
        <w:left w:val="none" w:sz="0" w:space="0" w:color="auto"/>
        <w:bottom w:val="none" w:sz="0" w:space="0" w:color="auto"/>
        <w:right w:val="none" w:sz="0" w:space="0" w:color="auto"/>
      </w:divBdr>
    </w:div>
    <w:div w:id="770320770">
      <w:bodyDiv w:val="1"/>
      <w:marLeft w:val="0"/>
      <w:marRight w:val="0"/>
      <w:marTop w:val="0"/>
      <w:marBottom w:val="0"/>
      <w:divBdr>
        <w:top w:val="none" w:sz="0" w:space="0" w:color="auto"/>
        <w:left w:val="none" w:sz="0" w:space="0" w:color="auto"/>
        <w:bottom w:val="none" w:sz="0" w:space="0" w:color="auto"/>
        <w:right w:val="none" w:sz="0" w:space="0" w:color="auto"/>
      </w:divBdr>
    </w:div>
    <w:div w:id="1002008515">
      <w:bodyDiv w:val="1"/>
      <w:marLeft w:val="0"/>
      <w:marRight w:val="0"/>
      <w:marTop w:val="0"/>
      <w:marBottom w:val="0"/>
      <w:divBdr>
        <w:top w:val="none" w:sz="0" w:space="0" w:color="auto"/>
        <w:left w:val="none" w:sz="0" w:space="0" w:color="auto"/>
        <w:bottom w:val="none" w:sz="0" w:space="0" w:color="auto"/>
        <w:right w:val="none" w:sz="0" w:space="0" w:color="auto"/>
      </w:divBdr>
    </w:div>
    <w:div w:id="1055281187">
      <w:bodyDiv w:val="1"/>
      <w:marLeft w:val="0"/>
      <w:marRight w:val="0"/>
      <w:marTop w:val="0"/>
      <w:marBottom w:val="0"/>
      <w:divBdr>
        <w:top w:val="none" w:sz="0" w:space="0" w:color="auto"/>
        <w:left w:val="none" w:sz="0" w:space="0" w:color="auto"/>
        <w:bottom w:val="none" w:sz="0" w:space="0" w:color="auto"/>
        <w:right w:val="none" w:sz="0" w:space="0" w:color="auto"/>
      </w:divBdr>
    </w:div>
    <w:div w:id="1206064649">
      <w:bodyDiv w:val="1"/>
      <w:marLeft w:val="0"/>
      <w:marRight w:val="0"/>
      <w:marTop w:val="0"/>
      <w:marBottom w:val="0"/>
      <w:divBdr>
        <w:top w:val="none" w:sz="0" w:space="0" w:color="auto"/>
        <w:left w:val="none" w:sz="0" w:space="0" w:color="auto"/>
        <w:bottom w:val="none" w:sz="0" w:space="0" w:color="auto"/>
        <w:right w:val="none" w:sz="0" w:space="0" w:color="auto"/>
      </w:divBdr>
    </w:div>
    <w:div w:id="1435200054">
      <w:bodyDiv w:val="1"/>
      <w:marLeft w:val="0"/>
      <w:marRight w:val="0"/>
      <w:marTop w:val="0"/>
      <w:marBottom w:val="0"/>
      <w:divBdr>
        <w:top w:val="none" w:sz="0" w:space="0" w:color="auto"/>
        <w:left w:val="none" w:sz="0" w:space="0" w:color="auto"/>
        <w:bottom w:val="none" w:sz="0" w:space="0" w:color="auto"/>
        <w:right w:val="none" w:sz="0" w:space="0" w:color="auto"/>
      </w:divBdr>
    </w:div>
    <w:div w:id="1458379816">
      <w:bodyDiv w:val="1"/>
      <w:marLeft w:val="0"/>
      <w:marRight w:val="0"/>
      <w:marTop w:val="0"/>
      <w:marBottom w:val="0"/>
      <w:divBdr>
        <w:top w:val="none" w:sz="0" w:space="0" w:color="auto"/>
        <w:left w:val="none" w:sz="0" w:space="0" w:color="auto"/>
        <w:bottom w:val="none" w:sz="0" w:space="0" w:color="auto"/>
        <w:right w:val="none" w:sz="0" w:space="0" w:color="auto"/>
      </w:divBdr>
    </w:div>
    <w:div w:id="1544097229">
      <w:bodyDiv w:val="1"/>
      <w:marLeft w:val="0"/>
      <w:marRight w:val="0"/>
      <w:marTop w:val="0"/>
      <w:marBottom w:val="0"/>
      <w:divBdr>
        <w:top w:val="none" w:sz="0" w:space="0" w:color="auto"/>
        <w:left w:val="none" w:sz="0" w:space="0" w:color="auto"/>
        <w:bottom w:val="none" w:sz="0" w:space="0" w:color="auto"/>
        <w:right w:val="none" w:sz="0" w:space="0" w:color="auto"/>
      </w:divBdr>
    </w:div>
    <w:div w:id="1561667119">
      <w:bodyDiv w:val="1"/>
      <w:marLeft w:val="0"/>
      <w:marRight w:val="0"/>
      <w:marTop w:val="0"/>
      <w:marBottom w:val="0"/>
      <w:divBdr>
        <w:top w:val="none" w:sz="0" w:space="0" w:color="auto"/>
        <w:left w:val="none" w:sz="0" w:space="0" w:color="auto"/>
        <w:bottom w:val="none" w:sz="0" w:space="0" w:color="auto"/>
        <w:right w:val="none" w:sz="0" w:space="0" w:color="auto"/>
      </w:divBdr>
    </w:div>
    <w:div w:id="1754351748">
      <w:bodyDiv w:val="1"/>
      <w:marLeft w:val="0"/>
      <w:marRight w:val="0"/>
      <w:marTop w:val="0"/>
      <w:marBottom w:val="0"/>
      <w:divBdr>
        <w:top w:val="none" w:sz="0" w:space="0" w:color="auto"/>
        <w:left w:val="none" w:sz="0" w:space="0" w:color="auto"/>
        <w:bottom w:val="none" w:sz="0" w:space="0" w:color="auto"/>
        <w:right w:val="none" w:sz="0" w:space="0" w:color="auto"/>
      </w:divBdr>
    </w:div>
    <w:div w:id="19704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3621633251363446E-2"/>
          <c:y val="8.5555311145817284E-2"/>
          <c:w val="0.8733391489814345"/>
          <c:h val="0.65974627240888695"/>
        </c:manualLayout>
      </c:layout>
      <c:lineChart>
        <c:grouping val="standard"/>
        <c:varyColors val="0"/>
        <c:ser>
          <c:idx val="0"/>
          <c:order val="0"/>
          <c:tx>
            <c:strRef>
              <c:f>Лист1!$B$1</c:f>
              <c:strCache>
                <c:ptCount val="1"/>
                <c:pt idx="0">
                  <c:v>Россия</c:v>
                </c:pt>
              </c:strCache>
            </c:strRef>
          </c:tx>
          <c:spPr>
            <a:ln>
              <a:solidFill>
                <a:schemeClr val="tx1">
                  <a:lumMod val="75000"/>
                  <a:lumOff val="25000"/>
                </a:schemeClr>
              </a:solidFill>
            </a:ln>
          </c:spPr>
          <c:marker>
            <c:spPr>
              <a:solidFill>
                <a:schemeClr val="bg2">
                  <a:lumMod val="50000"/>
                </a:schemeClr>
              </a:solidFill>
              <a:ln>
                <a:solidFill>
                  <a:schemeClr val="tx1">
                    <a:lumMod val="75000"/>
                    <a:lumOff val="25000"/>
                  </a:schemeClr>
                </a:solidFill>
              </a:ln>
            </c:spPr>
          </c:marker>
          <c:cat>
            <c:numRef>
              <c:f>Лист1!$A$2:$A$14</c:f>
              <c:numCache>
                <c:formatCode>mmm\-yy</c:formatCode>
                <c:ptCount val="13"/>
                <c:pt idx="0">
                  <c:v>44440</c:v>
                </c:pt>
                <c:pt idx="1">
                  <c:v>44470</c:v>
                </c:pt>
                <c:pt idx="2">
                  <c:v>44501</c:v>
                </c:pt>
                <c:pt idx="3">
                  <c:v>44531</c:v>
                </c:pt>
                <c:pt idx="4">
                  <c:v>44562</c:v>
                </c:pt>
                <c:pt idx="5">
                  <c:v>44593</c:v>
                </c:pt>
                <c:pt idx="6">
                  <c:v>44621</c:v>
                </c:pt>
                <c:pt idx="7">
                  <c:v>44652</c:v>
                </c:pt>
                <c:pt idx="8">
                  <c:v>44682</c:v>
                </c:pt>
                <c:pt idx="9">
                  <c:v>44713</c:v>
                </c:pt>
                <c:pt idx="10">
                  <c:v>44743</c:v>
                </c:pt>
                <c:pt idx="11">
                  <c:v>44774</c:v>
                </c:pt>
                <c:pt idx="12">
                  <c:v>44805</c:v>
                </c:pt>
              </c:numCache>
            </c:numRef>
          </c:cat>
          <c:val>
            <c:numRef>
              <c:f>Лист1!$B$2:$B$14</c:f>
              <c:numCache>
                <c:formatCode>0.0</c:formatCode>
                <c:ptCount val="13"/>
                <c:pt idx="0">
                  <c:v>109.4</c:v>
                </c:pt>
                <c:pt idx="1">
                  <c:v>108.5</c:v>
                </c:pt>
                <c:pt idx="2">
                  <c:v>108.1</c:v>
                </c:pt>
                <c:pt idx="3">
                  <c:v>107.8</c:v>
                </c:pt>
                <c:pt idx="4">
                  <c:v>103.2</c:v>
                </c:pt>
                <c:pt idx="5">
                  <c:v>104.4</c:v>
                </c:pt>
                <c:pt idx="6">
                  <c:v>103.6</c:v>
                </c:pt>
                <c:pt idx="7">
                  <c:v>100.1</c:v>
                </c:pt>
                <c:pt idx="8">
                  <c:v>97.9</c:v>
                </c:pt>
                <c:pt idx="9">
                  <c:v>96.6</c:v>
                </c:pt>
                <c:pt idx="10">
                  <c:v>95.7</c:v>
                </c:pt>
                <c:pt idx="11">
                  <c:v>95.1</c:v>
                </c:pt>
                <c:pt idx="12">
                  <c:v>94.5</c:v>
                </c:pt>
              </c:numCache>
            </c:numRef>
          </c:val>
          <c:smooth val="0"/>
        </c:ser>
        <c:ser>
          <c:idx val="1"/>
          <c:order val="1"/>
          <c:tx>
            <c:strRef>
              <c:f>Лист1!$C$1</c:f>
              <c:strCache>
                <c:ptCount val="1"/>
                <c:pt idx="0">
                  <c:v>ПФО</c:v>
                </c:pt>
              </c:strCache>
            </c:strRef>
          </c:tx>
          <c:spPr>
            <a:ln>
              <a:solidFill>
                <a:schemeClr val="accent1">
                  <a:lumMod val="75000"/>
                </a:schemeClr>
              </a:solidFill>
            </a:ln>
          </c:spPr>
          <c:marker>
            <c:spPr>
              <a:solidFill>
                <a:schemeClr val="accent1">
                  <a:lumMod val="75000"/>
                </a:schemeClr>
              </a:solidFill>
              <a:ln>
                <a:solidFill>
                  <a:schemeClr val="accent1">
                    <a:lumMod val="75000"/>
                  </a:schemeClr>
                </a:solidFill>
              </a:ln>
            </c:spPr>
          </c:marker>
          <c:cat>
            <c:numRef>
              <c:f>Лист1!$A$2:$A$14</c:f>
              <c:numCache>
                <c:formatCode>mmm\-yy</c:formatCode>
                <c:ptCount val="13"/>
                <c:pt idx="0">
                  <c:v>44440</c:v>
                </c:pt>
                <c:pt idx="1">
                  <c:v>44470</c:v>
                </c:pt>
                <c:pt idx="2">
                  <c:v>44501</c:v>
                </c:pt>
                <c:pt idx="3">
                  <c:v>44531</c:v>
                </c:pt>
                <c:pt idx="4">
                  <c:v>44562</c:v>
                </c:pt>
                <c:pt idx="5">
                  <c:v>44593</c:v>
                </c:pt>
                <c:pt idx="6">
                  <c:v>44621</c:v>
                </c:pt>
                <c:pt idx="7">
                  <c:v>44652</c:v>
                </c:pt>
                <c:pt idx="8">
                  <c:v>44682</c:v>
                </c:pt>
                <c:pt idx="9">
                  <c:v>44713</c:v>
                </c:pt>
                <c:pt idx="10">
                  <c:v>44743</c:v>
                </c:pt>
                <c:pt idx="11">
                  <c:v>44774</c:v>
                </c:pt>
                <c:pt idx="12">
                  <c:v>44805</c:v>
                </c:pt>
              </c:numCache>
            </c:numRef>
          </c:cat>
          <c:val>
            <c:numRef>
              <c:f>Лист1!$C$2:$C$14</c:f>
              <c:numCache>
                <c:formatCode>0.0</c:formatCode>
                <c:ptCount val="13"/>
                <c:pt idx="0">
                  <c:v>106.8</c:v>
                </c:pt>
                <c:pt idx="1">
                  <c:v>105.8</c:v>
                </c:pt>
                <c:pt idx="2">
                  <c:v>105.6</c:v>
                </c:pt>
                <c:pt idx="3">
                  <c:v>105.4</c:v>
                </c:pt>
                <c:pt idx="4">
                  <c:v>103.5</c:v>
                </c:pt>
                <c:pt idx="5">
                  <c:v>104.3</c:v>
                </c:pt>
                <c:pt idx="6">
                  <c:v>103.1</c:v>
                </c:pt>
                <c:pt idx="7">
                  <c:v>99.9</c:v>
                </c:pt>
                <c:pt idx="8">
                  <c:v>98.6</c:v>
                </c:pt>
                <c:pt idx="9">
                  <c:v>97.2</c:v>
                </c:pt>
                <c:pt idx="10">
                  <c:v>96.5</c:v>
                </c:pt>
                <c:pt idx="11">
                  <c:v>96.2</c:v>
                </c:pt>
                <c:pt idx="12">
                  <c:v>95.7</c:v>
                </c:pt>
              </c:numCache>
            </c:numRef>
          </c:val>
          <c:smooth val="0"/>
        </c:ser>
        <c:ser>
          <c:idx val="2"/>
          <c:order val="2"/>
          <c:tx>
            <c:strRef>
              <c:f>Лист1!$D$1</c:f>
              <c:strCache>
                <c:ptCount val="1"/>
                <c:pt idx="0">
                  <c:v>Чувашия</c:v>
                </c:pt>
              </c:strCache>
            </c:strRef>
          </c:tx>
          <c:spPr>
            <a:ln>
              <a:solidFill>
                <a:srgbClr val="C00000"/>
              </a:solidFill>
            </a:ln>
          </c:spPr>
          <c:marker>
            <c:spPr>
              <a:solidFill>
                <a:srgbClr val="FFC000"/>
              </a:solidFill>
              <a:ln>
                <a:solidFill>
                  <a:srgbClr val="C00000"/>
                </a:solidFill>
              </a:ln>
            </c:spPr>
          </c:marker>
          <c:dLbls>
            <c:dLbl>
              <c:idx val="0"/>
              <c:layout>
                <c:manualLayout>
                  <c:x val="-5.0322700047109509E-2"/>
                  <c:y val="-6.3083573839864376E-2"/>
                </c:manualLayout>
              </c:layout>
              <c:showLegendKey val="0"/>
              <c:showVal val="1"/>
              <c:showCatName val="0"/>
              <c:showSerName val="0"/>
              <c:showPercent val="0"/>
              <c:showBubbleSize val="0"/>
            </c:dLbl>
            <c:dLbl>
              <c:idx val="1"/>
              <c:layout>
                <c:manualLayout>
                  <c:x val="-4.4380678376741367E-2"/>
                  <c:y val="-6.8522935585802677E-2"/>
                </c:manualLayout>
              </c:layout>
              <c:showLegendKey val="0"/>
              <c:showVal val="1"/>
              <c:showCatName val="0"/>
              <c:showSerName val="0"/>
              <c:showPercent val="0"/>
              <c:showBubbleSize val="0"/>
            </c:dLbl>
            <c:dLbl>
              <c:idx val="2"/>
              <c:layout>
                <c:manualLayout>
                  <c:x val="-4.2735042735042736E-2"/>
                  <c:y val="-7.8848484781028683E-2"/>
                </c:manualLayout>
              </c:layout>
              <c:showLegendKey val="0"/>
              <c:showVal val="1"/>
              <c:showCatName val="0"/>
              <c:showSerName val="0"/>
              <c:showPercent val="0"/>
              <c:showBubbleSize val="0"/>
            </c:dLbl>
            <c:dLbl>
              <c:idx val="3"/>
              <c:layout>
                <c:manualLayout>
                  <c:x val="-5.0174809879534328E-2"/>
                  <c:y val="-9.1354453386996062E-2"/>
                </c:manualLayout>
              </c:layout>
              <c:showLegendKey val="0"/>
              <c:showVal val="1"/>
              <c:showCatName val="0"/>
              <c:showSerName val="0"/>
              <c:showPercent val="0"/>
              <c:showBubbleSize val="0"/>
            </c:dLbl>
            <c:dLbl>
              <c:idx val="4"/>
              <c:layout>
                <c:manualLayout>
                  <c:x val="-3.5856719833097787E-2"/>
                  <c:y val="-7.5590098959208679E-2"/>
                </c:manualLayout>
              </c:layout>
              <c:showLegendKey val="0"/>
              <c:showVal val="1"/>
              <c:showCatName val="0"/>
              <c:showSerName val="0"/>
              <c:showPercent val="0"/>
              <c:showBubbleSize val="0"/>
            </c:dLbl>
            <c:dLbl>
              <c:idx val="5"/>
              <c:layout>
                <c:manualLayout>
                  <c:x val="-3.1263535277459724E-2"/>
                  <c:y val="-5.9825824200295315E-2"/>
                </c:manualLayout>
              </c:layout>
              <c:showLegendKey val="0"/>
              <c:showVal val="1"/>
              <c:showCatName val="0"/>
              <c:showSerName val="0"/>
              <c:showPercent val="0"/>
              <c:showBubbleSize val="0"/>
            </c:dLbl>
            <c:dLbl>
              <c:idx val="6"/>
              <c:layout>
                <c:manualLayout>
                  <c:x val="-3.3400296116831547E-2"/>
                  <c:y val="-0.13213185805347202"/>
                </c:manualLayout>
              </c:layout>
              <c:showLegendKey val="0"/>
              <c:showVal val="1"/>
              <c:showCatName val="0"/>
              <c:showSerName val="0"/>
              <c:showPercent val="0"/>
              <c:showBubbleSize val="0"/>
            </c:dLbl>
            <c:dLbl>
              <c:idx val="7"/>
              <c:layout>
                <c:manualLayout>
                  <c:x val="-3.7182515647082574E-2"/>
                  <c:y val="-0.14626841085379169"/>
                </c:manualLayout>
              </c:layout>
              <c:showLegendKey val="0"/>
              <c:showVal val="1"/>
              <c:showCatName val="0"/>
              <c:showSerName val="0"/>
              <c:showPercent val="0"/>
              <c:showBubbleSize val="0"/>
            </c:dLbl>
            <c:dLbl>
              <c:idx val="8"/>
              <c:layout>
                <c:manualLayout>
                  <c:x val="-4.3616158557103442E-2"/>
                  <c:y val="-0.14300946851859478"/>
                </c:manualLayout>
              </c:layout>
              <c:showLegendKey val="0"/>
              <c:showVal val="1"/>
              <c:showCatName val="0"/>
              <c:showSerName val="0"/>
              <c:showPercent val="0"/>
              <c:showBubbleSize val="0"/>
            </c:dLbl>
            <c:dLbl>
              <c:idx val="9"/>
              <c:layout>
                <c:manualLayout>
                  <c:x val="-3.6691230903829329E-2"/>
                  <c:y val="-0.14952568364885793"/>
                </c:manualLayout>
              </c:layout>
              <c:showLegendKey val="0"/>
              <c:showVal val="1"/>
              <c:showCatName val="0"/>
              <c:showSerName val="0"/>
              <c:showPercent val="0"/>
              <c:showBubbleSize val="0"/>
            </c:dLbl>
            <c:dLbl>
              <c:idx val="10"/>
              <c:layout>
                <c:manualLayout>
                  <c:x val="-3.8679756376606769E-2"/>
                  <c:y val="-0.15496393236804232"/>
                </c:manualLayout>
              </c:layout>
              <c:showLegendKey val="0"/>
              <c:showVal val="1"/>
              <c:showCatName val="0"/>
              <c:showSerName val="0"/>
              <c:showPercent val="0"/>
              <c:showBubbleSize val="0"/>
            </c:dLbl>
            <c:dLbl>
              <c:idx val="11"/>
              <c:layout>
                <c:manualLayout>
                  <c:x val="-2.6327141799582746E-2"/>
                  <c:y val="-0.11962533293412773"/>
                </c:manualLayout>
              </c:layout>
              <c:showLegendKey val="0"/>
              <c:showVal val="1"/>
              <c:showCatName val="0"/>
              <c:showSerName val="0"/>
              <c:showPercent val="0"/>
              <c:showBubbleSize val="0"/>
            </c:dLbl>
            <c:dLbl>
              <c:idx val="12"/>
              <c:layout>
                <c:manualLayout>
                  <c:x val="-1.5643381115822062E-2"/>
                  <c:y val="-0.12832308050188601"/>
                </c:manualLayout>
              </c:layout>
              <c:showLegendKey val="0"/>
              <c:showVal val="1"/>
              <c:showCatName val="0"/>
              <c:showSerName val="0"/>
              <c:showPercent val="0"/>
              <c:showBubbleSize val="0"/>
            </c:dLbl>
            <c:dLbl>
              <c:idx val="13"/>
              <c:layout>
                <c:manualLayout>
                  <c:x val="-1.3163593801035649E-2"/>
                  <c:y val="-2.1754845163743753E-2"/>
                </c:manualLayout>
              </c:layout>
              <c:showLegendKey val="0"/>
              <c:showVal val="1"/>
              <c:showCatName val="0"/>
              <c:showSerName val="0"/>
              <c:showPercent val="0"/>
              <c:showBubbleSize val="0"/>
            </c:dLbl>
            <c:dLbl>
              <c:idx val="14"/>
              <c:layout>
                <c:manualLayout>
                  <c:x val="0"/>
                  <c:y val="1.6316133872807816E-2"/>
                </c:manualLayout>
              </c:layout>
              <c:showLegendKey val="0"/>
              <c:showVal val="1"/>
              <c:showCatName val="0"/>
              <c:showSerName val="0"/>
              <c:showPercent val="0"/>
              <c:showBubbleSize val="0"/>
            </c:dLbl>
            <c:dLbl>
              <c:idx val="15"/>
              <c:layout>
                <c:manualLayout>
                  <c:x val="3.2908984502589122E-3"/>
                  <c:y val="1.6316133872807816E-2"/>
                </c:manualLayout>
              </c:layout>
              <c:showLegendKey val="0"/>
              <c:showVal val="1"/>
              <c:showCatName val="0"/>
              <c:showSerName val="0"/>
              <c:showPercent val="0"/>
              <c:showBubbleSize val="0"/>
            </c:dLbl>
            <c:dLbl>
              <c:idx val="16"/>
              <c:layout>
                <c:manualLayout>
                  <c:x val="-5.5945403217332615E-2"/>
                  <c:y val="2.1754416918760212E-2"/>
                </c:manualLayout>
              </c:layout>
              <c:showLegendKey val="0"/>
              <c:showVal val="1"/>
              <c:showCatName val="0"/>
              <c:showSerName val="0"/>
              <c:showPercent val="0"/>
              <c:showBubbleSize val="0"/>
            </c:dLbl>
            <c:dLbl>
              <c:idx val="17"/>
              <c:layout>
                <c:manualLayout>
                  <c:x val="-6.0881750892720986E-2"/>
                  <c:y val="1.6316133872807816E-2"/>
                </c:manualLayout>
              </c:layout>
              <c:showLegendKey val="0"/>
              <c:showVal val="1"/>
              <c:showCatName val="0"/>
              <c:showSerName val="0"/>
              <c:showPercent val="0"/>
              <c:showBubbleSize val="0"/>
            </c:dLbl>
            <c:dLbl>
              <c:idx val="18"/>
              <c:layout>
                <c:manualLayout>
                  <c:x val="-5.5945273654401502E-2"/>
                  <c:y val="3.8070979036551565E-2"/>
                </c:manualLayout>
              </c:layout>
              <c:showLegendKey val="0"/>
              <c:showVal val="1"/>
              <c:showCatName val="0"/>
              <c:showSerName val="0"/>
              <c:showPercent val="0"/>
              <c:showBubbleSize val="0"/>
            </c:dLbl>
            <c:dLbl>
              <c:idx val="19"/>
              <c:layout>
                <c:manualLayout>
                  <c:x val="-4.1136230628236521E-2"/>
                  <c:y val="5.9825824200295315E-2"/>
                </c:manualLayout>
              </c:layout>
              <c:showLegendKey val="0"/>
              <c:showVal val="1"/>
              <c:showCatName val="0"/>
              <c:showSerName val="0"/>
              <c:showPercent val="0"/>
              <c:showBubbleSize val="0"/>
            </c:dLbl>
            <c:dLbl>
              <c:idx val="20"/>
              <c:layout>
                <c:manualLayout>
                  <c:x val="-2.3036289151812505E-2"/>
                  <c:y val="4.3509690327487402E-2"/>
                </c:manualLayout>
              </c:layout>
              <c:showLegendKey val="0"/>
              <c:showVal val="1"/>
              <c:showCatName val="0"/>
              <c:showSerName val="0"/>
              <c:showPercent val="0"/>
              <c:showBubbleSize val="0"/>
            </c:dLbl>
            <c:dLbl>
              <c:idx val="21"/>
              <c:layout>
                <c:manualLayout>
                  <c:x val="-8.227246125647401E-3"/>
                  <c:y val="2.1754845163743753E-2"/>
                </c:manualLayout>
              </c:layout>
              <c:showLegendKey val="0"/>
              <c:showVal val="1"/>
              <c:showCatName val="0"/>
              <c:showSerName val="0"/>
              <c:showPercent val="0"/>
              <c:showBubbleSize val="0"/>
            </c:dLbl>
            <c:txPr>
              <a:bodyPr/>
              <a:lstStyle/>
              <a:p>
                <a:pPr>
                  <a:defRPr sz="1100" b="1"/>
                </a:pPr>
                <a:endParaRPr lang="ru-RU"/>
              </a:p>
            </c:txPr>
            <c:showLegendKey val="0"/>
            <c:showVal val="1"/>
            <c:showCatName val="0"/>
            <c:showSerName val="0"/>
            <c:showPercent val="0"/>
            <c:showBubbleSize val="0"/>
            <c:showLeaderLines val="0"/>
          </c:dLbls>
          <c:cat>
            <c:numRef>
              <c:f>Лист1!$A$2:$A$14</c:f>
              <c:numCache>
                <c:formatCode>mmm\-yy</c:formatCode>
                <c:ptCount val="13"/>
                <c:pt idx="0">
                  <c:v>44440</c:v>
                </c:pt>
                <c:pt idx="1">
                  <c:v>44470</c:v>
                </c:pt>
                <c:pt idx="2">
                  <c:v>44501</c:v>
                </c:pt>
                <c:pt idx="3">
                  <c:v>44531</c:v>
                </c:pt>
                <c:pt idx="4">
                  <c:v>44562</c:v>
                </c:pt>
                <c:pt idx="5">
                  <c:v>44593</c:v>
                </c:pt>
                <c:pt idx="6">
                  <c:v>44621</c:v>
                </c:pt>
                <c:pt idx="7">
                  <c:v>44652</c:v>
                </c:pt>
                <c:pt idx="8">
                  <c:v>44682</c:v>
                </c:pt>
                <c:pt idx="9">
                  <c:v>44713</c:v>
                </c:pt>
                <c:pt idx="10">
                  <c:v>44743</c:v>
                </c:pt>
                <c:pt idx="11">
                  <c:v>44774</c:v>
                </c:pt>
                <c:pt idx="12">
                  <c:v>44805</c:v>
                </c:pt>
              </c:numCache>
            </c:numRef>
          </c:cat>
          <c:val>
            <c:numRef>
              <c:f>Лист1!$D$2:$D$14</c:f>
              <c:numCache>
                <c:formatCode>0.0</c:formatCode>
                <c:ptCount val="13"/>
                <c:pt idx="0">
                  <c:v>111</c:v>
                </c:pt>
                <c:pt idx="1">
                  <c:v>110</c:v>
                </c:pt>
                <c:pt idx="2">
                  <c:v>108.9</c:v>
                </c:pt>
                <c:pt idx="3">
                  <c:v>108</c:v>
                </c:pt>
                <c:pt idx="4">
                  <c:v>106.3</c:v>
                </c:pt>
                <c:pt idx="5">
                  <c:v>105.8</c:v>
                </c:pt>
                <c:pt idx="6">
                  <c:v>103.2</c:v>
                </c:pt>
                <c:pt idx="7">
                  <c:v>98.9</c:v>
                </c:pt>
                <c:pt idx="8">
                  <c:v>96.1</c:v>
                </c:pt>
                <c:pt idx="9">
                  <c:v>94.7</c:v>
                </c:pt>
                <c:pt idx="10">
                  <c:v>94.4</c:v>
                </c:pt>
                <c:pt idx="11">
                  <c:v>94.5</c:v>
                </c:pt>
                <c:pt idx="12">
                  <c:v>94.2</c:v>
                </c:pt>
              </c:numCache>
            </c:numRef>
          </c:val>
          <c:smooth val="0"/>
        </c:ser>
        <c:dLbls>
          <c:showLegendKey val="0"/>
          <c:showVal val="0"/>
          <c:showCatName val="0"/>
          <c:showSerName val="0"/>
          <c:showPercent val="0"/>
          <c:showBubbleSize val="0"/>
        </c:dLbls>
        <c:marker val="1"/>
        <c:smooth val="0"/>
        <c:axId val="186516480"/>
        <c:axId val="166305792"/>
      </c:lineChart>
      <c:dateAx>
        <c:axId val="186516480"/>
        <c:scaling>
          <c:orientation val="minMax"/>
        </c:scaling>
        <c:delete val="0"/>
        <c:axPos val="b"/>
        <c:numFmt formatCode="mmm\-yy" sourceLinked="1"/>
        <c:majorTickMark val="out"/>
        <c:minorTickMark val="none"/>
        <c:tickLblPos val="nextTo"/>
        <c:txPr>
          <a:bodyPr/>
          <a:lstStyle/>
          <a:p>
            <a:pPr>
              <a:defRPr sz="700">
                <a:latin typeface="Arial" panose="020B0604020202020204" pitchFamily="34" charset="0"/>
                <a:cs typeface="Arial" panose="020B0604020202020204" pitchFamily="34" charset="0"/>
              </a:defRPr>
            </a:pPr>
            <a:endParaRPr lang="ru-RU"/>
          </a:p>
        </c:txPr>
        <c:crossAx val="166305792"/>
        <c:crosses val="autoZero"/>
        <c:auto val="1"/>
        <c:lblOffset val="100"/>
        <c:baseTimeUnit val="months"/>
      </c:dateAx>
      <c:valAx>
        <c:axId val="166305792"/>
        <c:scaling>
          <c:orientation val="minMax"/>
          <c:max val="114"/>
          <c:min val="90"/>
        </c:scaling>
        <c:delete val="0"/>
        <c:axPos val="l"/>
        <c:majorGridlines>
          <c:spPr>
            <a:ln>
              <a:noFill/>
            </a:ln>
          </c:spPr>
        </c:majorGridlines>
        <c:numFmt formatCode="0.0" sourceLinked="1"/>
        <c:majorTickMark val="out"/>
        <c:minorTickMark val="none"/>
        <c:tickLblPos val="nextTo"/>
        <c:txPr>
          <a:bodyPr/>
          <a:lstStyle/>
          <a:p>
            <a:pPr>
              <a:defRPr sz="1050"/>
            </a:pPr>
            <a:endParaRPr lang="ru-RU"/>
          </a:p>
        </c:txPr>
        <c:crossAx val="186516480"/>
        <c:crosses val="autoZero"/>
        <c:crossBetween val="between"/>
        <c:majorUnit val="5"/>
      </c:valAx>
    </c:plotArea>
    <c:legend>
      <c:legendPos val="r"/>
      <c:layout>
        <c:manualLayout>
          <c:xMode val="edge"/>
          <c:yMode val="edge"/>
          <c:x val="0.18557609574286008"/>
          <c:y val="0.86982637235387428"/>
          <c:w val="0.61361693736156142"/>
          <c:h val="0.13017377466985347"/>
        </c:manualLayout>
      </c:layout>
      <c:overlay val="0"/>
      <c:txPr>
        <a:bodyPr/>
        <a:lstStyle/>
        <a:p>
          <a:pPr>
            <a:defRPr sz="1200" b="1">
              <a:latin typeface="Arial" panose="020B0604020202020204" pitchFamily="34" charset="0"/>
              <a:cs typeface="Arial" panose="020B0604020202020204" pitchFamily="34" charset="0"/>
            </a:defRPr>
          </a:pPr>
          <a:endParaRPr lang="ru-RU"/>
        </a:p>
      </c:txPr>
    </c:legend>
    <c:plotVisOnly val="1"/>
    <c:dispBlanksAs val="zero"/>
    <c:showDLblsOverMax val="0"/>
  </c:chart>
  <c:spPr>
    <a:ln>
      <a:noFill/>
    </a:ln>
  </c:spPr>
  <c:txPr>
    <a:bodyPr/>
    <a:lstStyle/>
    <a:p>
      <a:pPr>
        <a:defRPr sz="1800"/>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1.2638230647709321E-2"/>
          <c:y val="4.819043353829023E-2"/>
          <c:w val="0.97676952760659785"/>
          <c:h val="0.62591329761324888"/>
        </c:manualLayout>
      </c:layout>
      <c:bar3DChart>
        <c:barDir val="col"/>
        <c:grouping val="clustered"/>
        <c:varyColors val="0"/>
        <c:ser>
          <c:idx val="0"/>
          <c:order val="0"/>
          <c:tx>
            <c:strRef>
              <c:f>Лист1!$B$1</c:f>
              <c:strCache>
                <c:ptCount val="1"/>
                <c:pt idx="0">
                  <c:v>Доля непродовольственных товаров, % 
</c:v>
                </c:pt>
              </c:strCache>
            </c:strRef>
          </c:tx>
          <c:spPr>
            <a:solidFill>
              <a:srgbClr val="002060"/>
            </a:solidFill>
          </c:spPr>
          <c:invertIfNegative val="0"/>
          <c:dLbls>
            <c:dLbl>
              <c:idx val="0"/>
              <c:layout>
                <c:manualLayout>
                  <c:x val="2.5020681912984264E-2"/>
                  <c:y val="-3.4336868108124183E-2"/>
                </c:manualLayout>
              </c:layout>
              <c:tx>
                <c:rich>
                  <a:bodyPr/>
                  <a:lstStyle/>
                  <a:p>
                    <a:r>
                      <a:rPr lang="ru-RU" sz="1200" b="1" dirty="0" smtClean="0"/>
                      <a:t>48,9</a:t>
                    </a:r>
                    <a:endParaRPr lang="en-US" dirty="0"/>
                  </a:p>
                </c:rich>
              </c:tx>
              <c:showLegendKey val="0"/>
              <c:showVal val="1"/>
              <c:showCatName val="0"/>
              <c:showSerName val="0"/>
              <c:showPercent val="0"/>
              <c:showBubbleSize val="0"/>
            </c:dLbl>
            <c:dLbl>
              <c:idx val="1"/>
              <c:layout>
                <c:manualLayout>
                  <c:x val="3.4119111699523995E-2"/>
                  <c:y val="-4.0059679459478213E-2"/>
                </c:manualLayout>
              </c:layout>
              <c:tx>
                <c:rich>
                  <a:bodyPr/>
                  <a:lstStyle/>
                  <a:p>
                    <a:r>
                      <a:rPr lang="en-US"/>
                      <a:t>5</a:t>
                    </a:r>
                    <a:r>
                      <a:rPr lang="ru-RU"/>
                      <a:t>4,1</a:t>
                    </a:r>
                    <a:endParaRPr lang="en-US"/>
                  </a:p>
                </c:rich>
              </c:tx>
              <c:showLegendKey val="0"/>
              <c:showVal val="1"/>
              <c:showCatName val="0"/>
              <c:showSerName val="0"/>
              <c:showPercent val="0"/>
              <c:showBubbleSize val="0"/>
            </c:dLbl>
            <c:dLbl>
              <c:idx val="2"/>
              <c:layout>
                <c:manualLayout>
                  <c:x val="3.8668326592793782E-2"/>
                  <c:y val="-4.0059679459478213E-2"/>
                </c:manualLayout>
              </c:layout>
              <c:showLegendKey val="0"/>
              <c:showVal val="1"/>
              <c:showCatName val="0"/>
              <c:showSerName val="0"/>
              <c:showPercent val="0"/>
              <c:showBubbleSize val="0"/>
            </c:dLbl>
            <c:txPr>
              <a:bodyPr/>
              <a:lstStyle/>
              <a:p>
                <a:pPr>
                  <a:defRPr sz="1200" b="1">
                    <a:latin typeface="Arial" pitchFamily="34" charset="0"/>
                    <a:cs typeface="Arial" pitchFamily="34" charset="0"/>
                  </a:defRPr>
                </a:pPr>
                <a:endParaRPr lang="ru-RU"/>
              </a:p>
            </c:txPr>
            <c:showLegendKey val="0"/>
            <c:showVal val="1"/>
            <c:showCatName val="0"/>
            <c:showSerName val="0"/>
            <c:showPercent val="0"/>
            <c:showBubbleSize val="0"/>
            <c:showLeaderLines val="0"/>
          </c:dLbls>
          <c:cat>
            <c:strRef>
              <c:f>Лист1!$A$2:$A$4</c:f>
              <c:strCache>
                <c:ptCount val="3"/>
                <c:pt idx="0">
                  <c:v>9 месяцев 2020 г.</c:v>
                </c:pt>
                <c:pt idx="1">
                  <c:v>9 месяцев 2021 г.</c:v>
                </c:pt>
                <c:pt idx="2">
                  <c:v>9 месяцев 2022 г.</c:v>
                </c:pt>
              </c:strCache>
            </c:strRef>
          </c:cat>
          <c:val>
            <c:numRef>
              <c:f>Лист1!$B$2:$B$4</c:f>
              <c:numCache>
                <c:formatCode>General</c:formatCode>
                <c:ptCount val="3"/>
                <c:pt idx="0">
                  <c:v>48.9</c:v>
                </c:pt>
                <c:pt idx="1">
                  <c:v>54.1</c:v>
                </c:pt>
                <c:pt idx="2">
                  <c:v>50.6</c:v>
                </c:pt>
              </c:numCache>
            </c:numRef>
          </c:val>
        </c:ser>
        <c:dLbls>
          <c:showLegendKey val="0"/>
          <c:showVal val="0"/>
          <c:showCatName val="0"/>
          <c:showSerName val="0"/>
          <c:showPercent val="0"/>
          <c:showBubbleSize val="0"/>
        </c:dLbls>
        <c:gapWidth val="150"/>
        <c:shape val="box"/>
        <c:axId val="219751424"/>
        <c:axId val="166307520"/>
        <c:axId val="0"/>
      </c:bar3DChart>
      <c:catAx>
        <c:axId val="219751424"/>
        <c:scaling>
          <c:orientation val="minMax"/>
        </c:scaling>
        <c:delete val="0"/>
        <c:axPos val="b"/>
        <c:majorTickMark val="out"/>
        <c:minorTickMark val="none"/>
        <c:tickLblPos val="nextTo"/>
        <c:txPr>
          <a:bodyPr/>
          <a:lstStyle/>
          <a:p>
            <a:pPr>
              <a:defRPr sz="900" b="1">
                <a:latin typeface="Arial" pitchFamily="34" charset="0"/>
                <a:cs typeface="Arial" pitchFamily="34" charset="0"/>
              </a:defRPr>
            </a:pPr>
            <a:endParaRPr lang="ru-RU"/>
          </a:p>
        </c:txPr>
        <c:crossAx val="166307520"/>
        <c:crosses val="autoZero"/>
        <c:auto val="1"/>
        <c:lblAlgn val="ctr"/>
        <c:lblOffset val="100"/>
        <c:noMultiLvlLbl val="0"/>
      </c:catAx>
      <c:valAx>
        <c:axId val="166307520"/>
        <c:scaling>
          <c:orientation val="minMax"/>
        </c:scaling>
        <c:delete val="1"/>
        <c:axPos val="l"/>
        <c:majorGridlines>
          <c:spPr>
            <a:ln>
              <a:noFill/>
            </a:ln>
          </c:spPr>
        </c:majorGridlines>
        <c:numFmt formatCode="General" sourceLinked="1"/>
        <c:majorTickMark val="out"/>
        <c:minorTickMark val="none"/>
        <c:tickLblPos val="nextTo"/>
        <c:crossAx val="219751424"/>
        <c:crosses val="autoZero"/>
        <c:crossBetween val="between"/>
      </c:valAx>
    </c:plotArea>
    <c:plotVisOnly val="1"/>
    <c:dispBlanksAs val="gap"/>
    <c:showDLblsOverMax val="0"/>
  </c:chart>
  <c:spPr>
    <a:ln>
      <a:noFill/>
    </a:ln>
  </c:spPr>
  <c:txPr>
    <a:bodyPr/>
    <a:lstStyle/>
    <a:p>
      <a:pPr>
        <a:defRPr sz="18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
          <c:y val="7.0301204030028708E-2"/>
          <c:w val="1"/>
          <c:h val="0.70929402042537049"/>
        </c:manualLayout>
      </c:layout>
      <c:bar3DChart>
        <c:barDir val="col"/>
        <c:grouping val="clustered"/>
        <c:varyColors val="0"/>
        <c:ser>
          <c:idx val="0"/>
          <c:order val="0"/>
          <c:tx>
            <c:strRef>
              <c:f>Лист1!$B$1</c:f>
              <c:strCache>
                <c:ptCount val="1"/>
                <c:pt idx="0">
                  <c:v>Доля местной продукции  в общем объеме реализаци, % </c:v>
                </c:pt>
              </c:strCache>
            </c:strRef>
          </c:tx>
          <c:spPr>
            <a:solidFill>
              <a:srgbClr val="002060"/>
            </a:solidFill>
          </c:spPr>
          <c:invertIfNegative val="0"/>
          <c:dLbls>
            <c:dLbl>
              <c:idx val="0"/>
              <c:layout>
                <c:manualLayout>
                  <c:x val="2.302025782688762E-2"/>
                  <c:y val="-4.5782490810832244E-2"/>
                </c:manualLayout>
              </c:layout>
              <c:showLegendKey val="0"/>
              <c:showVal val="1"/>
              <c:showCatName val="0"/>
              <c:showSerName val="0"/>
              <c:showPercent val="0"/>
              <c:showBubbleSize val="0"/>
            </c:dLbl>
            <c:dLbl>
              <c:idx val="1"/>
              <c:layout>
                <c:manualLayout>
                  <c:x val="3.6832412523020261E-2"/>
                  <c:y val="-5.150530216218633E-2"/>
                </c:manualLayout>
              </c:layout>
              <c:showLegendKey val="0"/>
              <c:showVal val="1"/>
              <c:showCatName val="0"/>
              <c:showSerName val="0"/>
              <c:showPercent val="0"/>
              <c:showBubbleSize val="0"/>
            </c:dLbl>
            <c:dLbl>
              <c:idx val="2"/>
              <c:layout>
                <c:manualLayout>
                  <c:x val="2.3020257826887661E-2"/>
                  <c:y val="-4.5782490810832244E-2"/>
                </c:manualLayout>
              </c:layout>
              <c:showLegendKey val="0"/>
              <c:showVal val="1"/>
              <c:showCatName val="0"/>
              <c:showSerName val="0"/>
              <c:showPercent val="0"/>
              <c:showBubbleSize val="0"/>
            </c:dLbl>
            <c:txPr>
              <a:bodyPr/>
              <a:lstStyle/>
              <a:p>
                <a:pPr>
                  <a:defRPr sz="1200" b="1">
                    <a:latin typeface="Arial" pitchFamily="34" charset="0"/>
                    <a:cs typeface="Arial" pitchFamily="34" charset="0"/>
                  </a:defRPr>
                </a:pPr>
                <a:endParaRPr lang="ru-RU"/>
              </a:p>
            </c:txPr>
            <c:showLegendKey val="0"/>
            <c:showVal val="1"/>
            <c:showCatName val="0"/>
            <c:showSerName val="0"/>
            <c:showPercent val="0"/>
            <c:showBubbleSize val="0"/>
            <c:showLeaderLines val="0"/>
          </c:dLbls>
          <c:cat>
            <c:strRef>
              <c:f>Лист1!$A$2:$A$4</c:f>
              <c:strCache>
                <c:ptCount val="3"/>
                <c:pt idx="0">
                  <c:v>9 месяцев 2020 г.</c:v>
                </c:pt>
                <c:pt idx="1">
                  <c:v>9 месяцев 2021 г.</c:v>
                </c:pt>
                <c:pt idx="2">
                  <c:v>9 месяцев 2022 г.</c:v>
                </c:pt>
              </c:strCache>
            </c:strRef>
          </c:cat>
          <c:val>
            <c:numRef>
              <c:f>Лист1!$B$2:$B$4</c:f>
              <c:numCache>
                <c:formatCode>General</c:formatCode>
                <c:ptCount val="3"/>
                <c:pt idx="0">
                  <c:v>97.1</c:v>
                </c:pt>
                <c:pt idx="1">
                  <c:v>96.5</c:v>
                </c:pt>
                <c:pt idx="2">
                  <c:v>96.2</c:v>
                </c:pt>
              </c:numCache>
            </c:numRef>
          </c:val>
        </c:ser>
        <c:dLbls>
          <c:showLegendKey val="0"/>
          <c:showVal val="0"/>
          <c:showCatName val="0"/>
          <c:showSerName val="0"/>
          <c:showPercent val="0"/>
          <c:showBubbleSize val="0"/>
        </c:dLbls>
        <c:gapWidth val="150"/>
        <c:shape val="box"/>
        <c:axId val="186516992"/>
        <c:axId val="166309248"/>
        <c:axId val="0"/>
      </c:bar3DChart>
      <c:catAx>
        <c:axId val="186516992"/>
        <c:scaling>
          <c:orientation val="minMax"/>
        </c:scaling>
        <c:delete val="0"/>
        <c:axPos val="b"/>
        <c:majorTickMark val="out"/>
        <c:minorTickMark val="none"/>
        <c:tickLblPos val="nextTo"/>
        <c:txPr>
          <a:bodyPr/>
          <a:lstStyle/>
          <a:p>
            <a:pPr>
              <a:defRPr sz="900" b="1">
                <a:latin typeface="Arial" pitchFamily="34" charset="0"/>
                <a:cs typeface="Arial" pitchFamily="34" charset="0"/>
              </a:defRPr>
            </a:pPr>
            <a:endParaRPr lang="ru-RU"/>
          </a:p>
        </c:txPr>
        <c:crossAx val="166309248"/>
        <c:crosses val="autoZero"/>
        <c:auto val="1"/>
        <c:lblAlgn val="ctr"/>
        <c:lblOffset val="100"/>
        <c:noMultiLvlLbl val="0"/>
      </c:catAx>
      <c:valAx>
        <c:axId val="166309248"/>
        <c:scaling>
          <c:orientation val="minMax"/>
        </c:scaling>
        <c:delete val="1"/>
        <c:axPos val="l"/>
        <c:majorGridlines>
          <c:spPr>
            <a:ln>
              <a:noFill/>
            </a:ln>
          </c:spPr>
        </c:majorGridlines>
        <c:numFmt formatCode="General" sourceLinked="1"/>
        <c:majorTickMark val="out"/>
        <c:minorTickMark val="none"/>
        <c:tickLblPos val="nextTo"/>
        <c:crossAx val="186516992"/>
        <c:crosses val="autoZero"/>
        <c:crossBetween val="between"/>
      </c:valAx>
    </c:plotArea>
    <c:plotVisOnly val="1"/>
    <c:dispBlanksAs val="gap"/>
    <c:showDLblsOverMax val="0"/>
  </c:chart>
  <c:spPr>
    <a:ln>
      <a:noFill/>
    </a:ln>
  </c:spPr>
  <c:txPr>
    <a:bodyPr/>
    <a:lstStyle/>
    <a:p>
      <a:pPr>
        <a:defRPr sz="18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919842984228747E-2"/>
          <c:y val="6.4807187563093088E-2"/>
          <c:w val="0.91979766652632777"/>
          <c:h val="0.56201489348715128"/>
        </c:manualLayout>
      </c:layout>
      <c:lineChart>
        <c:grouping val="standard"/>
        <c:varyColors val="0"/>
        <c:ser>
          <c:idx val="0"/>
          <c:order val="0"/>
          <c:tx>
            <c:strRef>
              <c:f>Лист1!$B$1</c:f>
              <c:strCache>
                <c:ptCount val="1"/>
                <c:pt idx="0">
                  <c:v>Чувашия</c:v>
                </c:pt>
              </c:strCache>
            </c:strRef>
          </c:tx>
          <c:spPr>
            <a:ln>
              <a:solidFill>
                <a:srgbClr val="C00000"/>
              </a:solidFill>
            </a:ln>
          </c:spPr>
          <c:marker>
            <c:spPr>
              <a:solidFill>
                <a:srgbClr val="FFC000"/>
              </a:solidFill>
              <a:ln>
                <a:solidFill>
                  <a:schemeClr val="tx1">
                    <a:lumMod val="75000"/>
                    <a:lumOff val="25000"/>
                  </a:schemeClr>
                </a:solidFill>
              </a:ln>
            </c:spPr>
          </c:marker>
          <c:dLbls>
            <c:dLbl>
              <c:idx val="0"/>
              <c:layout>
                <c:manualLayout>
                  <c:x val="-3.9100684261974598E-2"/>
                  <c:y val="-5.6360708534621655E-2"/>
                </c:manualLayout>
              </c:layout>
              <c:showLegendKey val="0"/>
              <c:showVal val="1"/>
              <c:showCatName val="0"/>
              <c:showSerName val="0"/>
              <c:showPercent val="0"/>
              <c:showBubbleSize val="0"/>
            </c:dLbl>
            <c:dLbl>
              <c:idx val="1"/>
              <c:layout>
                <c:manualLayout>
                  <c:x val="-4.5252648108096094E-2"/>
                  <c:y val="-0.15010292030662406"/>
                </c:manualLayout>
              </c:layout>
              <c:showLegendKey val="0"/>
              <c:showVal val="1"/>
              <c:showCatName val="0"/>
              <c:showSerName val="0"/>
              <c:showPercent val="0"/>
              <c:showBubbleSize val="0"/>
            </c:dLbl>
            <c:dLbl>
              <c:idx val="2"/>
              <c:layout>
                <c:manualLayout>
                  <c:x val="-8.4773916534769442E-2"/>
                  <c:y val="-3.2805347006042852E-2"/>
                </c:manualLayout>
              </c:layout>
              <c:showLegendKey val="0"/>
              <c:showVal val="1"/>
              <c:showCatName val="0"/>
              <c:showSerName val="0"/>
              <c:showPercent val="0"/>
              <c:showBubbleSize val="0"/>
            </c:dLbl>
            <c:dLbl>
              <c:idx val="3"/>
              <c:layout>
                <c:manualLayout>
                  <c:x val="-7.5757605918517906E-2"/>
                  <c:y val="-5.7000376856964213E-2"/>
                </c:manualLayout>
              </c:layout>
              <c:showLegendKey val="0"/>
              <c:showVal val="1"/>
              <c:showCatName val="0"/>
              <c:showSerName val="0"/>
              <c:showPercent val="0"/>
              <c:showBubbleSize val="0"/>
            </c:dLbl>
            <c:dLbl>
              <c:idx val="4"/>
              <c:layout>
                <c:manualLayout>
                  <c:x val="-6.0757770144847623E-2"/>
                  <c:y val="-7.374220183095255E-2"/>
                </c:manualLayout>
              </c:layout>
              <c:showLegendKey val="0"/>
              <c:showVal val="1"/>
              <c:showCatName val="0"/>
              <c:showSerName val="0"/>
              <c:showPercent val="0"/>
              <c:showBubbleSize val="0"/>
            </c:dLbl>
            <c:dLbl>
              <c:idx val="5"/>
              <c:layout>
                <c:manualLayout>
                  <c:x val="-8.4269672240740532E-3"/>
                  <c:y val="-7.7319603319994179E-3"/>
                </c:manualLayout>
              </c:layout>
              <c:showLegendKey val="0"/>
              <c:showVal val="1"/>
              <c:showCatName val="0"/>
              <c:showSerName val="0"/>
              <c:showPercent val="0"/>
              <c:showBubbleSize val="0"/>
            </c:dLbl>
            <c:dLbl>
              <c:idx val="6"/>
              <c:layout>
                <c:manualLayout>
                  <c:x val="-3.1769305962854308E-2"/>
                  <c:y val="-9.6618357487922704E-2"/>
                </c:manualLayout>
              </c:layout>
              <c:showLegendKey val="0"/>
              <c:showVal val="1"/>
              <c:showCatName val="0"/>
              <c:showSerName val="0"/>
              <c:showPercent val="0"/>
              <c:showBubbleSize val="0"/>
            </c:dLbl>
            <c:dLbl>
              <c:idx val="7"/>
              <c:layout>
                <c:manualLayout>
                  <c:x val="-4.221860813706628E-2"/>
                  <c:y val="-5.6360511478308201E-2"/>
                </c:manualLayout>
              </c:layout>
              <c:showLegendKey val="0"/>
              <c:showVal val="1"/>
              <c:showCatName val="0"/>
              <c:showSerName val="0"/>
              <c:showPercent val="0"/>
              <c:showBubbleSize val="0"/>
            </c:dLbl>
            <c:dLbl>
              <c:idx val="8"/>
              <c:layout>
                <c:manualLayout>
                  <c:x val="-4.4662428632047758E-2"/>
                  <c:y val="-0.11336027951949824"/>
                </c:manualLayout>
              </c:layout>
              <c:showLegendKey val="0"/>
              <c:showVal val="1"/>
              <c:showCatName val="0"/>
              <c:showSerName val="0"/>
              <c:showPercent val="0"/>
              <c:showBubbleSize val="0"/>
            </c:dLbl>
            <c:dLbl>
              <c:idx val="9"/>
              <c:layout>
                <c:manualLayout>
                  <c:x val="-5.9999177209499384E-2"/>
                  <c:y val="-0.11336027951949824"/>
                </c:manualLayout>
              </c:layout>
              <c:showLegendKey val="0"/>
              <c:showVal val="1"/>
              <c:showCatName val="0"/>
              <c:showSerName val="0"/>
              <c:showPercent val="0"/>
              <c:showBubbleSize val="0"/>
            </c:dLbl>
            <c:dLbl>
              <c:idx val="10"/>
              <c:layout>
                <c:manualLayout>
                  <c:x val="-4.9212825047866095E-2"/>
                  <c:y val="-9.6938082826950808E-2"/>
                </c:manualLayout>
              </c:layout>
              <c:showLegendKey val="0"/>
              <c:showVal val="1"/>
              <c:showCatName val="0"/>
              <c:showSerName val="0"/>
              <c:showPercent val="0"/>
              <c:showBubbleSize val="0"/>
            </c:dLbl>
            <c:dLbl>
              <c:idx val="11"/>
              <c:layout>
                <c:manualLayout>
                  <c:x val="-4.8791642571844117E-2"/>
                  <c:y val="-0.10371115831462747"/>
                </c:manualLayout>
              </c:layout>
              <c:showLegendKey val="0"/>
              <c:showVal val="1"/>
              <c:showCatName val="0"/>
              <c:showSerName val="0"/>
              <c:showPercent val="0"/>
              <c:showBubbleSize val="0"/>
            </c:dLbl>
            <c:dLbl>
              <c:idx val="12"/>
              <c:layout>
                <c:manualLayout>
                  <c:x val="-2.2500292382866448E-2"/>
                  <c:y val="-0.10503999500062493"/>
                </c:manualLayout>
              </c:layout>
              <c:showLegendKey val="0"/>
              <c:showVal val="1"/>
              <c:showCatName val="0"/>
              <c:showSerName val="0"/>
              <c:showPercent val="0"/>
              <c:showBubbleSize val="0"/>
            </c:dLbl>
            <c:dLbl>
              <c:idx val="13"/>
              <c:layout>
                <c:manualLayout>
                  <c:x val="-3.3116325061137271E-2"/>
                  <c:y val="-9.631325154123177E-2"/>
                </c:manualLayout>
              </c:layout>
              <c:showLegendKey val="0"/>
              <c:showVal val="1"/>
              <c:showCatName val="0"/>
              <c:showSerName val="0"/>
              <c:showPercent val="0"/>
              <c:showBubbleSize val="0"/>
            </c:dLbl>
            <c:dLbl>
              <c:idx val="14"/>
              <c:layout>
                <c:manualLayout>
                  <c:x val="-1.9128416470064982E-2"/>
                  <c:y val="-8.0197155588109664E-2"/>
                </c:manualLayout>
              </c:layout>
              <c:showLegendKey val="0"/>
              <c:showVal val="1"/>
              <c:showCatName val="0"/>
              <c:showSerName val="0"/>
              <c:showPercent val="0"/>
              <c:showBubbleSize val="0"/>
            </c:dLbl>
            <c:dLbl>
              <c:idx val="15"/>
              <c:layout>
                <c:manualLayout>
                  <c:x val="-2.7555239223415656E-2"/>
                  <c:y val="-7.9916376731978336E-2"/>
                </c:manualLayout>
              </c:layout>
              <c:showLegendKey val="0"/>
              <c:showVal val="1"/>
              <c:showCatName val="0"/>
              <c:showSerName val="0"/>
              <c:showPercent val="0"/>
              <c:showBubbleSize val="0"/>
            </c:dLbl>
            <c:dLbl>
              <c:idx val="16"/>
              <c:layout>
                <c:manualLayout>
                  <c:x val="-1.7780569072433101E-2"/>
                  <c:y val="-7.2144060423747949E-2"/>
                </c:manualLayout>
              </c:layout>
              <c:showLegendKey val="0"/>
              <c:showVal val="1"/>
              <c:showCatName val="0"/>
              <c:showSerName val="0"/>
              <c:showPercent val="0"/>
              <c:showBubbleSize val="0"/>
            </c:dLbl>
            <c:dLbl>
              <c:idx val="17"/>
              <c:layout>
                <c:manualLayout>
                  <c:x val="0"/>
                  <c:y val="-6.4113410242324365E-2"/>
                </c:manualLayout>
              </c:layout>
              <c:showLegendKey val="0"/>
              <c:showVal val="1"/>
              <c:showCatName val="0"/>
              <c:showSerName val="0"/>
              <c:showPercent val="0"/>
              <c:showBubbleSize val="0"/>
            </c:dLbl>
            <c:txPr>
              <a:bodyPr/>
              <a:lstStyle/>
              <a:p>
                <a:pPr>
                  <a:defRPr sz="1000" b="1" baseline="0">
                    <a:latin typeface="Arial" pitchFamily="34" charset="0"/>
                  </a:defRPr>
                </a:pPr>
                <a:endParaRPr lang="ru-RU"/>
              </a:p>
            </c:txPr>
            <c:showLegendKey val="0"/>
            <c:showVal val="1"/>
            <c:showCatName val="0"/>
            <c:showSerName val="0"/>
            <c:showPercent val="0"/>
            <c:showBubbleSize val="0"/>
            <c:showLeaderLines val="0"/>
          </c:dLbls>
          <c:cat>
            <c:numRef>
              <c:f>Лист1!$A$2:$A$14</c:f>
              <c:numCache>
                <c:formatCode>mmm\-yy</c:formatCode>
                <c:ptCount val="13"/>
                <c:pt idx="0">
                  <c:v>44440</c:v>
                </c:pt>
                <c:pt idx="1">
                  <c:v>44470</c:v>
                </c:pt>
                <c:pt idx="2">
                  <c:v>44501</c:v>
                </c:pt>
                <c:pt idx="3">
                  <c:v>44531</c:v>
                </c:pt>
                <c:pt idx="4">
                  <c:v>44562</c:v>
                </c:pt>
                <c:pt idx="5">
                  <c:v>44593</c:v>
                </c:pt>
                <c:pt idx="6">
                  <c:v>44621</c:v>
                </c:pt>
                <c:pt idx="7">
                  <c:v>44652</c:v>
                </c:pt>
                <c:pt idx="8">
                  <c:v>44682</c:v>
                </c:pt>
                <c:pt idx="9">
                  <c:v>44713</c:v>
                </c:pt>
                <c:pt idx="10">
                  <c:v>44743</c:v>
                </c:pt>
                <c:pt idx="11">
                  <c:v>44774</c:v>
                </c:pt>
                <c:pt idx="12">
                  <c:v>44805</c:v>
                </c:pt>
              </c:numCache>
            </c:numRef>
          </c:cat>
          <c:val>
            <c:numRef>
              <c:f>Лист1!$B$2:$B$14</c:f>
              <c:numCache>
                <c:formatCode>0.0</c:formatCode>
                <c:ptCount val="13"/>
                <c:pt idx="0">
                  <c:v>113.2</c:v>
                </c:pt>
                <c:pt idx="1">
                  <c:v>113.9</c:v>
                </c:pt>
                <c:pt idx="2">
                  <c:v>114.4</c:v>
                </c:pt>
                <c:pt idx="3">
                  <c:v>114.2</c:v>
                </c:pt>
                <c:pt idx="4">
                  <c:v>127.9</c:v>
                </c:pt>
                <c:pt idx="5">
                  <c:v>131.69999999999999</c:v>
                </c:pt>
                <c:pt idx="6">
                  <c:v>121</c:v>
                </c:pt>
                <c:pt idx="7">
                  <c:v>112.5</c:v>
                </c:pt>
                <c:pt idx="8">
                  <c:v>108.7</c:v>
                </c:pt>
                <c:pt idx="9">
                  <c:v>103.2</c:v>
                </c:pt>
                <c:pt idx="10">
                  <c:v>103.7</c:v>
                </c:pt>
                <c:pt idx="11">
                  <c:v>104.6</c:v>
                </c:pt>
                <c:pt idx="12">
                  <c:v>103.9</c:v>
                </c:pt>
              </c:numCache>
            </c:numRef>
          </c:val>
          <c:smooth val="0"/>
        </c:ser>
        <c:dLbls>
          <c:showLegendKey val="0"/>
          <c:showVal val="0"/>
          <c:showCatName val="0"/>
          <c:showSerName val="0"/>
          <c:showPercent val="0"/>
          <c:showBubbleSize val="0"/>
        </c:dLbls>
        <c:marker val="1"/>
        <c:smooth val="0"/>
        <c:axId val="219750912"/>
        <c:axId val="166310976"/>
      </c:lineChart>
      <c:dateAx>
        <c:axId val="219750912"/>
        <c:scaling>
          <c:orientation val="minMax"/>
          <c:max val="44805"/>
          <c:min val="44440"/>
        </c:scaling>
        <c:delete val="0"/>
        <c:axPos val="b"/>
        <c:numFmt formatCode="mmm\-yy" sourceLinked="1"/>
        <c:majorTickMark val="out"/>
        <c:minorTickMark val="none"/>
        <c:tickLblPos val="nextTo"/>
        <c:txPr>
          <a:bodyPr rot="-5400000" vert="horz"/>
          <a:lstStyle/>
          <a:p>
            <a:pPr>
              <a:defRPr sz="700">
                <a:latin typeface="Arial" panose="020B0604020202020204" pitchFamily="34" charset="0"/>
                <a:cs typeface="Arial" panose="020B0604020202020204" pitchFamily="34" charset="0"/>
              </a:defRPr>
            </a:pPr>
            <a:endParaRPr lang="ru-RU"/>
          </a:p>
        </c:txPr>
        <c:crossAx val="166310976"/>
        <c:crosses val="autoZero"/>
        <c:auto val="1"/>
        <c:lblOffset val="100"/>
        <c:baseTimeUnit val="months"/>
        <c:majorUnit val="1"/>
        <c:majorTimeUnit val="months"/>
        <c:minorUnit val="1"/>
        <c:minorTimeUnit val="months"/>
      </c:dateAx>
      <c:valAx>
        <c:axId val="166310976"/>
        <c:scaling>
          <c:orientation val="minMax"/>
          <c:max val="150"/>
          <c:min val="80"/>
        </c:scaling>
        <c:delete val="0"/>
        <c:axPos val="l"/>
        <c:majorGridlines>
          <c:spPr>
            <a:ln>
              <a:noFill/>
            </a:ln>
          </c:spPr>
        </c:majorGridlines>
        <c:numFmt formatCode="0.0"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ru-RU"/>
          </a:p>
        </c:txPr>
        <c:crossAx val="219750912"/>
        <c:crosses val="autoZero"/>
        <c:crossBetween val="between"/>
        <c:majorUnit val="20"/>
        <c:minorUnit val="1"/>
      </c:valAx>
    </c:plotArea>
    <c:legend>
      <c:legendPos val="r"/>
      <c:layout>
        <c:manualLayout>
          <c:xMode val="edge"/>
          <c:yMode val="edge"/>
          <c:x val="0.18557604236420594"/>
          <c:y val="0.86201007170754373"/>
          <c:w val="0.61361693736156142"/>
          <c:h val="0.13017377466985347"/>
        </c:manualLayout>
      </c:layout>
      <c:overlay val="0"/>
      <c:txPr>
        <a:bodyPr/>
        <a:lstStyle/>
        <a:p>
          <a:pPr>
            <a:defRPr sz="1000" b="1">
              <a:latin typeface="Arial" panose="020B0604020202020204" pitchFamily="34" charset="0"/>
              <a:cs typeface="Arial" panose="020B0604020202020204" pitchFamily="34" charset="0"/>
            </a:defRPr>
          </a:pPr>
          <a:endParaRPr lang="ru-RU"/>
        </a:p>
      </c:txPr>
    </c:legend>
    <c:plotVisOnly val="1"/>
    <c:dispBlanksAs val="zero"/>
    <c:showDLblsOverMax val="0"/>
  </c:chart>
  <c:spPr>
    <a:ln>
      <a:noFill/>
    </a:ln>
  </c:spPr>
  <c:txPr>
    <a:bodyPr/>
    <a:lstStyle/>
    <a:p>
      <a:pPr>
        <a:defRPr sz="1800"/>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5087486759826E-2"/>
          <c:y val="7.5537367285186049E-2"/>
          <c:w val="0.92324157626299019"/>
          <c:h val="0.63355915114269257"/>
        </c:manualLayout>
      </c:layout>
      <c:lineChart>
        <c:grouping val="standard"/>
        <c:varyColors val="0"/>
        <c:ser>
          <c:idx val="0"/>
          <c:order val="0"/>
          <c:tx>
            <c:strRef>
              <c:f>Лист1!$B$1</c:f>
              <c:strCache>
                <c:ptCount val="1"/>
                <c:pt idx="0">
                  <c:v>Россия</c:v>
                </c:pt>
              </c:strCache>
            </c:strRef>
          </c:tx>
          <c:spPr>
            <a:ln>
              <a:solidFill>
                <a:schemeClr val="tx1">
                  <a:lumMod val="75000"/>
                  <a:lumOff val="25000"/>
                </a:schemeClr>
              </a:solidFill>
            </a:ln>
          </c:spPr>
          <c:marker>
            <c:spPr>
              <a:solidFill>
                <a:schemeClr val="tx1">
                  <a:lumMod val="65000"/>
                  <a:lumOff val="35000"/>
                </a:schemeClr>
              </a:solidFill>
              <a:ln>
                <a:solidFill>
                  <a:schemeClr val="tx1">
                    <a:lumMod val="75000"/>
                    <a:lumOff val="25000"/>
                  </a:schemeClr>
                </a:solidFill>
              </a:ln>
            </c:spPr>
          </c:marker>
          <c:dLbls>
            <c:dLbl>
              <c:idx val="0"/>
              <c:layout>
                <c:manualLayout>
                  <c:x val="-3.9496000853257468E-2"/>
                  <c:y val="0.31287448866883993"/>
                </c:manualLayout>
              </c:layout>
              <c:tx>
                <c:rich>
                  <a:bodyPr/>
                  <a:lstStyle/>
                  <a:p>
                    <a:pPr>
                      <a:defRPr sz="800" b="1">
                        <a:solidFill>
                          <a:schemeClr val="tx1">
                            <a:lumMod val="75000"/>
                            <a:lumOff val="25000"/>
                          </a:schemeClr>
                        </a:solidFill>
                      </a:defRPr>
                    </a:pPr>
                    <a:r>
                      <a:rPr lang="ru-RU" sz="800" b="1" dirty="0" smtClean="0">
                        <a:solidFill>
                          <a:schemeClr val="tx1">
                            <a:lumMod val="75000"/>
                            <a:lumOff val="25000"/>
                          </a:schemeClr>
                        </a:solidFill>
                      </a:rPr>
                      <a:t>РФ 119,4</a:t>
                    </a:r>
                    <a:endParaRPr lang="en-US" sz="900" b="1" dirty="0">
                      <a:solidFill>
                        <a:schemeClr val="tx1">
                          <a:lumMod val="65000"/>
                          <a:lumOff val="35000"/>
                        </a:schemeClr>
                      </a:solidFill>
                    </a:endParaRPr>
                  </a:p>
                </c:rich>
              </c:tx>
              <c:sp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layout>
                <c:manualLayout>
                  <c:x val="-1.7077704659411216E-2"/>
                  <c:y val="0.11389870066369652"/>
                </c:manualLayout>
              </c:layout>
              <c:spPr/>
              <c:txPr>
                <a:bodyPr/>
                <a:lstStyle/>
                <a:p>
                  <a:pPr>
                    <a:defRPr sz="800" b="1">
                      <a:solidFill>
                        <a:schemeClr val="tx1">
                          <a:lumMod val="75000"/>
                          <a:lumOff val="25000"/>
                        </a:schemeClr>
                      </a:solidFill>
                    </a:defRPr>
                  </a:pPr>
                  <a:endParaRPr lang="ru-RU"/>
                </a:p>
              </c:txPr>
              <c:showLegendKey val="0"/>
              <c:showVal val="1"/>
              <c:showCatName val="0"/>
              <c:showSerName val="0"/>
              <c:showPercent val="0"/>
              <c:showBubbleSize val="0"/>
            </c:dLbl>
            <c:txPr>
              <a:bodyPr/>
              <a:lstStyle/>
              <a:p>
                <a:pPr>
                  <a:defRPr sz="800">
                    <a:solidFill>
                      <a:schemeClr val="tx1">
                        <a:lumMod val="75000"/>
                        <a:lumOff val="25000"/>
                      </a:schemeClr>
                    </a:solidFill>
                  </a:defRPr>
                </a:pPr>
                <a:endParaRPr lang="ru-RU"/>
              </a:p>
            </c:txPr>
            <c:showLegendKey val="0"/>
            <c:showVal val="1"/>
            <c:showCatName val="0"/>
            <c:showSerName val="0"/>
            <c:showPercent val="0"/>
            <c:showBubbleSize val="0"/>
            <c:showLeaderLines val="0"/>
          </c:dLbls>
          <c:cat>
            <c:numRef>
              <c:f>Лист1!$A$2:$A$14</c:f>
              <c:numCache>
                <c:formatCode>mmm\-yy</c:formatCode>
                <c:ptCount val="13"/>
                <c:pt idx="0">
                  <c:v>44440</c:v>
                </c:pt>
                <c:pt idx="1">
                  <c:v>44470</c:v>
                </c:pt>
                <c:pt idx="2">
                  <c:v>44501</c:v>
                </c:pt>
                <c:pt idx="3">
                  <c:v>44531</c:v>
                </c:pt>
                <c:pt idx="4">
                  <c:v>44562</c:v>
                </c:pt>
                <c:pt idx="5">
                  <c:v>44593</c:v>
                </c:pt>
                <c:pt idx="6">
                  <c:v>44621</c:v>
                </c:pt>
                <c:pt idx="7">
                  <c:v>44652</c:v>
                </c:pt>
                <c:pt idx="8">
                  <c:v>44682</c:v>
                </c:pt>
                <c:pt idx="9">
                  <c:v>44713</c:v>
                </c:pt>
                <c:pt idx="10">
                  <c:v>44743</c:v>
                </c:pt>
                <c:pt idx="11">
                  <c:v>44774</c:v>
                </c:pt>
                <c:pt idx="12">
                  <c:v>44805</c:v>
                </c:pt>
              </c:numCache>
            </c:numRef>
          </c:cat>
          <c:val>
            <c:numRef>
              <c:f>Лист1!$B$2:$B$14</c:f>
              <c:numCache>
                <c:formatCode>General</c:formatCode>
                <c:ptCount val="13"/>
                <c:pt idx="0" formatCode="0.0">
                  <c:v>118.4</c:v>
                </c:pt>
                <c:pt idx="1">
                  <c:v>117.9</c:v>
                </c:pt>
                <c:pt idx="2" formatCode="0.0">
                  <c:v>117.5</c:v>
                </c:pt>
                <c:pt idx="3" formatCode="0.0">
                  <c:v>116.7</c:v>
                </c:pt>
                <c:pt idx="4" formatCode="0.0">
                  <c:v>111.6</c:v>
                </c:pt>
                <c:pt idx="5" formatCode="0.0">
                  <c:v>109.9</c:v>
                </c:pt>
                <c:pt idx="6" formatCode="0.0">
                  <c:v>107.8</c:v>
                </c:pt>
                <c:pt idx="7" formatCode="0.0">
                  <c:v>106.5</c:v>
                </c:pt>
                <c:pt idx="8" formatCode="0.0">
                  <c:v>105.4</c:v>
                </c:pt>
                <c:pt idx="9" formatCode="0.0">
                  <c:v>104.5</c:v>
                </c:pt>
                <c:pt idx="10" formatCode="0.0">
                  <c:v>104.2</c:v>
                </c:pt>
                <c:pt idx="11" formatCode="0.0">
                  <c:v>104</c:v>
                </c:pt>
                <c:pt idx="12" formatCode="0.0">
                  <c:v>103.7</c:v>
                </c:pt>
              </c:numCache>
            </c:numRef>
          </c:val>
          <c:smooth val="0"/>
        </c:ser>
        <c:ser>
          <c:idx val="1"/>
          <c:order val="1"/>
          <c:tx>
            <c:strRef>
              <c:f>Лист1!$C$1</c:f>
              <c:strCache>
                <c:ptCount val="1"/>
                <c:pt idx="0">
                  <c:v>ПФО</c:v>
                </c:pt>
              </c:strCache>
            </c:strRef>
          </c:tx>
          <c:spPr>
            <a:ln>
              <a:solidFill>
                <a:srgbClr val="002060"/>
              </a:solidFill>
            </a:ln>
          </c:spPr>
          <c:marker>
            <c:spPr>
              <a:solidFill>
                <a:srgbClr val="002060"/>
              </a:solidFill>
              <a:ln>
                <a:solidFill>
                  <a:srgbClr val="002060"/>
                </a:solidFill>
              </a:ln>
            </c:spPr>
          </c:marker>
          <c:dLbls>
            <c:dLbl>
              <c:idx val="0"/>
              <c:layout>
                <c:manualLayout>
                  <c:x val="-4.1285121190260989E-2"/>
                  <c:y val="9.7395185159681999E-2"/>
                </c:manualLayout>
              </c:layout>
              <c:tx>
                <c:rich>
                  <a:bodyPr/>
                  <a:lstStyle/>
                  <a:p>
                    <a:pPr>
                      <a:defRPr sz="1000" b="1">
                        <a:solidFill>
                          <a:srgbClr val="002060"/>
                        </a:solidFill>
                      </a:defRPr>
                    </a:pPr>
                    <a:r>
                      <a:rPr lang="ru-RU" sz="800" b="1" dirty="0" smtClean="0">
                        <a:solidFill>
                          <a:srgbClr val="002060"/>
                        </a:solidFill>
                      </a:rPr>
                      <a:t>ПФО 113,5</a:t>
                    </a:r>
                    <a:endParaRPr lang="en-US" sz="1000" b="1" dirty="0">
                      <a:solidFill>
                        <a:srgbClr val="002060"/>
                      </a:solidFill>
                    </a:endParaRPr>
                  </a:p>
                </c:rich>
              </c:tx>
              <c:sp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layout>
                <c:manualLayout>
                  <c:x val="-1.4997807368345569E-2"/>
                  <c:y val="0.177969244042435"/>
                </c:manualLayout>
              </c:layout>
              <c:tx>
                <c:rich>
                  <a:bodyPr/>
                  <a:lstStyle/>
                  <a:p>
                    <a:pPr>
                      <a:defRPr sz="700" b="1">
                        <a:solidFill>
                          <a:srgbClr val="0000CC"/>
                        </a:solidFill>
                      </a:defRPr>
                    </a:pPr>
                    <a:r>
                      <a:rPr lang="ru-RU" sz="700" b="1" dirty="0" smtClean="0"/>
                      <a:t>1</a:t>
                    </a:r>
                    <a:r>
                      <a:rPr lang="en-US" sz="700" b="1" dirty="0" smtClean="0"/>
                      <a:t>04,8</a:t>
                    </a:r>
                    <a:endParaRPr lang="en-US" sz="900" b="1" dirty="0"/>
                  </a:p>
                </c:rich>
              </c:tx>
              <c:spPr/>
              <c:showLegendKey val="0"/>
              <c:showVal val="1"/>
              <c:showCatName val="0"/>
              <c:showSerName val="0"/>
              <c:showPercent val="0"/>
              <c:showBubbleSize val="0"/>
            </c:dLbl>
            <c:txPr>
              <a:bodyPr/>
              <a:lstStyle/>
              <a:p>
                <a:pPr>
                  <a:defRPr sz="700">
                    <a:solidFill>
                      <a:srgbClr val="0000CC"/>
                    </a:solidFill>
                  </a:defRPr>
                </a:pPr>
                <a:endParaRPr lang="ru-RU"/>
              </a:p>
            </c:txPr>
            <c:showLegendKey val="0"/>
            <c:showVal val="1"/>
            <c:showCatName val="0"/>
            <c:showSerName val="0"/>
            <c:showPercent val="0"/>
            <c:showBubbleSize val="0"/>
            <c:showLeaderLines val="0"/>
          </c:dLbls>
          <c:cat>
            <c:numRef>
              <c:f>Лист1!$A$2:$A$14</c:f>
              <c:numCache>
                <c:formatCode>mmm\-yy</c:formatCode>
                <c:ptCount val="13"/>
                <c:pt idx="0">
                  <c:v>44440</c:v>
                </c:pt>
                <c:pt idx="1">
                  <c:v>44470</c:v>
                </c:pt>
                <c:pt idx="2">
                  <c:v>44501</c:v>
                </c:pt>
                <c:pt idx="3">
                  <c:v>44531</c:v>
                </c:pt>
                <c:pt idx="4">
                  <c:v>44562</c:v>
                </c:pt>
                <c:pt idx="5">
                  <c:v>44593</c:v>
                </c:pt>
                <c:pt idx="6">
                  <c:v>44621</c:v>
                </c:pt>
                <c:pt idx="7">
                  <c:v>44652</c:v>
                </c:pt>
                <c:pt idx="8">
                  <c:v>44682</c:v>
                </c:pt>
                <c:pt idx="9">
                  <c:v>44713</c:v>
                </c:pt>
                <c:pt idx="10">
                  <c:v>44743</c:v>
                </c:pt>
                <c:pt idx="11">
                  <c:v>44774</c:v>
                </c:pt>
                <c:pt idx="12">
                  <c:v>44805</c:v>
                </c:pt>
              </c:numCache>
            </c:numRef>
          </c:cat>
          <c:val>
            <c:numRef>
              <c:f>Лист1!$C$2:$C$14</c:f>
              <c:numCache>
                <c:formatCode>General</c:formatCode>
                <c:ptCount val="13"/>
                <c:pt idx="0" formatCode="0.0">
                  <c:v>111.9</c:v>
                </c:pt>
                <c:pt idx="1">
                  <c:v>111.3</c:v>
                </c:pt>
                <c:pt idx="2" formatCode="0.0">
                  <c:v>110.8</c:v>
                </c:pt>
                <c:pt idx="3" formatCode="0.0">
                  <c:v>110.4</c:v>
                </c:pt>
                <c:pt idx="4" formatCode="0.0">
                  <c:v>106.2</c:v>
                </c:pt>
                <c:pt idx="5" formatCode="0.0">
                  <c:v>106.5</c:v>
                </c:pt>
                <c:pt idx="6" formatCode="0.0">
                  <c:v>105.8</c:v>
                </c:pt>
                <c:pt idx="7" formatCode="0.0">
                  <c:v>105</c:v>
                </c:pt>
                <c:pt idx="8" formatCode="0.0">
                  <c:v>105</c:v>
                </c:pt>
                <c:pt idx="9" formatCode="0.0">
                  <c:v>104.7</c:v>
                </c:pt>
                <c:pt idx="10" formatCode="0.0">
                  <c:v>104.5</c:v>
                </c:pt>
                <c:pt idx="11" formatCode="0.0">
                  <c:v>104.5</c:v>
                </c:pt>
                <c:pt idx="12" formatCode="0.0">
                  <c:v>104.1</c:v>
                </c:pt>
              </c:numCache>
            </c:numRef>
          </c:val>
          <c:smooth val="0"/>
        </c:ser>
        <c:ser>
          <c:idx val="2"/>
          <c:order val="2"/>
          <c:tx>
            <c:strRef>
              <c:f>Лист1!$D$1</c:f>
              <c:strCache>
                <c:ptCount val="1"/>
                <c:pt idx="0">
                  <c:v>Чувашия</c:v>
                </c:pt>
              </c:strCache>
            </c:strRef>
          </c:tx>
          <c:spPr>
            <a:ln>
              <a:solidFill>
                <a:srgbClr val="C00000"/>
              </a:solidFill>
            </a:ln>
          </c:spPr>
          <c:marker>
            <c:spPr>
              <a:solidFill>
                <a:srgbClr val="FFC000"/>
              </a:solidFill>
              <a:ln>
                <a:solidFill>
                  <a:srgbClr val="C00000"/>
                </a:solidFill>
              </a:ln>
            </c:spPr>
          </c:marker>
          <c:dLbls>
            <c:dLbl>
              <c:idx val="0"/>
              <c:layout>
                <c:manualLayout>
                  <c:x val="-4.359807260683591E-2"/>
                  <c:y val="0.33962633847421636"/>
                </c:manualLayout>
              </c:layout>
              <c:tx>
                <c:rich>
                  <a:bodyPr/>
                  <a:lstStyle/>
                  <a:p>
                    <a:pPr>
                      <a:defRPr sz="800" b="1">
                        <a:solidFill>
                          <a:srgbClr val="C00000"/>
                        </a:solidFill>
                      </a:defRPr>
                    </a:pPr>
                    <a:r>
                      <a:rPr lang="ru-RU" sz="800" b="1" dirty="0" smtClean="0"/>
                      <a:t> ЧР </a:t>
                    </a:r>
                    <a:r>
                      <a:rPr lang="en-US" sz="800" b="1" dirty="0" smtClean="0"/>
                      <a:t>1</a:t>
                    </a:r>
                    <a:r>
                      <a:rPr lang="ru-RU" sz="800" b="1" dirty="0" smtClean="0"/>
                      <a:t>19,9</a:t>
                    </a:r>
                    <a:endParaRPr lang="en-US" sz="900" b="1" dirty="0"/>
                  </a:p>
                </c:rich>
              </c:tx>
              <c:sp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layout>
                <c:manualLayout>
                  <c:x val="-1.5324288842676611E-2"/>
                  <c:y val="0.18380918949273853"/>
                </c:manualLayout>
              </c:layout>
              <c:spPr/>
              <c:txPr>
                <a:bodyPr/>
                <a:lstStyle/>
                <a:p>
                  <a:pPr>
                    <a:defRPr sz="800" b="1">
                      <a:solidFill>
                        <a:srgbClr val="C00000"/>
                      </a:solidFill>
                    </a:defRPr>
                  </a:pPr>
                  <a:endParaRPr lang="ru-RU"/>
                </a:p>
              </c:txPr>
              <c:showLegendKey val="0"/>
              <c:showVal val="1"/>
              <c:showCatName val="0"/>
              <c:showSerName val="0"/>
              <c:showPercent val="0"/>
              <c:showBubbleSize val="0"/>
            </c:dLbl>
            <c:txPr>
              <a:bodyPr/>
              <a:lstStyle/>
              <a:p>
                <a:pPr>
                  <a:defRPr sz="800" b="0">
                    <a:solidFill>
                      <a:srgbClr val="C00000"/>
                    </a:solidFill>
                  </a:defRPr>
                </a:pPr>
                <a:endParaRPr lang="ru-RU"/>
              </a:p>
            </c:txPr>
            <c:showLegendKey val="0"/>
            <c:showVal val="1"/>
            <c:showCatName val="0"/>
            <c:showSerName val="0"/>
            <c:showPercent val="0"/>
            <c:showBubbleSize val="0"/>
            <c:showLeaderLines val="0"/>
          </c:dLbls>
          <c:cat>
            <c:numRef>
              <c:f>Лист1!$A$2:$A$14</c:f>
              <c:numCache>
                <c:formatCode>mmm\-yy</c:formatCode>
                <c:ptCount val="13"/>
                <c:pt idx="0">
                  <c:v>44440</c:v>
                </c:pt>
                <c:pt idx="1">
                  <c:v>44470</c:v>
                </c:pt>
                <c:pt idx="2">
                  <c:v>44501</c:v>
                </c:pt>
                <c:pt idx="3">
                  <c:v>44531</c:v>
                </c:pt>
                <c:pt idx="4">
                  <c:v>44562</c:v>
                </c:pt>
                <c:pt idx="5">
                  <c:v>44593</c:v>
                </c:pt>
                <c:pt idx="6">
                  <c:v>44621</c:v>
                </c:pt>
                <c:pt idx="7">
                  <c:v>44652</c:v>
                </c:pt>
                <c:pt idx="8">
                  <c:v>44682</c:v>
                </c:pt>
                <c:pt idx="9">
                  <c:v>44713</c:v>
                </c:pt>
                <c:pt idx="10">
                  <c:v>44743</c:v>
                </c:pt>
                <c:pt idx="11">
                  <c:v>44774</c:v>
                </c:pt>
                <c:pt idx="12">
                  <c:v>44805</c:v>
                </c:pt>
              </c:numCache>
            </c:numRef>
          </c:cat>
          <c:val>
            <c:numRef>
              <c:f>Лист1!$D$2:$D$14</c:f>
              <c:numCache>
                <c:formatCode>General</c:formatCode>
                <c:ptCount val="13"/>
                <c:pt idx="0" formatCode="0.0">
                  <c:v>116.4</c:v>
                </c:pt>
                <c:pt idx="1">
                  <c:v>114.7</c:v>
                </c:pt>
                <c:pt idx="2" formatCode="0.0">
                  <c:v>113.4</c:v>
                </c:pt>
                <c:pt idx="3" formatCode="0.0">
                  <c:v>112</c:v>
                </c:pt>
                <c:pt idx="4" formatCode="0.0">
                  <c:v>105.9</c:v>
                </c:pt>
                <c:pt idx="5" formatCode="0.0">
                  <c:v>103.5</c:v>
                </c:pt>
                <c:pt idx="6" formatCode="0.0">
                  <c:v>102.8</c:v>
                </c:pt>
                <c:pt idx="7" formatCode="0.0">
                  <c:v>101.2</c:v>
                </c:pt>
                <c:pt idx="8" formatCode="0.0">
                  <c:v>101.2</c:v>
                </c:pt>
                <c:pt idx="9" formatCode="0.0">
                  <c:v>101</c:v>
                </c:pt>
                <c:pt idx="10" formatCode="0.0">
                  <c:v>100.8</c:v>
                </c:pt>
                <c:pt idx="11" formatCode="0.0">
                  <c:v>100.4</c:v>
                </c:pt>
                <c:pt idx="12" formatCode="0.0">
                  <c:v>100.1</c:v>
                </c:pt>
              </c:numCache>
            </c:numRef>
          </c:val>
          <c:smooth val="0"/>
        </c:ser>
        <c:dLbls>
          <c:showLegendKey val="0"/>
          <c:showVal val="0"/>
          <c:showCatName val="0"/>
          <c:showSerName val="0"/>
          <c:showPercent val="0"/>
          <c:showBubbleSize val="0"/>
        </c:dLbls>
        <c:marker val="1"/>
        <c:smooth val="0"/>
        <c:axId val="219751936"/>
        <c:axId val="166312704"/>
      </c:lineChart>
      <c:dateAx>
        <c:axId val="219751936"/>
        <c:scaling>
          <c:orientation val="minMax"/>
          <c:max val="44805"/>
          <c:min val="44440"/>
        </c:scaling>
        <c:delete val="0"/>
        <c:axPos val="b"/>
        <c:numFmt formatCode="mmm\-yy" sourceLinked="1"/>
        <c:majorTickMark val="out"/>
        <c:minorTickMark val="none"/>
        <c:tickLblPos val="nextTo"/>
        <c:txPr>
          <a:bodyPr rot="-5400000" vert="horz"/>
          <a:lstStyle/>
          <a:p>
            <a:pPr>
              <a:defRPr sz="700" baseline="0">
                <a:latin typeface="Arial" panose="020B0604020202020204" pitchFamily="34" charset="0"/>
                <a:cs typeface="Arial" panose="020B0604020202020204" pitchFamily="34" charset="0"/>
              </a:defRPr>
            </a:pPr>
            <a:endParaRPr lang="ru-RU"/>
          </a:p>
        </c:txPr>
        <c:crossAx val="166312704"/>
        <c:crosses val="autoZero"/>
        <c:auto val="1"/>
        <c:lblOffset val="100"/>
        <c:baseTimeUnit val="months"/>
        <c:majorUnit val="1"/>
        <c:majorTimeUnit val="months"/>
        <c:minorUnit val="1"/>
        <c:minorTimeUnit val="months"/>
      </c:dateAx>
      <c:valAx>
        <c:axId val="166312704"/>
        <c:scaling>
          <c:orientation val="minMax"/>
          <c:max val="120"/>
          <c:min val="90"/>
        </c:scaling>
        <c:delete val="0"/>
        <c:axPos val="l"/>
        <c:majorGridlines>
          <c:spPr>
            <a:ln>
              <a:noFill/>
            </a:ln>
          </c:spPr>
        </c:majorGridlines>
        <c:numFmt formatCode="0.0"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ru-RU"/>
          </a:p>
        </c:txPr>
        <c:crossAx val="219751936"/>
        <c:crossesAt val="43556"/>
        <c:crossBetween val="between"/>
        <c:majorUnit val="10"/>
      </c:valAx>
    </c:plotArea>
    <c:legend>
      <c:legendPos val="r"/>
      <c:legendEntry>
        <c:idx val="0"/>
        <c:txPr>
          <a:bodyPr/>
          <a:lstStyle/>
          <a:p>
            <a:pPr>
              <a:defRPr sz="800" b="1">
                <a:solidFill>
                  <a:schemeClr val="tx1">
                    <a:lumMod val="65000"/>
                    <a:lumOff val="35000"/>
                  </a:schemeClr>
                </a:solidFill>
                <a:latin typeface="Arial" panose="020B0604020202020204" pitchFamily="34" charset="0"/>
                <a:cs typeface="Arial" panose="020B0604020202020204" pitchFamily="34" charset="0"/>
              </a:defRPr>
            </a:pPr>
            <a:endParaRPr lang="ru-RU"/>
          </a:p>
        </c:txPr>
      </c:legendEntry>
      <c:layout>
        <c:manualLayout>
          <c:xMode val="edge"/>
          <c:yMode val="edge"/>
          <c:x val="0.22396508475417704"/>
          <c:y val="0.88639733541747312"/>
          <c:w val="0.4992619354554475"/>
          <c:h val="0.11360262571298224"/>
        </c:manualLayout>
      </c:layout>
      <c:overlay val="0"/>
      <c:txPr>
        <a:bodyPr/>
        <a:lstStyle/>
        <a:p>
          <a:pPr>
            <a:defRPr sz="800" b="1">
              <a:latin typeface="Arial" panose="020B0604020202020204" pitchFamily="34" charset="0"/>
              <a:cs typeface="Arial" panose="020B0604020202020204" pitchFamily="34" charset="0"/>
            </a:defRPr>
          </a:pPr>
          <a:endParaRPr lang="ru-RU"/>
        </a:p>
      </c:txPr>
    </c:legend>
    <c:plotVisOnly val="1"/>
    <c:dispBlanksAs val="zero"/>
    <c:showDLblsOverMax val="0"/>
  </c:chart>
  <c:spPr>
    <a:ln>
      <a:noFill/>
    </a:ln>
  </c:spPr>
  <c:txPr>
    <a:bodyPr/>
    <a:lstStyle/>
    <a:p>
      <a:pPr>
        <a:defRPr sz="1800"/>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0.92305</cdr:x>
      <cdr:y>0.79823</cdr:y>
    </cdr:from>
    <cdr:to>
      <cdr:x>0.95989</cdr:x>
      <cdr:y>0.8392</cdr:y>
    </cdr:to>
    <cdr:sp macro="" textlink="">
      <cdr:nvSpPr>
        <cdr:cNvPr id="2" name="TextBox 10"/>
        <cdr:cNvSpPr txBox="1"/>
      </cdr:nvSpPr>
      <cdr:spPr>
        <a:xfrm xmlns:a="http://schemas.openxmlformats.org/drawingml/2006/main" rot="2637364">
          <a:off x="7712606" y="1800340"/>
          <a:ext cx="307777" cy="92398"/>
        </a:xfrm>
        <a:prstGeom xmlns:a="http://schemas.openxmlformats.org/drawingml/2006/main" prst="rect">
          <a:avLst/>
        </a:prstGeom>
        <a:noFill xmlns:a="http://schemas.openxmlformats.org/drawingml/2006/main"/>
      </cdr:spPr>
      <cdr:txBody>
        <a:bodyPr xmlns:a="http://schemas.openxmlformats.org/drawingml/2006/main" vert="vert270" wrap="none" rtlCol="0">
          <a:spAutoFit/>
        </a:bodyPr>
        <a:lstStyle xmlns:a="http://schemas.openxmlformats.org/drawingml/2006/main">
          <a:defPPr>
            <a:defRPr lang="ru-RU"/>
          </a:defPPr>
          <a:lvl1pPr marL="0" algn="l" defTabSz="914265" rtl="0" eaLnBrk="1" latinLnBrk="0" hangingPunct="1">
            <a:defRPr sz="1800" kern="1200">
              <a:solidFill>
                <a:schemeClr val="tx1"/>
              </a:solidFill>
              <a:latin typeface="+mn-lt"/>
              <a:ea typeface="+mn-ea"/>
              <a:cs typeface="+mn-cs"/>
            </a:defRPr>
          </a:lvl1pPr>
          <a:lvl2pPr marL="457130" algn="l" defTabSz="914265" rtl="0" eaLnBrk="1" latinLnBrk="0" hangingPunct="1">
            <a:defRPr sz="1800" kern="1200">
              <a:solidFill>
                <a:schemeClr val="tx1"/>
              </a:solidFill>
              <a:latin typeface="+mn-lt"/>
              <a:ea typeface="+mn-ea"/>
              <a:cs typeface="+mn-cs"/>
            </a:defRPr>
          </a:lvl2pPr>
          <a:lvl3pPr marL="914265" algn="l" defTabSz="914265" rtl="0" eaLnBrk="1" latinLnBrk="0" hangingPunct="1">
            <a:defRPr sz="1800" kern="1200">
              <a:solidFill>
                <a:schemeClr val="tx1"/>
              </a:solidFill>
              <a:latin typeface="+mn-lt"/>
              <a:ea typeface="+mn-ea"/>
              <a:cs typeface="+mn-cs"/>
            </a:defRPr>
          </a:lvl3pPr>
          <a:lvl4pPr marL="1371396" algn="l" defTabSz="914265" rtl="0" eaLnBrk="1" latinLnBrk="0" hangingPunct="1">
            <a:defRPr sz="1800" kern="1200">
              <a:solidFill>
                <a:schemeClr val="tx1"/>
              </a:solidFill>
              <a:latin typeface="+mn-lt"/>
              <a:ea typeface="+mn-ea"/>
              <a:cs typeface="+mn-cs"/>
            </a:defRPr>
          </a:lvl4pPr>
          <a:lvl5pPr marL="1828529" algn="l" defTabSz="914265" rtl="0" eaLnBrk="1" latinLnBrk="0" hangingPunct="1">
            <a:defRPr sz="1800" kern="1200">
              <a:solidFill>
                <a:schemeClr val="tx1"/>
              </a:solidFill>
              <a:latin typeface="+mn-lt"/>
              <a:ea typeface="+mn-ea"/>
              <a:cs typeface="+mn-cs"/>
            </a:defRPr>
          </a:lvl5pPr>
          <a:lvl6pPr marL="2285658" algn="l" defTabSz="914265" rtl="0" eaLnBrk="1" latinLnBrk="0" hangingPunct="1">
            <a:defRPr sz="1800" kern="1200">
              <a:solidFill>
                <a:schemeClr val="tx1"/>
              </a:solidFill>
              <a:latin typeface="+mn-lt"/>
              <a:ea typeface="+mn-ea"/>
              <a:cs typeface="+mn-cs"/>
            </a:defRPr>
          </a:lvl6pPr>
          <a:lvl7pPr marL="2742788" algn="l" defTabSz="914265" rtl="0" eaLnBrk="1" latinLnBrk="0" hangingPunct="1">
            <a:defRPr sz="1800" kern="1200">
              <a:solidFill>
                <a:schemeClr val="tx1"/>
              </a:solidFill>
              <a:latin typeface="+mn-lt"/>
              <a:ea typeface="+mn-ea"/>
              <a:cs typeface="+mn-cs"/>
            </a:defRPr>
          </a:lvl7pPr>
          <a:lvl8pPr marL="3199920" algn="l" defTabSz="914265" rtl="0" eaLnBrk="1" latinLnBrk="0" hangingPunct="1">
            <a:defRPr sz="1800" kern="1200">
              <a:solidFill>
                <a:schemeClr val="tx1"/>
              </a:solidFill>
              <a:latin typeface="+mn-lt"/>
              <a:ea typeface="+mn-ea"/>
              <a:cs typeface="+mn-cs"/>
            </a:defRPr>
          </a:lvl8pPr>
          <a:lvl9pPr marL="3657052" algn="l" defTabSz="914265" rtl="0" eaLnBrk="1" latinLnBrk="0" hangingPunct="1">
            <a:defRPr sz="1800" kern="1200">
              <a:solidFill>
                <a:schemeClr val="tx1"/>
              </a:solidFill>
              <a:latin typeface="+mn-lt"/>
              <a:ea typeface="+mn-ea"/>
              <a:cs typeface="+mn-cs"/>
            </a:defRPr>
          </a:lvl9pPr>
        </a:lstStyle>
        <a:p xmlns:a="http://schemas.openxmlformats.org/drawingml/2006/main">
          <a:endParaRPr lang="ru-RU" sz="800" dirty="0">
            <a:latin typeface="Arial" pitchFamily="34" charset="0"/>
            <a:cs typeface="Arial"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0.07761</cdr:x>
      <cdr:y>0.54762</cdr:y>
    </cdr:from>
    <cdr:to>
      <cdr:x>0.2734</cdr:x>
      <cdr:y>0.67262</cdr:y>
    </cdr:to>
    <cdr:sp macro="" textlink="">
      <cdr:nvSpPr>
        <cdr:cNvPr id="2" name="Поле 1"/>
        <cdr:cNvSpPr txBox="1"/>
      </cdr:nvSpPr>
      <cdr:spPr>
        <a:xfrm xmlns:a="http://schemas.openxmlformats.org/drawingml/2006/main">
          <a:off x="467834" y="978195"/>
          <a:ext cx="1180214" cy="223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800" b="1"/>
            <a:t>Январь-сентябрь </a:t>
          </a:r>
          <a:r>
            <a:rPr lang="ru-RU" sz="800" b="1" baseline="0"/>
            <a:t>2021</a:t>
          </a:r>
          <a:endParaRPr lang="ru-RU" sz="800" b="1"/>
        </a:p>
      </cdr:txBody>
    </cdr:sp>
  </cdr:relSizeAnchor>
  <cdr:relSizeAnchor xmlns:cdr="http://schemas.openxmlformats.org/drawingml/2006/chartDrawing">
    <cdr:from>
      <cdr:x>0.67684</cdr:x>
      <cdr:y>0</cdr:y>
    </cdr:from>
    <cdr:to>
      <cdr:x>1</cdr:x>
      <cdr:y>0.09756</cdr:y>
    </cdr:to>
    <cdr:sp macro="" textlink="">
      <cdr:nvSpPr>
        <cdr:cNvPr id="3" name="Поле 2"/>
        <cdr:cNvSpPr txBox="1"/>
      </cdr:nvSpPr>
      <cdr:spPr>
        <a:xfrm xmlns:a="http://schemas.openxmlformats.org/drawingml/2006/main">
          <a:off x="3378200" y="0"/>
          <a:ext cx="1612900" cy="203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800" b="1"/>
            <a:t>Январь-сентябрь 2022</a:t>
          </a:r>
        </a:p>
      </cdr:txBody>
    </cdr:sp>
  </cdr:relSizeAnchor>
  <cdr:relSizeAnchor xmlns:cdr="http://schemas.openxmlformats.org/drawingml/2006/chartDrawing">
    <cdr:from>
      <cdr:x>0.76081</cdr:x>
      <cdr:y>0.09756</cdr:y>
    </cdr:from>
    <cdr:to>
      <cdr:x>0.93257</cdr:x>
      <cdr:y>0.20732</cdr:y>
    </cdr:to>
    <cdr:sp macro="" textlink="">
      <cdr:nvSpPr>
        <cdr:cNvPr id="4" name="Поле 3"/>
        <cdr:cNvSpPr txBox="1"/>
      </cdr:nvSpPr>
      <cdr:spPr>
        <a:xfrm xmlns:a="http://schemas.openxmlformats.org/drawingml/2006/main">
          <a:off x="3797300" y="203200"/>
          <a:ext cx="85725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chemeClr val="tx1">
                  <a:lumMod val="75000"/>
                  <a:lumOff val="25000"/>
                </a:schemeClr>
              </a:solidFill>
            </a:rPr>
            <a:t>РФ 103,7</a:t>
          </a:r>
        </a:p>
      </cdr:txBody>
    </cdr:sp>
  </cdr:relSizeAnchor>
  <cdr:relSizeAnchor xmlns:cdr="http://schemas.openxmlformats.org/drawingml/2006/chartDrawing">
    <cdr:from>
      <cdr:x>0.57888</cdr:x>
      <cdr:y>0.42378</cdr:y>
    </cdr:from>
    <cdr:to>
      <cdr:x>0.70102</cdr:x>
      <cdr:y>0.53659</cdr:y>
    </cdr:to>
    <cdr:sp macro="" textlink="">
      <cdr:nvSpPr>
        <cdr:cNvPr id="5" name="Поле 4"/>
        <cdr:cNvSpPr txBox="1"/>
      </cdr:nvSpPr>
      <cdr:spPr>
        <a:xfrm xmlns:a="http://schemas.openxmlformats.org/drawingml/2006/main">
          <a:off x="2889250" y="882650"/>
          <a:ext cx="609600" cy="2349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0.75954</cdr:x>
      <cdr:y>0.14329</cdr:y>
    </cdr:from>
    <cdr:to>
      <cdr:x>0.94148</cdr:x>
      <cdr:y>0.30793</cdr:y>
    </cdr:to>
    <cdr:sp macro="" textlink="">
      <cdr:nvSpPr>
        <cdr:cNvPr id="6" name="Поле 5"/>
        <cdr:cNvSpPr txBox="1"/>
      </cdr:nvSpPr>
      <cdr:spPr>
        <a:xfrm xmlns:a="http://schemas.openxmlformats.org/drawingml/2006/main">
          <a:off x="4578549" y="255952"/>
          <a:ext cx="1096744" cy="2940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rgbClr val="002060"/>
              </a:solidFill>
            </a:rPr>
            <a:t>ПФО 104.1</a:t>
          </a:r>
        </a:p>
      </cdr:txBody>
    </cdr:sp>
  </cdr:relSizeAnchor>
  <cdr:relSizeAnchor xmlns:cdr="http://schemas.openxmlformats.org/drawingml/2006/chartDrawing">
    <cdr:from>
      <cdr:x>0.59669</cdr:x>
      <cdr:y>0.49695</cdr:y>
    </cdr:from>
    <cdr:to>
      <cdr:x>0.6972</cdr:x>
      <cdr:y>0.59756</cdr:y>
    </cdr:to>
    <cdr:sp macro="" textlink="">
      <cdr:nvSpPr>
        <cdr:cNvPr id="7" name="Поле 6"/>
        <cdr:cNvSpPr txBox="1"/>
      </cdr:nvSpPr>
      <cdr:spPr>
        <a:xfrm xmlns:a="http://schemas.openxmlformats.org/drawingml/2006/main">
          <a:off x="2978150" y="1035050"/>
          <a:ext cx="50165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0.76209</cdr:x>
      <cdr:y>0.19512</cdr:y>
    </cdr:from>
    <cdr:to>
      <cdr:x>0.87532</cdr:x>
      <cdr:y>0.32317</cdr:y>
    </cdr:to>
    <cdr:sp macro="" textlink="">
      <cdr:nvSpPr>
        <cdr:cNvPr id="8" name="Поле 7"/>
        <cdr:cNvSpPr txBox="1"/>
      </cdr:nvSpPr>
      <cdr:spPr>
        <a:xfrm xmlns:a="http://schemas.openxmlformats.org/drawingml/2006/main">
          <a:off x="3803650" y="406400"/>
          <a:ext cx="56515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rgbClr val="C00000"/>
              </a:solidFill>
            </a:rPr>
            <a:t>ЧР 100,1</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Другая 2">
    <a:dk1>
      <a:srgbClr val="171616"/>
    </a:dk1>
    <a:lt1>
      <a:srgbClr val="FFFFFF"/>
    </a:lt1>
    <a:dk2>
      <a:srgbClr val="FFFFFF"/>
    </a:dk2>
    <a:lt2>
      <a:srgbClr val="E7E6E6"/>
    </a:lt2>
    <a:accent1>
      <a:srgbClr val="001E82"/>
    </a:accent1>
    <a:accent2>
      <a:srgbClr val="8EAADB"/>
    </a:accent2>
    <a:accent3>
      <a:srgbClr val="2F5496"/>
    </a:accent3>
    <a:accent4>
      <a:srgbClr val="44546A"/>
    </a:accent4>
    <a:accent5>
      <a:srgbClr val="44546A"/>
    </a:accent5>
    <a:accent6>
      <a:srgbClr val="001E82"/>
    </a:accent6>
    <a:hlink>
      <a:srgbClr val="0563C1"/>
    </a:hlink>
    <a:folHlink>
      <a:srgbClr val="954F72"/>
    </a:folHlink>
  </a:clrScheme>
  <a:fontScheme name="Основная">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67605-6BFD-43DA-884F-C950C15C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Pages>
  <Words>1301</Words>
  <Characters>7417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CAP</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Администратор</dc:creator>
  <cp:lastModifiedBy>economy68 (Чернова Е.Н.)</cp:lastModifiedBy>
  <cp:revision>28</cp:revision>
  <cp:lastPrinted>2021-11-19T12:37:00Z</cp:lastPrinted>
  <dcterms:created xsi:type="dcterms:W3CDTF">2022-08-17T13:36:00Z</dcterms:created>
  <dcterms:modified xsi:type="dcterms:W3CDTF">2022-11-17T11:30:00Z</dcterms:modified>
</cp:coreProperties>
</file>