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8F" w:rsidRDefault="0076368F"/>
    <w:tbl>
      <w:tblPr>
        <w:tblpPr w:leftFromText="180" w:rightFromText="180" w:vertAnchor="text" w:tblpXSpec="center" w:tblpY="1"/>
        <w:tblOverlap w:val="never"/>
        <w:tblW w:w="9774" w:type="dxa"/>
        <w:tblLook w:val="01E0" w:firstRow="1" w:lastRow="1" w:firstColumn="1" w:lastColumn="1" w:noHBand="0" w:noVBand="0"/>
      </w:tblPr>
      <w:tblGrid>
        <w:gridCol w:w="3847"/>
        <w:gridCol w:w="2084"/>
        <w:gridCol w:w="3843"/>
      </w:tblGrid>
      <w:tr w:rsidR="00285EB5" w:rsidRPr="00BF372D" w:rsidTr="005F2F4C">
        <w:trPr>
          <w:trHeight w:val="2849"/>
        </w:trPr>
        <w:tc>
          <w:tcPr>
            <w:tcW w:w="3847" w:type="dxa"/>
          </w:tcPr>
          <w:p w:rsidR="00285EB5" w:rsidRPr="00BF372D" w:rsidRDefault="00285EB5" w:rsidP="005F2F4C">
            <w:pPr>
              <w:keepNext/>
              <w:outlineLvl w:val="0"/>
              <w:rPr>
                <w:rFonts w:ascii="TimesEC" w:hAnsi="TimesEC"/>
                <w:b/>
                <w:sz w:val="27"/>
              </w:rPr>
            </w:pPr>
            <w:r w:rsidRPr="00BF372D">
              <w:rPr>
                <w:b/>
                <w:sz w:val="27"/>
              </w:rPr>
              <w:t xml:space="preserve">         Ч</w:t>
            </w:r>
            <w:r w:rsidRPr="00BF372D">
              <w:rPr>
                <w:rFonts w:ascii="TimesEC" w:hAnsi="TimesEC"/>
                <w:b/>
                <w:sz w:val="27"/>
              </w:rPr>
              <w:t>`</w:t>
            </w:r>
            <w:r w:rsidRPr="00BF372D">
              <w:rPr>
                <w:b/>
                <w:sz w:val="27"/>
              </w:rPr>
              <w:t>ваш</w:t>
            </w:r>
            <w:r w:rsidRPr="00BF372D">
              <w:rPr>
                <w:rFonts w:ascii="TimesEC" w:hAnsi="TimesEC"/>
                <w:b/>
                <w:sz w:val="27"/>
              </w:rPr>
              <w:t xml:space="preserve"> </w:t>
            </w:r>
            <w:r w:rsidRPr="00BF372D">
              <w:rPr>
                <w:b/>
                <w:sz w:val="27"/>
              </w:rPr>
              <w:t>Республики</w:t>
            </w:r>
          </w:p>
          <w:p w:rsidR="00285EB5" w:rsidRPr="00BF372D" w:rsidRDefault="00285EB5" w:rsidP="005F2F4C">
            <w:pPr>
              <w:jc w:val="center"/>
              <w:rPr>
                <w:rFonts w:ascii="TimesEC" w:hAnsi="TimesEC"/>
                <w:b/>
                <w:sz w:val="27"/>
              </w:rPr>
            </w:pPr>
            <w:r w:rsidRPr="00BF372D">
              <w:rPr>
                <w:b/>
                <w:sz w:val="27"/>
              </w:rPr>
              <w:t>Улат</w:t>
            </w:r>
            <w:r w:rsidRPr="00BF372D">
              <w:rPr>
                <w:rFonts w:ascii="TimesEC" w:hAnsi="TimesEC"/>
                <w:b/>
                <w:sz w:val="27"/>
              </w:rPr>
              <w:t>`</w:t>
            </w:r>
            <w:r w:rsidRPr="00BF372D">
              <w:rPr>
                <w:b/>
                <w:sz w:val="27"/>
              </w:rPr>
              <w:t>р</w:t>
            </w:r>
            <w:r w:rsidRPr="00BF372D">
              <w:rPr>
                <w:rFonts w:ascii="TimesEC" w:hAnsi="TimesEC"/>
                <w:b/>
                <w:sz w:val="27"/>
              </w:rPr>
              <w:t xml:space="preserve"> </w:t>
            </w:r>
            <w:r w:rsidRPr="00BF372D">
              <w:rPr>
                <w:b/>
                <w:sz w:val="27"/>
              </w:rPr>
              <w:t>хула</w:t>
            </w:r>
            <w:r w:rsidRPr="00BF372D">
              <w:rPr>
                <w:rFonts w:ascii="TimesEC" w:hAnsi="TimesEC"/>
                <w:b/>
                <w:sz w:val="27"/>
              </w:rPr>
              <w:t xml:space="preserve"> </w:t>
            </w:r>
          </w:p>
          <w:p w:rsidR="00285EB5" w:rsidRPr="00BF372D" w:rsidRDefault="00285EB5" w:rsidP="005F2F4C">
            <w:pPr>
              <w:jc w:val="center"/>
              <w:rPr>
                <w:rFonts w:ascii="TimesEC" w:hAnsi="TimesEC"/>
                <w:b/>
                <w:sz w:val="27"/>
              </w:rPr>
            </w:pPr>
            <w:r w:rsidRPr="00BF372D">
              <w:rPr>
                <w:b/>
                <w:sz w:val="27"/>
              </w:rPr>
              <w:t>АДМИНИСТРАЦИЙЕ</w:t>
            </w:r>
          </w:p>
          <w:p w:rsidR="00285EB5" w:rsidRPr="00E66A2C" w:rsidRDefault="00285EB5" w:rsidP="005F2F4C">
            <w:pPr>
              <w:jc w:val="center"/>
              <w:rPr>
                <w:b/>
                <w:sz w:val="26"/>
                <w:szCs w:val="26"/>
              </w:rPr>
            </w:pPr>
          </w:p>
          <w:p w:rsidR="00285EB5" w:rsidRPr="00BF372D" w:rsidRDefault="00285EB5" w:rsidP="005F2F4C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b/>
                <w:sz w:val="27"/>
              </w:rPr>
              <w:t>ЙЫШ</w:t>
            </w:r>
            <w:r w:rsidRPr="0095684E">
              <w:rPr>
                <w:b/>
                <w:bCs/>
                <w:sz w:val="28"/>
                <w:szCs w:val="28"/>
              </w:rPr>
              <w:t>Ă</w:t>
            </w:r>
            <w:r w:rsidRPr="00BF372D">
              <w:rPr>
                <w:b/>
                <w:sz w:val="27"/>
              </w:rPr>
              <w:t>НУ</w:t>
            </w:r>
          </w:p>
          <w:p w:rsidR="00285EB5" w:rsidRPr="00BF372D" w:rsidRDefault="00285EB5" w:rsidP="005F2F4C">
            <w:pPr>
              <w:jc w:val="center"/>
              <w:rPr>
                <w:rFonts w:ascii="TimesEC" w:hAnsi="TimesEC"/>
                <w:sz w:val="26"/>
              </w:rPr>
            </w:pPr>
          </w:p>
          <w:p w:rsidR="00285EB5" w:rsidRPr="004D56D5" w:rsidRDefault="00285EB5" w:rsidP="005F2F4C">
            <w:pPr>
              <w:rPr>
                <w:sz w:val="22"/>
                <w:szCs w:val="22"/>
              </w:rPr>
            </w:pPr>
            <w:r>
              <w:t xml:space="preserve">    </w:t>
            </w:r>
            <w:r w:rsidRPr="004D56D5">
              <w:t>«</w:t>
            </w:r>
            <w:r>
              <w:t>_</w:t>
            </w:r>
            <w:r w:rsidR="004D0185">
              <w:t>14</w:t>
            </w:r>
            <w:r>
              <w:t>_</w:t>
            </w:r>
            <w:r w:rsidRPr="004D56D5">
              <w:t xml:space="preserve">»  </w:t>
            </w:r>
            <w:r w:rsidR="004D0185">
              <w:t>12</w:t>
            </w:r>
            <w:r>
              <w:t>____</w:t>
            </w:r>
            <w:r w:rsidRPr="004D56D5">
              <w:t xml:space="preserve"> 202</w:t>
            </w:r>
            <w:r>
              <w:t xml:space="preserve">2 г. № </w:t>
            </w:r>
            <w:r w:rsidR="004D0185">
              <w:t>876</w:t>
            </w:r>
            <w:r>
              <w:t xml:space="preserve">   </w:t>
            </w:r>
          </w:p>
          <w:p w:rsidR="00285EB5" w:rsidRDefault="00285EB5" w:rsidP="005F2F4C">
            <w:pPr>
              <w:jc w:val="center"/>
            </w:pPr>
          </w:p>
          <w:p w:rsidR="00285EB5" w:rsidRPr="00BF372D" w:rsidRDefault="00285EB5" w:rsidP="005F2F4C">
            <w:pPr>
              <w:jc w:val="center"/>
              <w:rPr>
                <w:rFonts w:ascii="TimesEC" w:hAnsi="TimesEC"/>
              </w:rPr>
            </w:pPr>
            <w:r w:rsidRPr="00BF372D">
              <w:t>Улат</w:t>
            </w:r>
            <w:r w:rsidRPr="00BF372D">
              <w:rPr>
                <w:rFonts w:ascii="TimesEC" w:hAnsi="TimesEC"/>
              </w:rPr>
              <w:t>`</w:t>
            </w:r>
            <w:r w:rsidRPr="00BF372D">
              <w:t>р</w:t>
            </w:r>
            <w:r w:rsidRPr="00BF372D">
              <w:rPr>
                <w:rFonts w:ascii="TimesEC" w:hAnsi="TimesEC"/>
              </w:rPr>
              <w:t xml:space="preserve"> </w:t>
            </w:r>
            <w:r w:rsidRPr="00BF372D">
              <w:t>хули</w:t>
            </w:r>
          </w:p>
        </w:tc>
        <w:tc>
          <w:tcPr>
            <w:tcW w:w="2084" w:type="dxa"/>
          </w:tcPr>
          <w:p w:rsidR="00285EB5" w:rsidRPr="00BF372D" w:rsidRDefault="00285EB5" w:rsidP="005F2F4C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BF372D">
              <w:rPr>
                <w:noProof/>
                <w:sz w:val="26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</w:tcPr>
          <w:p w:rsidR="00285EB5" w:rsidRPr="00BF372D" w:rsidRDefault="00285EB5" w:rsidP="005F2F4C">
            <w:pPr>
              <w:jc w:val="center"/>
              <w:rPr>
                <w:b/>
                <w:sz w:val="28"/>
              </w:rPr>
            </w:pPr>
            <w:r w:rsidRPr="00BF372D">
              <w:rPr>
                <w:b/>
              </w:rPr>
              <w:t>ЧУВАШСКАЯ</w:t>
            </w:r>
            <w:r w:rsidRPr="00BF372D">
              <w:t xml:space="preserve"> </w:t>
            </w:r>
            <w:r w:rsidRPr="00BF372D">
              <w:rPr>
                <w:b/>
              </w:rPr>
              <w:t>РЕСПУБЛИКА</w:t>
            </w:r>
          </w:p>
          <w:p w:rsidR="00285EB5" w:rsidRPr="00BF372D" w:rsidRDefault="00285EB5" w:rsidP="005F2F4C">
            <w:pPr>
              <w:jc w:val="center"/>
              <w:rPr>
                <w:b/>
              </w:rPr>
            </w:pPr>
            <w:r w:rsidRPr="00BF372D">
              <w:rPr>
                <w:b/>
              </w:rPr>
              <w:t xml:space="preserve">АДМИНИСТРАЦИЯ </w:t>
            </w:r>
          </w:p>
          <w:p w:rsidR="00285EB5" w:rsidRPr="00BF372D" w:rsidRDefault="00285EB5" w:rsidP="005F2F4C">
            <w:pPr>
              <w:jc w:val="center"/>
              <w:rPr>
                <w:rFonts w:ascii="TimesET" w:hAnsi="TimesET"/>
                <w:sz w:val="26"/>
              </w:rPr>
            </w:pPr>
            <w:r w:rsidRPr="00BF372D">
              <w:rPr>
                <w:b/>
                <w:sz w:val="28"/>
              </w:rPr>
              <w:t xml:space="preserve">города Алатыря </w:t>
            </w:r>
          </w:p>
          <w:p w:rsidR="00285EB5" w:rsidRPr="003D3480" w:rsidRDefault="00285EB5" w:rsidP="005F2F4C">
            <w:pPr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285EB5" w:rsidRPr="003D3480" w:rsidRDefault="00285EB5" w:rsidP="005F2F4C">
            <w:pPr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285EB5" w:rsidRPr="005614DD" w:rsidRDefault="00285EB5" w:rsidP="005F2F4C">
            <w:pPr>
              <w:jc w:val="center"/>
              <w:rPr>
                <w:b/>
                <w:sz w:val="27"/>
                <w:szCs w:val="27"/>
              </w:rPr>
            </w:pPr>
            <w:r w:rsidRPr="005614DD">
              <w:rPr>
                <w:b/>
                <w:sz w:val="27"/>
                <w:szCs w:val="27"/>
              </w:rPr>
              <w:t>ПОСТАНОВЛЕНИЕ</w:t>
            </w:r>
          </w:p>
          <w:p w:rsidR="00285EB5" w:rsidRPr="00BF372D" w:rsidRDefault="00285EB5" w:rsidP="005F2F4C">
            <w:pPr>
              <w:jc w:val="center"/>
              <w:rPr>
                <w:rFonts w:ascii="Journal Chv" w:hAnsi="Journal Chv"/>
                <w:b/>
                <w:sz w:val="26"/>
              </w:rPr>
            </w:pPr>
          </w:p>
          <w:p w:rsidR="00285EB5" w:rsidRPr="004D56D5" w:rsidRDefault="00285EB5" w:rsidP="005F2F4C">
            <w:pPr>
              <w:rPr>
                <w:sz w:val="22"/>
                <w:szCs w:val="22"/>
              </w:rPr>
            </w:pPr>
            <w:r>
              <w:t xml:space="preserve">      </w:t>
            </w:r>
            <w:r w:rsidRPr="004D56D5">
              <w:t>«</w:t>
            </w:r>
            <w:r w:rsidR="004D0185">
              <w:t>14</w:t>
            </w:r>
            <w:r>
              <w:t>_</w:t>
            </w:r>
            <w:r w:rsidRPr="004D56D5">
              <w:t xml:space="preserve">»  </w:t>
            </w:r>
            <w:r w:rsidR="004D0185">
              <w:t>декабря</w:t>
            </w:r>
            <w:r>
              <w:t>___</w:t>
            </w:r>
            <w:r w:rsidRPr="004D56D5">
              <w:t>202</w:t>
            </w:r>
            <w:r>
              <w:t xml:space="preserve">2 г. № </w:t>
            </w:r>
            <w:r w:rsidR="004D0185">
              <w:t>876</w:t>
            </w:r>
            <w:bookmarkStart w:id="0" w:name="_GoBack"/>
            <w:bookmarkEnd w:id="0"/>
            <w:r>
              <w:t xml:space="preserve">_   </w:t>
            </w:r>
          </w:p>
          <w:p w:rsidR="00285EB5" w:rsidRDefault="00285EB5" w:rsidP="005F2F4C">
            <w:pPr>
              <w:jc w:val="center"/>
              <w:rPr>
                <w:sz w:val="26"/>
              </w:rPr>
            </w:pPr>
          </w:p>
          <w:p w:rsidR="00285EB5" w:rsidRPr="005614DD" w:rsidRDefault="00285EB5" w:rsidP="005F2F4C">
            <w:pPr>
              <w:jc w:val="center"/>
            </w:pPr>
            <w:r w:rsidRPr="005614DD">
              <w:t>г. Алатырь</w:t>
            </w:r>
          </w:p>
          <w:p w:rsidR="00285EB5" w:rsidRPr="00BF372D" w:rsidRDefault="00285EB5" w:rsidP="005F2F4C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368F" w:rsidRDefault="0076368F">
      <w:pPr>
        <w:rPr>
          <w:sz w:val="24"/>
          <w:szCs w:val="24"/>
        </w:rPr>
      </w:pPr>
    </w:p>
    <w:p w:rsidR="0076368F" w:rsidRPr="007628D1" w:rsidRDefault="0018658F" w:rsidP="00285EB5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  <w:r w:rsidRPr="007628D1">
        <w:rPr>
          <w:b/>
          <w:color w:val="000000"/>
          <w:sz w:val="24"/>
          <w:szCs w:val="24"/>
        </w:rPr>
        <w:t xml:space="preserve">Об утверждении </w:t>
      </w:r>
      <w:r w:rsidR="005505D6" w:rsidRPr="007628D1">
        <w:rPr>
          <w:b/>
          <w:color w:val="000000"/>
          <w:sz w:val="24"/>
          <w:szCs w:val="24"/>
        </w:rPr>
        <w:t>П</w:t>
      </w:r>
      <w:r w:rsidRPr="007628D1">
        <w:rPr>
          <w:b/>
          <w:color w:val="000000"/>
          <w:sz w:val="24"/>
          <w:szCs w:val="24"/>
        </w:rPr>
        <w:t xml:space="preserve">рограммы профилактики рисков причинения вреда (ущерба) охраняемым законом ценностям </w:t>
      </w:r>
      <w:r w:rsidR="00285EB5">
        <w:rPr>
          <w:b/>
          <w:color w:val="000000"/>
          <w:sz w:val="24"/>
          <w:szCs w:val="24"/>
        </w:rPr>
        <w:t xml:space="preserve">при осуществление </w:t>
      </w:r>
      <w:r w:rsidR="00285EB5" w:rsidRPr="007628D1">
        <w:rPr>
          <w:b/>
          <w:color w:val="000000"/>
          <w:sz w:val="24"/>
          <w:szCs w:val="24"/>
        </w:rPr>
        <w:t>муниципального</w:t>
      </w:r>
      <w:r w:rsidR="00285EB5">
        <w:rPr>
          <w:b/>
          <w:color w:val="000000"/>
          <w:sz w:val="24"/>
          <w:szCs w:val="24"/>
        </w:rPr>
        <w:t xml:space="preserve"> контроля</w:t>
      </w:r>
      <w:r w:rsidRPr="007628D1">
        <w:rPr>
          <w:b/>
          <w:color w:val="000000"/>
          <w:sz w:val="24"/>
          <w:szCs w:val="24"/>
        </w:rPr>
        <w:t xml:space="preserve"> в области охраны и использования особо охраняемых природных </w:t>
      </w:r>
      <w:r w:rsidR="00285EB5">
        <w:rPr>
          <w:b/>
          <w:color w:val="000000"/>
          <w:sz w:val="24"/>
          <w:szCs w:val="24"/>
        </w:rPr>
        <w:t xml:space="preserve">территорий </w:t>
      </w:r>
      <w:r w:rsidRPr="007628D1">
        <w:rPr>
          <w:b/>
          <w:color w:val="000000"/>
          <w:sz w:val="24"/>
          <w:szCs w:val="24"/>
        </w:rPr>
        <w:t>на 202</w:t>
      </w:r>
      <w:r w:rsidR="00782495" w:rsidRPr="007628D1">
        <w:rPr>
          <w:b/>
          <w:color w:val="000000"/>
          <w:sz w:val="24"/>
          <w:szCs w:val="24"/>
        </w:rPr>
        <w:t>3</w:t>
      </w:r>
      <w:r w:rsidRPr="007628D1">
        <w:rPr>
          <w:b/>
          <w:color w:val="000000"/>
          <w:sz w:val="24"/>
          <w:szCs w:val="24"/>
        </w:rPr>
        <w:t xml:space="preserve"> год</w:t>
      </w:r>
    </w:p>
    <w:p w:rsidR="0076368F" w:rsidRPr="007628D1" w:rsidRDefault="0076368F" w:rsidP="007628D1">
      <w:pPr>
        <w:shd w:val="clear" w:color="auto" w:fill="FFFFFF"/>
        <w:rPr>
          <w:color w:val="000000"/>
          <w:sz w:val="24"/>
          <w:szCs w:val="24"/>
        </w:rPr>
      </w:pPr>
    </w:p>
    <w:p w:rsidR="00EA55DF" w:rsidRPr="007628D1" w:rsidRDefault="0018658F" w:rsidP="007628D1">
      <w:pPr>
        <w:ind w:firstLine="567"/>
        <w:jc w:val="both"/>
        <w:rPr>
          <w:b/>
          <w:sz w:val="24"/>
          <w:szCs w:val="24"/>
        </w:rPr>
      </w:pPr>
      <w:r w:rsidRPr="007628D1">
        <w:rPr>
          <w:sz w:val="24"/>
          <w:szCs w:val="24"/>
        </w:rPr>
        <w:t xml:space="preserve">В соответствии с </w:t>
      </w:r>
      <w:hyperlink r:id="rId9" w:history="1">
        <w:r w:rsidRPr="007628D1">
          <w:rPr>
            <w:rStyle w:val="a7"/>
            <w:color w:val="auto"/>
            <w:sz w:val="24"/>
            <w:szCs w:val="24"/>
            <w:u w:val="none"/>
          </w:rPr>
          <w:t>Федеральным законом</w:t>
        </w:r>
      </w:hyperlink>
      <w:r w:rsidR="00285EB5">
        <w:rPr>
          <w:sz w:val="24"/>
          <w:szCs w:val="24"/>
        </w:rPr>
        <w:t xml:space="preserve"> от 31 июля </w:t>
      </w:r>
      <w:r w:rsidRPr="007628D1">
        <w:rPr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на основании </w:t>
      </w:r>
      <w:hyperlink r:id="rId10" w:history="1">
        <w:r w:rsidRPr="007628D1">
          <w:rPr>
            <w:rStyle w:val="a7"/>
            <w:color w:val="auto"/>
            <w:sz w:val="24"/>
            <w:szCs w:val="24"/>
            <w:u w:val="none"/>
          </w:rPr>
          <w:t>постановления</w:t>
        </w:r>
      </w:hyperlink>
      <w:r w:rsidR="00285EB5">
        <w:rPr>
          <w:sz w:val="24"/>
          <w:szCs w:val="24"/>
        </w:rPr>
        <w:t xml:space="preserve"> Правительства РФ от 25 июня </w:t>
      </w:r>
      <w:r w:rsidRPr="007628D1">
        <w:rPr>
          <w:sz w:val="24"/>
          <w:szCs w:val="24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1" w:history="1">
        <w:r w:rsidRPr="007628D1"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 w:rsidRPr="007628D1">
        <w:rPr>
          <w:sz w:val="24"/>
          <w:szCs w:val="24"/>
        </w:rPr>
        <w:t xml:space="preserve"> Собрания депутатов города </w:t>
      </w:r>
      <w:r w:rsidR="00EA55DF" w:rsidRPr="007628D1">
        <w:rPr>
          <w:sz w:val="24"/>
          <w:szCs w:val="24"/>
        </w:rPr>
        <w:t>Алатыр</w:t>
      </w:r>
      <w:r w:rsidR="00285EB5">
        <w:rPr>
          <w:sz w:val="24"/>
          <w:szCs w:val="24"/>
        </w:rPr>
        <w:t>я</w:t>
      </w:r>
      <w:r w:rsidRPr="007628D1">
        <w:rPr>
          <w:sz w:val="24"/>
          <w:szCs w:val="24"/>
        </w:rPr>
        <w:t xml:space="preserve"> Чувашской Республики от </w:t>
      </w:r>
      <w:r w:rsidR="004261CF" w:rsidRPr="007628D1">
        <w:rPr>
          <w:sz w:val="24"/>
          <w:szCs w:val="24"/>
        </w:rPr>
        <w:t>29</w:t>
      </w:r>
      <w:r w:rsidR="00285EB5">
        <w:rPr>
          <w:sz w:val="24"/>
          <w:szCs w:val="24"/>
        </w:rPr>
        <w:t xml:space="preserve"> декабря </w:t>
      </w:r>
      <w:r w:rsidRPr="007628D1">
        <w:rPr>
          <w:sz w:val="24"/>
          <w:szCs w:val="24"/>
        </w:rPr>
        <w:t xml:space="preserve">2021 № </w:t>
      </w:r>
      <w:r w:rsidR="004261CF" w:rsidRPr="007628D1">
        <w:rPr>
          <w:sz w:val="24"/>
          <w:szCs w:val="24"/>
        </w:rPr>
        <w:t>5</w:t>
      </w:r>
      <w:r w:rsidR="002B26E6" w:rsidRPr="007628D1">
        <w:rPr>
          <w:sz w:val="24"/>
          <w:szCs w:val="24"/>
        </w:rPr>
        <w:t>9</w:t>
      </w:r>
      <w:r w:rsidR="004261CF" w:rsidRPr="007628D1">
        <w:rPr>
          <w:sz w:val="24"/>
          <w:szCs w:val="24"/>
        </w:rPr>
        <w:t>/17-7</w:t>
      </w:r>
      <w:r w:rsidRPr="007628D1">
        <w:rPr>
          <w:sz w:val="24"/>
          <w:szCs w:val="24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территорий», руководствуясь </w:t>
      </w:r>
      <w:hyperlink r:id="rId12" w:history="1">
        <w:r w:rsidRPr="007628D1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Pr="007628D1">
        <w:rPr>
          <w:sz w:val="24"/>
          <w:szCs w:val="24"/>
        </w:rPr>
        <w:t xml:space="preserve"> города </w:t>
      </w:r>
      <w:r w:rsidR="00EA55DF" w:rsidRPr="007628D1">
        <w:rPr>
          <w:sz w:val="24"/>
          <w:szCs w:val="24"/>
        </w:rPr>
        <w:t>Алатыр</w:t>
      </w:r>
      <w:r w:rsidR="00285EB5">
        <w:rPr>
          <w:sz w:val="24"/>
          <w:szCs w:val="24"/>
        </w:rPr>
        <w:t>я</w:t>
      </w:r>
      <w:r w:rsidRPr="007628D1">
        <w:rPr>
          <w:sz w:val="24"/>
          <w:szCs w:val="24"/>
        </w:rPr>
        <w:t xml:space="preserve">, </w:t>
      </w:r>
      <w:r w:rsidR="00EA55DF" w:rsidRPr="007628D1">
        <w:rPr>
          <w:sz w:val="24"/>
          <w:szCs w:val="24"/>
        </w:rPr>
        <w:t>а</w:t>
      </w:r>
      <w:r w:rsidRPr="007628D1">
        <w:rPr>
          <w:sz w:val="24"/>
          <w:szCs w:val="24"/>
        </w:rPr>
        <w:t xml:space="preserve">дминистрация города </w:t>
      </w:r>
      <w:r w:rsidR="004261CF" w:rsidRPr="007628D1">
        <w:rPr>
          <w:sz w:val="24"/>
          <w:szCs w:val="24"/>
        </w:rPr>
        <w:t>Алатыр</w:t>
      </w:r>
      <w:r w:rsidR="00285EB5">
        <w:rPr>
          <w:sz w:val="24"/>
          <w:szCs w:val="24"/>
        </w:rPr>
        <w:t>я</w:t>
      </w:r>
      <w:r w:rsidRPr="007628D1">
        <w:rPr>
          <w:sz w:val="24"/>
          <w:szCs w:val="24"/>
        </w:rPr>
        <w:t xml:space="preserve"> Чувашской Республики</w:t>
      </w:r>
      <w:r w:rsidRPr="007628D1">
        <w:rPr>
          <w:b/>
          <w:sz w:val="24"/>
          <w:szCs w:val="24"/>
        </w:rPr>
        <w:t xml:space="preserve"> </w:t>
      </w:r>
    </w:p>
    <w:p w:rsidR="0076368F" w:rsidRPr="007628D1" w:rsidRDefault="00EA55DF" w:rsidP="007628D1">
      <w:pPr>
        <w:ind w:firstLine="567"/>
        <w:jc w:val="both"/>
        <w:rPr>
          <w:sz w:val="24"/>
          <w:szCs w:val="24"/>
        </w:rPr>
      </w:pPr>
      <w:r w:rsidRPr="007628D1">
        <w:rPr>
          <w:b/>
          <w:sz w:val="24"/>
          <w:szCs w:val="24"/>
        </w:rPr>
        <w:t xml:space="preserve">                                                          </w:t>
      </w:r>
      <w:r w:rsidR="0018658F" w:rsidRPr="007628D1">
        <w:rPr>
          <w:sz w:val="24"/>
          <w:szCs w:val="24"/>
        </w:rPr>
        <w:t>постановляет:</w:t>
      </w:r>
    </w:p>
    <w:p w:rsidR="0076368F" w:rsidRPr="007628D1" w:rsidRDefault="0076368F" w:rsidP="007628D1">
      <w:pPr>
        <w:ind w:firstLine="567"/>
        <w:jc w:val="both"/>
        <w:rPr>
          <w:b/>
          <w:sz w:val="24"/>
          <w:szCs w:val="24"/>
        </w:rPr>
      </w:pPr>
    </w:p>
    <w:p w:rsidR="004261CF" w:rsidRPr="007628D1" w:rsidRDefault="0018658F" w:rsidP="007628D1">
      <w:pPr>
        <w:ind w:firstLine="567"/>
        <w:jc w:val="both"/>
        <w:rPr>
          <w:sz w:val="24"/>
          <w:szCs w:val="24"/>
        </w:rPr>
      </w:pPr>
      <w:bookmarkStart w:id="1" w:name="sub_1"/>
      <w:r w:rsidRPr="007628D1">
        <w:rPr>
          <w:sz w:val="24"/>
          <w:szCs w:val="24"/>
        </w:rPr>
        <w:t>1. Утвердить</w:t>
      </w:r>
      <w:r w:rsidR="00285EB5">
        <w:rPr>
          <w:sz w:val="24"/>
          <w:szCs w:val="24"/>
        </w:rPr>
        <w:t xml:space="preserve"> прилагаемую </w:t>
      </w:r>
      <w:r w:rsidR="00285EB5" w:rsidRPr="007628D1">
        <w:rPr>
          <w:sz w:val="24"/>
          <w:szCs w:val="24"/>
        </w:rPr>
        <w:t>Программу</w:t>
      </w:r>
      <w:r w:rsidRPr="007628D1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285EB5">
        <w:rPr>
          <w:sz w:val="24"/>
          <w:szCs w:val="24"/>
        </w:rPr>
        <w:t xml:space="preserve">при осуществления </w:t>
      </w:r>
      <w:r w:rsidRPr="007628D1">
        <w:rPr>
          <w:sz w:val="24"/>
          <w:szCs w:val="24"/>
        </w:rPr>
        <w:t>муниципально</w:t>
      </w:r>
      <w:r w:rsidR="00285EB5">
        <w:rPr>
          <w:sz w:val="24"/>
          <w:szCs w:val="24"/>
        </w:rPr>
        <w:t>го</w:t>
      </w:r>
      <w:r w:rsidRPr="007628D1">
        <w:rPr>
          <w:sz w:val="24"/>
          <w:szCs w:val="24"/>
        </w:rPr>
        <w:t xml:space="preserve"> контрол</w:t>
      </w:r>
      <w:r w:rsidR="00285EB5">
        <w:rPr>
          <w:sz w:val="24"/>
          <w:szCs w:val="24"/>
        </w:rPr>
        <w:t>я</w:t>
      </w:r>
      <w:r w:rsidRPr="007628D1">
        <w:rPr>
          <w:sz w:val="24"/>
          <w:szCs w:val="24"/>
        </w:rPr>
        <w:t xml:space="preserve"> в области охраны и использования особо охраняемых природных территорий на 202</w:t>
      </w:r>
      <w:r w:rsidR="005505D6" w:rsidRPr="007628D1">
        <w:rPr>
          <w:sz w:val="24"/>
          <w:szCs w:val="24"/>
        </w:rPr>
        <w:t>3</w:t>
      </w:r>
      <w:r w:rsidRPr="007628D1">
        <w:rPr>
          <w:sz w:val="24"/>
          <w:szCs w:val="24"/>
        </w:rPr>
        <w:t xml:space="preserve"> год.</w:t>
      </w:r>
      <w:bookmarkEnd w:id="1"/>
      <w:r w:rsidR="004261CF" w:rsidRPr="007628D1">
        <w:rPr>
          <w:sz w:val="24"/>
          <w:szCs w:val="24"/>
        </w:rPr>
        <w:t xml:space="preserve">  </w:t>
      </w:r>
    </w:p>
    <w:p w:rsidR="004261CF" w:rsidRPr="007628D1" w:rsidRDefault="007628D1" w:rsidP="007628D1">
      <w:pPr>
        <w:ind w:firstLine="567"/>
        <w:jc w:val="both"/>
        <w:rPr>
          <w:sz w:val="24"/>
          <w:szCs w:val="24"/>
          <w:lang w:val="ru"/>
        </w:rPr>
      </w:pPr>
      <w:r w:rsidRPr="007628D1">
        <w:rPr>
          <w:sz w:val="24"/>
          <w:szCs w:val="24"/>
        </w:rPr>
        <w:t>2</w:t>
      </w:r>
      <w:r w:rsidR="005505D6" w:rsidRPr="007628D1">
        <w:rPr>
          <w:sz w:val="24"/>
          <w:szCs w:val="24"/>
        </w:rPr>
        <w:t>.</w:t>
      </w:r>
      <w:r w:rsidR="005505D6" w:rsidRPr="007628D1">
        <w:rPr>
          <w:sz w:val="24"/>
          <w:szCs w:val="24"/>
          <w:lang w:val="ru"/>
        </w:rPr>
        <w:t xml:space="preserve"> </w:t>
      </w:r>
      <w:r w:rsidR="004261CF" w:rsidRPr="007628D1">
        <w:rPr>
          <w:sz w:val="24"/>
          <w:szCs w:val="24"/>
          <w:lang w:val="ru"/>
        </w:rPr>
        <w:t xml:space="preserve">Отделу культуры, по делам национальностей, туризма и архивного дела администрации города Алатыря </w:t>
      </w:r>
      <w:r w:rsidR="002B26E6" w:rsidRPr="007628D1">
        <w:rPr>
          <w:sz w:val="24"/>
          <w:szCs w:val="24"/>
          <w:lang w:val="ru"/>
        </w:rPr>
        <w:t>Чувашской Республики (Кандрашин</w:t>
      </w:r>
      <w:r w:rsidR="004261CF" w:rsidRPr="007628D1">
        <w:rPr>
          <w:sz w:val="24"/>
          <w:szCs w:val="24"/>
          <w:lang w:val="ru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и «Бюллетен</w:t>
      </w:r>
      <w:r w:rsidR="00285EB5">
        <w:rPr>
          <w:sz w:val="24"/>
          <w:szCs w:val="24"/>
          <w:lang w:val="ru"/>
        </w:rPr>
        <w:t>ь</w:t>
      </w:r>
      <w:r w:rsidR="004261CF" w:rsidRPr="007628D1">
        <w:rPr>
          <w:sz w:val="24"/>
          <w:szCs w:val="24"/>
          <w:lang w:val="ru"/>
        </w:rPr>
        <w:t xml:space="preserve"> города Алатыря Чувашской Республики»</w:t>
      </w:r>
    </w:p>
    <w:p w:rsidR="0076368F" w:rsidRPr="007628D1" w:rsidRDefault="00285EB5" w:rsidP="0028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25C09" w:rsidRPr="007628D1">
        <w:rPr>
          <w:sz w:val="24"/>
          <w:szCs w:val="24"/>
        </w:rPr>
        <w:t>Н</w:t>
      </w:r>
      <w:r w:rsidR="00B10180" w:rsidRPr="007628D1">
        <w:rPr>
          <w:sz w:val="24"/>
          <w:szCs w:val="24"/>
        </w:rPr>
        <w:t xml:space="preserve">астоящее постановление вступает в силу после его </w:t>
      </w:r>
      <w:r w:rsidR="00C25C09" w:rsidRPr="007628D1">
        <w:rPr>
          <w:sz w:val="24"/>
          <w:szCs w:val="24"/>
        </w:rPr>
        <w:t xml:space="preserve">официального </w:t>
      </w:r>
      <w:r w:rsidR="00B10180" w:rsidRPr="007628D1">
        <w:rPr>
          <w:sz w:val="24"/>
          <w:szCs w:val="24"/>
        </w:rPr>
        <w:t>опубликования.</w:t>
      </w:r>
    </w:p>
    <w:p w:rsidR="00285EB5" w:rsidRPr="00285EB5" w:rsidRDefault="00285EB5" w:rsidP="0028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85EB5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К.И.Колова </w:t>
      </w:r>
    </w:p>
    <w:p w:rsidR="007628D1" w:rsidRDefault="007628D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76368F" w:rsidRDefault="00285EB5">
      <w:pPr>
        <w:shd w:val="clear" w:color="auto" w:fill="FFFFFF"/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EA55D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55DF">
        <w:rPr>
          <w:sz w:val="24"/>
          <w:szCs w:val="24"/>
        </w:rPr>
        <w:t xml:space="preserve"> администрации </w:t>
      </w:r>
      <w:r w:rsidR="0018658F">
        <w:rPr>
          <w:sz w:val="24"/>
          <w:szCs w:val="24"/>
        </w:rPr>
        <w:tab/>
      </w:r>
      <w:r w:rsidR="0018658F">
        <w:rPr>
          <w:sz w:val="24"/>
          <w:szCs w:val="24"/>
        </w:rPr>
        <w:tab/>
      </w:r>
      <w:r w:rsidR="0018658F">
        <w:rPr>
          <w:sz w:val="24"/>
          <w:szCs w:val="24"/>
        </w:rPr>
        <w:tab/>
      </w:r>
      <w:r w:rsidR="0018658F">
        <w:rPr>
          <w:sz w:val="24"/>
          <w:szCs w:val="24"/>
        </w:rPr>
        <w:tab/>
      </w:r>
      <w:r w:rsidR="0018658F">
        <w:rPr>
          <w:sz w:val="24"/>
          <w:szCs w:val="24"/>
        </w:rPr>
        <w:tab/>
      </w:r>
      <w:r w:rsidR="0018658F">
        <w:rPr>
          <w:sz w:val="24"/>
          <w:szCs w:val="24"/>
        </w:rPr>
        <w:tab/>
      </w:r>
      <w:r w:rsidR="0018658F">
        <w:rPr>
          <w:sz w:val="24"/>
          <w:szCs w:val="24"/>
        </w:rPr>
        <w:tab/>
        <w:t xml:space="preserve">      </w:t>
      </w:r>
      <w:r w:rsidR="00EA55DF">
        <w:rPr>
          <w:sz w:val="24"/>
          <w:szCs w:val="24"/>
        </w:rPr>
        <w:t xml:space="preserve">       </w:t>
      </w:r>
      <w:r w:rsidR="00186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Н.В. Марунина </w:t>
      </w:r>
    </w:p>
    <w:p w:rsidR="00285EB5" w:rsidRDefault="00285EB5" w:rsidP="004261CF">
      <w:pPr>
        <w:shd w:val="clear" w:color="auto" w:fill="FFFFFF"/>
        <w:jc w:val="both"/>
        <w:rPr>
          <w:sz w:val="14"/>
          <w:szCs w:val="12"/>
        </w:rPr>
      </w:pPr>
    </w:p>
    <w:p w:rsidR="00285EB5" w:rsidRDefault="00285EB5" w:rsidP="004261CF">
      <w:pPr>
        <w:shd w:val="clear" w:color="auto" w:fill="FFFFFF"/>
        <w:jc w:val="both"/>
        <w:rPr>
          <w:sz w:val="14"/>
          <w:szCs w:val="12"/>
        </w:rPr>
      </w:pPr>
    </w:p>
    <w:p w:rsidR="00285EB5" w:rsidRDefault="00285EB5" w:rsidP="004261CF">
      <w:pPr>
        <w:shd w:val="clear" w:color="auto" w:fill="FFFFFF"/>
        <w:jc w:val="both"/>
        <w:rPr>
          <w:sz w:val="14"/>
          <w:szCs w:val="12"/>
        </w:rPr>
      </w:pPr>
    </w:p>
    <w:p w:rsidR="004261CF" w:rsidRPr="007628D1" w:rsidRDefault="004261CF" w:rsidP="004261CF">
      <w:pPr>
        <w:shd w:val="clear" w:color="auto" w:fill="FFFFFF"/>
        <w:jc w:val="both"/>
        <w:rPr>
          <w:sz w:val="14"/>
          <w:szCs w:val="12"/>
        </w:rPr>
      </w:pPr>
      <w:r w:rsidRPr="007628D1">
        <w:rPr>
          <w:sz w:val="14"/>
          <w:szCs w:val="12"/>
        </w:rPr>
        <w:t xml:space="preserve">Исп.: </w:t>
      </w:r>
      <w:r w:rsidR="00EA55DF" w:rsidRPr="007628D1">
        <w:rPr>
          <w:sz w:val="14"/>
          <w:szCs w:val="12"/>
        </w:rPr>
        <w:t xml:space="preserve"> </w:t>
      </w:r>
      <w:r w:rsidR="00285EB5">
        <w:rPr>
          <w:sz w:val="14"/>
          <w:szCs w:val="12"/>
        </w:rPr>
        <w:t>О.О.Китайкина</w:t>
      </w:r>
    </w:p>
    <w:p w:rsidR="0076368F" w:rsidRPr="007628D1" w:rsidRDefault="004261CF" w:rsidP="00B10180">
      <w:pPr>
        <w:shd w:val="clear" w:color="auto" w:fill="FFFFFF"/>
        <w:jc w:val="both"/>
        <w:rPr>
          <w:sz w:val="14"/>
          <w:szCs w:val="12"/>
        </w:rPr>
      </w:pPr>
      <w:r w:rsidRPr="007628D1">
        <w:rPr>
          <w:sz w:val="14"/>
          <w:szCs w:val="12"/>
        </w:rPr>
        <w:t>Тел.:8(83531)2-</w:t>
      </w:r>
      <w:r w:rsidR="00285EB5">
        <w:rPr>
          <w:sz w:val="14"/>
          <w:szCs w:val="12"/>
        </w:rPr>
        <w:t>00-10</w:t>
      </w:r>
    </w:p>
    <w:p w:rsidR="00A42EFD" w:rsidRPr="00B10180" w:rsidRDefault="00A42EFD" w:rsidP="00B10180">
      <w:pPr>
        <w:shd w:val="clear" w:color="auto" w:fill="FFFFFF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4467"/>
      </w:tblGrid>
      <w:tr w:rsidR="0076368F" w:rsidTr="00782495">
        <w:tc>
          <w:tcPr>
            <w:tcW w:w="5382" w:type="dxa"/>
            <w:shd w:val="clear" w:color="auto" w:fill="auto"/>
          </w:tcPr>
          <w:p w:rsidR="007628D1" w:rsidRDefault="007628D1">
            <w:pPr>
              <w:jc w:val="both"/>
              <w:rPr>
                <w:sz w:val="24"/>
                <w:szCs w:val="24"/>
              </w:rPr>
            </w:pPr>
          </w:p>
          <w:p w:rsidR="007628D1" w:rsidRDefault="0076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782495" w:rsidRPr="00782495" w:rsidRDefault="00782495" w:rsidP="00782495">
            <w:pPr>
              <w:pStyle w:val="30"/>
              <w:shd w:val="clear" w:color="auto" w:fill="auto"/>
              <w:tabs>
                <w:tab w:val="left" w:pos="8322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82495">
              <w:rPr>
                <w:b w:val="0"/>
                <w:sz w:val="24"/>
                <w:szCs w:val="24"/>
              </w:rPr>
              <w:t>УТВЕРЖДЕН</w:t>
            </w:r>
            <w:r w:rsidR="007628D1">
              <w:rPr>
                <w:b w:val="0"/>
                <w:sz w:val="24"/>
                <w:szCs w:val="24"/>
              </w:rPr>
              <w:t>А</w:t>
            </w:r>
            <w:r w:rsidRPr="00782495">
              <w:rPr>
                <w:b w:val="0"/>
                <w:sz w:val="24"/>
                <w:szCs w:val="24"/>
              </w:rPr>
              <w:t xml:space="preserve">                                                              постановлением администрации                                   </w:t>
            </w:r>
            <w:r w:rsidR="00285EB5">
              <w:rPr>
                <w:b w:val="0"/>
                <w:sz w:val="24"/>
                <w:szCs w:val="24"/>
              </w:rPr>
              <w:t xml:space="preserve">                             города Алатыря</w:t>
            </w:r>
            <w:r w:rsidRPr="00782495">
              <w:rPr>
                <w:b w:val="0"/>
                <w:sz w:val="24"/>
                <w:szCs w:val="24"/>
              </w:rPr>
              <w:t xml:space="preserve"> Чувашской Республики </w:t>
            </w:r>
          </w:p>
          <w:p w:rsidR="00782495" w:rsidRPr="00782495" w:rsidRDefault="00782495" w:rsidP="00782495">
            <w:pPr>
              <w:pStyle w:val="30"/>
              <w:shd w:val="clear" w:color="auto" w:fill="auto"/>
              <w:tabs>
                <w:tab w:val="left" w:pos="8322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82495">
              <w:rPr>
                <w:b w:val="0"/>
                <w:sz w:val="24"/>
                <w:szCs w:val="24"/>
              </w:rPr>
              <w:t xml:space="preserve"> от «___» _________2022 г. № ____  </w:t>
            </w:r>
          </w:p>
          <w:p w:rsidR="0076368F" w:rsidRDefault="0076368F">
            <w:pPr>
              <w:jc w:val="both"/>
              <w:rPr>
                <w:sz w:val="24"/>
                <w:szCs w:val="24"/>
              </w:rPr>
            </w:pPr>
          </w:p>
        </w:tc>
      </w:tr>
    </w:tbl>
    <w:p w:rsidR="0076368F" w:rsidRDefault="0076368F">
      <w:pPr>
        <w:jc w:val="both"/>
        <w:rPr>
          <w:sz w:val="24"/>
          <w:szCs w:val="24"/>
        </w:rPr>
      </w:pPr>
    </w:p>
    <w:p w:rsidR="0076368F" w:rsidRDefault="0018658F">
      <w:pPr>
        <w:pStyle w:val="1"/>
        <w:spacing w:before="0" w:after="0"/>
        <w:rPr>
          <w:color w:val="000000"/>
        </w:rPr>
      </w:pPr>
      <w:r>
        <w:rPr>
          <w:color w:val="000000"/>
        </w:rPr>
        <w:t>Программа</w:t>
      </w:r>
    </w:p>
    <w:p w:rsidR="0076368F" w:rsidRDefault="0018658F">
      <w:pPr>
        <w:pStyle w:val="1"/>
        <w:spacing w:before="0" w:after="0"/>
        <w:rPr>
          <w:color w:val="000000"/>
        </w:rPr>
      </w:pPr>
      <w:r>
        <w:rPr>
          <w:color w:val="000000"/>
        </w:rPr>
        <w:t xml:space="preserve">профилактики рисков причинения вреда (ущерба) охраняемым законом ценностям </w:t>
      </w:r>
      <w:r w:rsidR="00285EB5">
        <w:rPr>
          <w:color w:val="000000"/>
        </w:rPr>
        <w:t>при осуществления муниципального</w:t>
      </w:r>
      <w:r>
        <w:rPr>
          <w:color w:val="000000"/>
        </w:rPr>
        <w:t xml:space="preserve"> контрол</w:t>
      </w:r>
      <w:r w:rsidR="00285EB5">
        <w:rPr>
          <w:color w:val="000000"/>
        </w:rPr>
        <w:t>я</w:t>
      </w:r>
      <w:r>
        <w:rPr>
          <w:color w:val="000000"/>
        </w:rPr>
        <w:t xml:space="preserve"> в области охраны и использования особо охраняемых природных территорий на 202</w:t>
      </w:r>
      <w:r w:rsidR="00782495">
        <w:rPr>
          <w:color w:val="000000"/>
        </w:rPr>
        <w:t>3</w:t>
      </w:r>
      <w:r>
        <w:rPr>
          <w:color w:val="000000"/>
        </w:rPr>
        <w:t xml:space="preserve"> год  </w:t>
      </w:r>
    </w:p>
    <w:p w:rsidR="0076368F" w:rsidRDefault="0076368F">
      <w:pPr>
        <w:rPr>
          <w:color w:val="000000"/>
          <w:sz w:val="24"/>
          <w:szCs w:val="24"/>
        </w:rPr>
      </w:pPr>
    </w:p>
    <w:p w:rsidR="0076368F" w:rsidRDefault="0018658F" w:rsidP="00782495">
      <w:pPr>
        <w:pStyle w:val="1"/>
        <w:rPr>
          <w:rFonts w:ascii="Times New Roman" w:hAnsi="Times New Roman" w:cs="Times New Roman"/>
          <w:color w:val="000000"/>
        </w:rPr>
      </w:pPr>
      <w:bookmarkStart w:id="2" w:name="sub_1001"/>
      <w:r>
        <w:rPr>
          <w:rFonts w:ascii="Times New Roman" w:hAnsi="Times New Roman" w:cs="Times New Roman"/>
          <w:color w:val="000000"/>
        </w:rPr>
        <w:t>Раздел 1. 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2"/>
    <w:p w:rsidR="0076368F" w:rsidRDefault="0076368F">
      <w:pPr>
        <w:rPr>
          <w:sz w:val="24"/>
          <w:szCs w:val="24"/>
        </w:rPr>
      </w:pP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территорий.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территорий, расположенных на территории города </w:t>
      </w:r>
      <w:r w:rsidR="004261CF">
        <w:rPr>
          <w:sz w:val="24"/>
          <w:szCs w:val="24"/>
        </w:rPr>
        <w:t>Алатыр</w:t>
      </w:r>
      <w:r w:rsidR="00285EB5">
        <w:rPr>
          <w:sz w:val="24"/>
          <w:szCs w:val="24"/>
        </w:rPr>
        <w:t>я</w:t>
      </w:r>
      <w:r>
        <w:rPr>
          <w:sz w:val="24"/>
          <w:szCs w:val="24"/>
        </w:rPr>
        <w:t xml:space="preserve"> Чувашской Республики.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bookmarkStart w:id="3" w:name="sub_23"/>
      <w:r>
        <w:rPr>
          <w:sz w:val="24"/>
          <w:szCs w:val="24"/>
        </w:rPr>
        <w:t>1.3. Муниципальный контроль в области охраны и использования особо охраняемых природных территорий – деятельность, направленная на предупреждение, выявление и пресечение нарушений обязательных требований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касающихся: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режима особо охраняемой природной территории;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режима охранных зон особо охраняемых природных территорий.</w:t>
      </w:r>
      <w:bookmarkEnd w:id="3"/>
    </w:p>
    <w:p w:rsidR="0076368F" w:rsidRDefault="0018658F">
      <w:pPr>
        <w:ind w:firstLine="567"/>
        <w:jc w:val="both"/>
        <w:rPr>
          <w:sz w:val="24"/>
          <w:szCs w:val="24"/>
        </w:rPr>
      </w:pPr>
      <w:bookmarkStart w:id="4" w:name="sub_27"/>
      <w:r>
        <w:rPr>
          <w:sz w:val="24"/>
          <w:szCs w:val="24"/>
        </w:rPr>
        <w:t>1.4. Анализ и оценка рисков причинения вреда охраняемым законом ценностям.</w:t>
      </w:r>
    </w:p>
    <w:bookmarkEnd w:id="4"/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принятием Положения об осуществлении муниципального контроля в области охраны и использования особо охраняемых природных территорий, утвержденного </w:t>
      </w:r>
      <w:hyperlink r:id="rId13" w:history="1">
        <w:r w:rsidR="00360B97" w:rsidRPr="007628D1"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 w:rsidR="00360B97" w:rsidRPr="007628D1">
        <w:rPr>
          <w:sz w:val="24"/>
          <w:szCs w:val="24"/>
        </w:rPr>
        <w:t xml:space="preserve"> Собрания депутатов города Алатыр</w:t>
      </w:r>
      <w:r w:rsidR="00360B97">
        <w:rPr>
          <w:sz w:val="24"/>
          <w:szCs w:val="24"/>
        </w:rPr>
        <w:t>я</w:t>
      </w:r>
      <w:r w:rsidR="00360B97" w:rsidRPr="007628D1">
        <w:rPr>
          <w:sz w:val="24"/>
          <w:szCs w:val="24"/>
        </w:rPr>
        <w:t xml:space="preserve"> Чувашской Республики от 29</w:t>
      </w:r>
      <w:r w:rsidR="00360B97">
        <w:rPr>
          <w:sz w:val="24"/>
          <w:szCs w:val="24"/>
        </w:rPr>
        <w:t xml:space="preserve"> декабря </w:t>
      </w:r>
      <w:r w:rsidR="00360B97" w:rsidRPr="007628D1">
        <w:rPr>
          <w:sz w:val="24"/>
          <w:szCs w:val="24"/>
        </w:rPr>
        <w:t xml:space="preserve">2021 № 59/17-7 «Об утверждении Положения о муниципальном контроле в области охраны и использования особо </w:t>
      </w:r>
      <w:r w:rsidR="00360B97" w:rsidRPr="007628D1">
        <w:rPr>
          <w:sz w:val="24"/>
          <w:szCs w:val="24"/>
        </w:rPr>
        <w:lastRenderedPageBreak/>
        <w:t>охраняемых природных территорий»</w:t>
      </w:r>
      <w:r w:rsidR="00360B97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требований.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состояния подконтрольных субъектов в области охраны и использования особо охраняемых природных территорий выявил, что ключевыми и наиболее значимыми рисками являются причинение вреда (ущерба), охраняемым законом ценностям.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мероприятий направлено на соблюдение подконтрольными субъектами обязательных требований,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76368F" w:rsidRDefault="0076368F">
      <w:pPr>
        <w:jc w:val="both"/>
        <w:rPr>
          <w:sz w:val="24"/>
          <w:szCs w:val="24"/>
        </w:rPr>
      </w:pPr>
    </w:p>
    <w:p w:rsidR="0076368F" w:rsidRDefault="0018658F">
      <w:pPr>
        <w:pStyle w:val="1"/>
        <w:rPr>
          <w:rFonts w:ascii="Times New Roman" w:hAnsi="Times New Roman" w:cs="Times New Roman"/>
          <w:color w:val="000000"/>
        </w:rPr>
      </w:pPr>
      <w:bookmarkStart w:id="5" w:name="sub_1003"/>
      <w:r>
        <w:rPr>
          <w:rFonts w:ascii="Times New Roman" w:hAnsi="Times New Roman" w:cs="Times New Roman"/>
          <w:color w:val="000000"/>
        </w:rPr>
        <w:t xml:space="preserve">Раздел 2. Цели и задачи реализации программы профилактики рисков причинения вреда </w:t>
      </w:r>
    </w:p>
    <w:p w:rsidR="0076368F" w:rsidRDefault="0076368F"/>
    <w:p w:rsidR="0076368F" w:rsidRDefault="0018658F">
      <w:pPr>
        <w:ind w:firstLine="567"/>
        <w:jc w:val="both"/>
        <w:rPr>
          <w:sz w:val="24"/>
          <w:szCs w:val="24"/>
        </w:rPr>
      </w:pPr>
      <w:bookmarkStart w:id="6" w:name="sub_31"/>
      <w:bookmarkEnd w:id="5"/>
      <w:r>
        <w:rPr>
          <w:sz w:val="24"/>
          <w:szCs w:val="24"/>
        </w:rPr>
        <w:t>2.1. Цели Программы:</w:t>
      </w:r>
    </w:p>
    <w:bookmarkEnd w:id="6"/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bookmarkStart w:id="7" w:name="sub_32"/>
      <w:r>
        <w:rPr>
          <w:sz w:val="24"/>
          <w:szCs w:val="24"/>
        </w:rPr>
        <w:t>2.2. Задачи Программы:</w:t>
      </w:r>
    </w:p>
    <w:bookmarkEnd w:id="7"/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прозрачности осуществления контроля контрольной деятельности;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368F" w:rsidRDefault="0076368F">
      <w:pPr>
        <w:rPr>
          <w:sz w:val="24"/>
          <w:szCs w:val="24"/>
        </w:rPr>
      </w:pPr>
    </w:p>
    <w:p w:rsidR="0076368F" w:rsidRDefault="0018658F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bookmarkStart w:id="8" w:name="sub_1004"/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23D2D" w:rsidRDefault="00023D2D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90"/>
        <w:gridCol w:w="2912"/>
        <w:gridCol w:w="2856"/>
        <w:gridCol w:w="1990"/>
        <w:gridCol w:w="2123"/>
      </w:tblGrid>
      <w:tr w:rsidR="00023D2D" w:rsidRPr="00023D2D" w:rsidTr="00023D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D2D" w:rsidRPr="00023D2D" w:rsidRDefault="00023D2D" w:rsidP="00556F9F">
            <w:pPr>
              <w:jc w:val="center"/>
              <w:rPr>
                <w:b/>
                <w:color w:val="000000"/>
                <w:lang w:eastAsia="en-US"/>
              </w:rPr>
            </w:pPr>
            <w:r w:rsidRPr="00023D2D"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D2D" w:rsidRPr="00023D2D" w:rsidRDefault="00023D2D" w:rsidP="00556F9F">
            <w:pPr>
              <w:jc w:val="center"/>
              <w:rPr>
                <w:b/>
                <w:color w:val="000000"/>
                <w:lang w:eastAsia="en-US"/>
              </w:rPr>
            </w:pPr>
            <w:r w:rsidRPr="00023D2D">
              <w:rPr>
                <w:b/>
                <w:color w:val="000000"/>
                <w:lang w:eastAsia="en-US"/>
              </w:rPr>
              <w:t>Вид мероприятия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D2D" w:rsidRPr="00023D2D" w:rsidRDefault="00023D2D" w:rsidP="00556F9F">
            <w:pPr>
              <w:jc w:val="center"/>
              <w:rPr>
                <w:b/>
                <w:color w:val="000000"/>
                <w:lang w:eastAsia="en-US"/>
              </w:rPr>
            </w:pPr>
            <w:r w:rsidRPr="00023D2D">
              <w:rPr>
                <w:b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D2D" w:rsidRPr="00023D2D" w:rsidRDefault="00023D2D" w:rsidP="00556F9F">
            <w:pPr>
              <w:jc w:val="center"/>
              <w:rPr>
                <w:b/>
                <w:color w:val="000000"/>
                <w:lang w:eastAsia="en-US"/>
              </w:rPr>
            </w:pPr>
            <w:r w:rsidRPr="00023D2D">
              <w:rPr>
                <w:b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D2D" w:rsidRPr="00023D2D" w:rsidRDefault="00023D2D" w:rsidP="00556F9F">
            <w:pPr>
              <w:jc w:val="center"/>
              <w:rPr>
                <w:b/>
                <w:color w:val="000000"/>
                <w:lang w:eastAsia="en-US"/>
              </w:rPr>
            </w:pPr>
            <w:r w:rsidRPr="00023D2D">
              <w:rPr>
                <w:b/>
                <w:color w:val="000000"/>
                <w:lang w:eastAsia="en-US"/>
              </w:rPr>
              <w:t xml:space="preserve">Ответственный за реализацию мероприятия </w:t>
            </w:r>
          </w:p>
        </w:tc>
      </w:tr>
      <w:tr w:rsidR="00023D2D" w:rsidRPr="00023D2D" w:rsidTr="00023D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1</w:t>
            </w:r>
          </w:p>
        </w:tc>
        <w:tc>
          <w:tcPr>
            <w:tcW w:w="2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023D2D" w:rsidRPr="00023D2D" w:rsidRDefault="00023D2D" w:rsidP="00556F9F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города </w:t>
            </w:r>
            <w:r>
              <w:rPr>
                <w:color w:val="000000"/>
                <w:lang w:eastAsia="en-US"/>
              </w:rPr>
              <w:t>Алатыря</w:t>
            </w:r>
            <w:r w:rsidRPr="00023D2D">
              <w:t xml:space="preserve"> в информационно-телекоммуникационной сети </w:t>
            </w:r>
            <w:r w:rsidRPr="00023D2D">
              <w:lastRenderedPageBreak/>
              <w:t>«Интернет»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lastRenderedPageBreak/>
              <w:t xml:space="preserve">Ежегодно, </w:t>
            </w:r>
          </w:p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E545E6" w:rsidRDefault="00023D2D" w:rsidP="00023D2D">
            <w:pPr>
              <w:jc w:val="both"/>
              <w:rPr>
                <w:iCs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</w:t>
            </w:r>
            <w:r w:rsidRPr="00E545E6">
              <w:rPr>
                <w:iCs/>
              </w:rPr>
              <w:lastRenderedPageBreak/>
              <w:t>коммунального хозяйства администрации города Алатыря Чувашской Республики</w:t>
            </w:r>
          </w:p>
          <w:p w:rsidR="00023D2D" w:rsidRPr="00023D2D" w:rsidRDefault="00023D2D" w:rsidP="00556F9F">
            <w:pPr>
              <w:jc w:val="center"/>
              <w:rPr>
                <w:iCs/>
                <w:color w:val="000000"/>
                <w:lang w:eastAsia="en-US"/>
              </w:rPr>
            </w:pPr>
          </w:p>
        </w:tc>
      </w:tr>
      <w:tr w:rsidR="00023D2D" w:rsidRPr="00023D2D" w:rsidTr="00023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 xml:space="preserve">тдела архитектуры, градостроительства, природопользования, транспорта и жилищно-коммунального хозяйства администрации города Алатыря </w:t>
            </w:r>
          </w:p>
        </w:tc>
      </w:tr>
      <w:tr w:rsidR="00023D2D" w:rsidRPr="00023D2D" w:rsidTr="00023D2D">
        <w:trPr>
          <w:gridAfter w:val="3"/>
          <w:wAfter w:w="6969" w:type="dxa"/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</w:tr>
      <w:tr w:rsidR="00023D2D" w:rsidRPr="00023D2D" w:rsidTr="00023D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2</w:t>
            </w:r>
          </w:p>
        </w:tc>
        <w:tc>
          <w:tcPr>
            <w:tcW w:w="2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pStyle w:val="s1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color w:val="000000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 xml:space="preserve">До 1 июня </w:t>
            </w:r>
          </w:p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2023 года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iCs/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  <w:tr w:rsidR="00023D2D" w:rsidRPr="00023D2D" w:rsidTr="00023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1223F2">
            <w:pPr>
              <w:pStyle w:val="s1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color w:val="000000"/>
                <w:sz w:val="20"/>
                <w:szCs w:val="20"/>
                <w:lang w:eastAsia="en-US"/>
              </w:rPr>
              <w:t xml:space="preserve">Размещение доклада о правоприменительной практике на официальном сайте города </w:t>
            </w:r>
            <w:r w:rsidR="001223F2">
              <w:rPr>
                <w:color w:val="000000"/>
                <w:sz w:val="20"/>
                <w:szCs w:val="20"/>
                <w:lang w:eastAsia="en-US"/>
              </w:rPr>
              <w:t>Алатыря</w:t>
            </w:r>
            <w:r w:rsidRPr="00023D2D">
              <w:rPr>
                <w:sz w:val="20"/>
                <w:szCs w:val="20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 xml:space="preserve">До 1 июля </w:t>
            </w:r>
          </w:p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2023 года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  <w:tr w:rsidR="00023D2D" w:rsidRPr="00023D2D" w:rsidTr="00023D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23D2D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23D2D">
              <w:rPr>
                <w:color w:val="000000"/>
                <w:lang w:eastAsia="en-US"/>
              </w:rPr>
              <w:t xml:space="preserve"> в случае наличия сведений о готовящихся нарушениях обязательных требований </w:t>
            </w:r>
            <w:r w:rsidRPr="00023D2D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23D2D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23D2D">
              <w:rPr>
                <w:color w:val="000000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023D2D">
              <w:rPr>
                <w:color w:val="000000"/>
                <w:lang w:eastAsia="en-US"/>
              </w:rPr>
              <w:t>не позднее 30 дней со дня получения указанных сведений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  <w:tr w:rsidR="00023D2D" w:rsidRPr="00023D2D" w:rsidTr="00023D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val="en-US" w:eastAsia="en-US"/>
              </w:rPr>
            </w:pPr>
            <w:r w:rsidRPr="00023D2D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9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3D2D">
              <w:rPr>
                <w:rFonts w:ascii="Times New Roman" w:hAnsi="Times New Roman" w:cs="Times New Roman"/>
                <w:color w:val="000000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23D2D" w:rsidRPr="00023D2D" w:rsidRDefault="00023D2D" w:rsidP="00556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3D2D">
              <w:rPr>
                <w:rFonts w:ascii="Times New Roman" w:hAnsi="Times New Roman" w:cs="Times New Roman"/>
                <w:color w:val="000000"/>
              </w:rPr>
              <w:t>- организация и осуществление контроля в сфере благоустройства;</w:t>
            </w:r>
          </w:p>
          <w:p w:rsidR="00023D2D" w:rsidRPr="00023D2D" w:rsidRDefault="00023D2D" w:rsidP="00556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3D2D">
              <w:rPr>
                <w:rFonts w:ascii="Times New Roman" w:hAnsi="Times New Roman" w:cs="Times New Roman"/>
                <w:color w:val="000000"/>
              </w:rPr>
              <w:t>- порядок осуществления контрольных мероприятий;</w:t>
            </w:r>
          </w:p>
          <w:p w:rsidR="00023D2D" w:rsidRPr="00023D2D" w:rsidRDefault="00023D2D" w:rsidP="00556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3D2D">
              <w:rPr>
                <w:rFonts w:ascii="Times New Roman" w:hAnsi="Times New Roman" w:cs="Times New Roman"/>
                <w:color w:val="000000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color w:val="000000"/>
                <w:sz w:val="20"/>
                <w:szCs w:val="2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023D2D" w:rsidRPr="00023D2D" w:rsidRDefault="00023D2D" w:rsidP="00556F9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023D2D" w:rsidRPr="00023D2D" w:rsidRDefault="00023D2D" w:rsidP="00556F9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  <w:tr w:rsidR="00023D2D" w:rsidRPr="00023D2D" w:rsidTr="00023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color w:val="000000"/>
                <w:sz w:val="20"/>
                <w:szCs w:val="20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письменного обращения, если более короткий срок не предусмотрен законодательством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  <w:tr w:rsidR="00023D2D" w:rsidRPr="00023D2D" w:rsidTr="00023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023D2D">
            <w:pPr>
              <w:pStyle w:val="s1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color w:val="000000"/>
                <w:sz w:val="20"/>
                <w:szCs w:val="20"/>
                <w:lang w:eastAsia="en-US"/>
              </w:rPr>
              <w:t xml:space="preserve">3. Консультирование контролируемых лиц путем размещения на официальном сайте города </w:t>
            </w:r>
            <w:r>
              <w:rPr>
                <w:color w:val="000000"/>
                <w:sz w:val="20"/>
                <w:szCs w:val="20"/>
                <w:lang w:eastAsia="en-US"/>
              </w:rPr>
              <w:t>Алатыря</w:t>
            </w:r>
            <w:r w:rsidRPr="00023D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3D2D">
              <w:rPr>
                <w:sz w:val="20"/>
                <w:szCs w:val="20"/>
              </w:rPr>
              <w:t xml:space="preserve">в информационно-телекоммуникационной сети «Интернет» </w:t>
            </w:r>
            <w:r w:rsidRPr="00023D2D">
              <w:rPr>
                <w:color w:val="000000"/>
                <w:sz w:val="20"/>
                <w:szCs w:val="20"/>
              </w:rPr>
              <w:t xml:space="preserve">в специальном разделе, посвященном контрольной деятельности, </w:t>
            </w:r>
            <w:r w:rsidRPr="00023D2D">
              <w:rPr>
                <w:color w:val="000000"/>
                <w:sz w:val="20"/>
                <w:szCs w:val="20"/>
                <w:lang w:eastAsia="en-US"/>
              </w:rPr>
              <w:t xml:space="preserve">письменного разъяснения, подписанного </w:t>
            </w:r>
            <w:r w:rsidRPr="00023D2D">
              <w:rPr>
                <w:color w:val="000000"/>
                <w:sz w:val="20"/>
                <w:szCs w:val="20"/>
              </w:rPr>
              <w:t>заместителем главы или должностным лицом, уполномоченным осуществлять контроль</w:t>
            </w:r>
            <w:r w:rsidRPr="00023D2D">
              <w:rPr>
                <w:color w:val="000000"/>
                <w:sz w:val="20"/>
                <w:szCs w:val="20"/>
                <w:lang w:eastAsia="en-US"/>
              </w:rPr>
              <w:t xml:space="preserve"> (в случае поступления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В течение 30 дней со дня регистрации пятого однотипного обращения контролируемых лиц и их представителей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jc w:val="center"/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  <w:tr w:rsidR="00023D2D" w:rsidRPr="00023D2D" w:rsidTr="00023D2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9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pStyle w:val="s1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color w:val="000000"/>
                <w:sz w:val="20"/>
                <w:szCs w:val="2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 xml:space="preserve">тдела архитектуры, градостроительства, природопользования, транспорта и жилищно-коммунального хозяйства администрации города Алатыря </w:t>
            </w:r>
          </w:p>
        </w:tc>
      </w:tr>
      <w:tr w:rsidR="00023D2D" w:rsidRPr="00023D2D" w:rsidTr="00023D2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jc w:val="both"/>
              <w:rPr>
                <w:color w:val="000000"/>
                <w:lang w:eastAsia="en-US"/>
              </w:rPr>
            </w:pPr>
            <w:r w:rsidRPr="00023D2D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023D2D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D2D" w:rsidRPr="00023D2D" w:rsidRDefault="00023D2D" w:rsidP="00556F9F">
            <w:pPr>
              <w:pStyle w:val="s1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23D2D">
              <w:rPr>
                <w:sz w:val="20"/>
                <w:szCs w:val="20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  <w:r w:rsidRPr="00023D2D">
              <w:rPr>
                <w:lang w:eastAsia="en-US"/>
              </w:rPr>
              <w:t>П</w:t>
            </w:r>
            <w:r w:rsidRPr="00023D2D">
              <w:rPr>
                <w:color w:val="000000"/>
                <w:lang w:eastAsia="en-US"/>
              </w:rPr>
              <w:t>о мере необходимости, но не менее 1 профилактического визита в каждом квартале</w:t>
            </w:r>
          </w:p>
          <w:p w:rsidR="00023D2D" w:rsidRPr="00023D2D" w:rsidRDefault="00023D2D" w:rsidP="00556F9F">
            <w:pPr>
              <w:jc w:val="center"/>
              <w:rPr>
                <w:color w:val="000000"/>
                <w:lang w:eastAsia="en-US"/>
              </w:rPr>
            </w:pPr>
          </w:p>
          <w:p w:rsidR="00023D2D" w:rsidRPr="00023D2D" w:rsidRDefault="00023D2D" w:rsidP="00556F9F">
            <w:pPr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D2D" w:rsidRPr="00E545E6" w:rsidRDefault="00023D2D" w:rsidP="00023D2D">
            <w:r>
              <w:t xml:space="preserve">Ведущий </w:t>
            </w:r>
            <w:r w:rsidRPr="00E545E6">
              <w:t>специалист-</w:t>
            </w:r>
          </w:p>
          <w:p w:rsidR="00023D2D" w:rsidRPr="00023D2D" w:rsidRDefault="00023D2D" w:rsidP="00023D2D">
            <w:pPr>
              <w:rPr>
                <w:color w:val="000000"/>
                <w:lang w:eastAsia="en-US"/>
              </w:rPr>
            </w:pPr>
            <w:r w:rsidRPr="00E545E6">
              <w:t>эксперт о</w:t>
            </w:r>
            <w:r w:rsidRPr="00E545E6">
              <w:rPr>
                <w:iCs/>
              </w:rPr>
              <w:t>тдела архитектуры, градостроительства, природопользования, транспорта и жилищно-коммунального хозяйства администрации города Алатыря</w:t>
            </w:r>
          </w:p>
        </w:tc>
      </w:tr>
    </w:tbl>
    <w:p w:rsidR="0076368F" w:rsidRDefault="0076368F">
      <w:pPr>
        <w:widowControl/>
        <w:jc w:val="both"/>
        <w:outlineLvl w:val="1"/>
        <w:rPr>
          <w:bCs/>
          <w:i/>
          <w:sz w:val="24"/>
          <w:szCs w:val="24"/>
        </w:rPr>
      </w:pPr>
    </w:p>
    <w:p w:rsidR="0076368F" w:rsidRDefault="0076368F">
      <w:pPr>
        <w:widowControl/>
        <w:outlineLvl w:val="1"/>
        <w:rPr>
          <w:b/>
          <w:bCs/>
          <w:sz w:val="24"/>
          <w:szCs w:val="24"/>
        </w:rPr>
      </w:pPr>
    </w:p>
    <w:p w:rsidR="0076368F" w:rsidRDefault="0076368F">
      <w:pPr>
        <w:widowControl/>
        <w:outlineLvl w:val="1"/>
        <w:rPr>
          <w:b/>
          <w:bCs/>
          <w:sz w:val="24"/>
          <w:szCs w:val="24"/>
        </w:rPr>
      </w:pPr>
    </w:p>
    <w:p w:rsidR="0076368F" w:rsidRDefault="0076368F">
      <w:pPr>
        <w:widowControl/>
        <w:outlineLvl w:val="1"/>
        <w:rPr>
          <w:b/>
          <w:bCs/>
          <w:sz w:val="24"/>
          <w:szCs w:val="24"/>
        </w:rPr>
      </w:pPr>
    </w:p>
    <w:p w:rsidR="0076368F" w:rsidRDefault="0018658F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76368F" w:rsidRDefault="0076368F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636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7636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7636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7636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Default="001865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  <w:bookmarkEnd w:id="8"/>
    </w:tbl>
    <w:p w:rsidR="0076368F" w:rsidRDefault="0076368F">
      <w:pPr>
        <w:rPr>
          <w:sz w:val="24"/>
          <w:szCs w:val="24"/>
        </w:rPr>
      </w:pP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мероприятий: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6368F" w:rsidRDefault="001865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доверия подконтрольных субъектов к Органу муниципального контроля.</w:t>
      </w:r>
    </w:p>
    <w:p w:rsidR="0076368F" w:rsidRDefault="0076368F">
      <w:pPr>
        <w:ind w:firstLine="567"/>
        <w:jc w:val="both"/>
        <w:rPr>
          <w:sz w:val="24"/>
          <w:szCs w:val="24"/>
        </w:rPr>
      </w:pPr>
    </w:p>
    <w:p w:rsidR="0076368F" w:rsidRDefault="0076368F">
      <w:pPr>
        <w:ind w:firstLine="567"/>
        <w:jc w:val="both"/>
        <w:rPr>
          <w:sz w:val="24"/>
          <w:szCs w:val="24"/>
        </w:rPr>
      </w:pPr>
    </w:p>
    <w:p w:rsidR="0076368F" w:rsidRDefault="0076368F" w:rsidP="00360B97">
      <w:pPr>
        <w:jc w:val="both"/>
        <w:rPr>
          <w:sz w:val="24"/>
          <w:szCs w:val="24"/>
        </w:rPr>
      </w:pPr>
    </w:p>
    <w:sectPr w:rsidR="0076368F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05" w:rsidRDefault="00835905">
      <w:r>
        <w:separator/>
      </w:r>
    </w:p>
  </w:endnote>
  <w:endnote w:type="continuationSeparator" w:id="0">
    <w:p w:rsidR="00835905" w:rsidRDefault="008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05" w:rsidRDefault="00835905">
      <w:r>
        <w:separator/>
      </w:r>
    </w:p>
  </w:footnote>
  <w:footnote w:type="continuationSeparator" w:id="0">
    <w:p w:rsidR="00835905" w:rsidRDefault="0083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5142C"/>
    <w:multiLevelType w:val="hybridMultilevel"/>
    <w:tmpl w:val="479E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8F"/>
    <w:rsid w:val="00023D2D"/>
    <w:rsid w:val="0002625C"/>
    <w:rsid w:val="00081C60"/>
    <w:rsid w:val="001223F2"/>
    <w:rsid w:val="0018658F"/>
    <w:rsid w:val="00285EB5"/>
    <w:rsid w:val="002B26E6"/>
    <w:rsid w:val="002D04B9"/>
    <w:rsid w:val="00325777"/>
    <w:rsid w:val="0034745C"/>
    <w:rsid w:val="00360B97"/>
    <w:rsid w:val="004261CF"/>
    <w:rsid w:val="004D0185"/>
    <w:rsid w:val="004D7D04"/>
    <w:rsid w:val="005505D6"/>
    <w:rsid w:val="00626D66"/>
    <w:rsid w:val="00687F2D"/>
    <w:rsid w:val="007628D1"/>
    <w:rsid w:val="0076368F"/>
    <w:rsid w:val="00782495"/>
    <w:rsid w:val="008314DD"/>
    <w:rsid w:val="00835905"/>
    <w:rsid w:val="00854859"/>
    <w:rsid w:val="00922B06"/>
    <w:rsid w:val="00A42EFD"/>
    <w:rsid w:val="00B10180"/>
    <w:rsid w:val="00B10A25"/>
    <w:rsid w:val="00B27517"/>
    <w:rsid w:val="00BA6CB7"/>
    <w:rsid w:val="00BF4234"/>
    <w:rsid w:val="00C1022B"/>
    <w:rsid w:val="00C25C09"/>
    <w:rsid w:val="00EA55DF"/>
    <w:rsid w:val="00ED31EC"/>
    <w:rsid w:val="00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8249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495"/>
    <w:pPr>
      <w:shd w:val="clear" w:color="auto" w:fill="FFFFFF"/>
      <w:autoSpaceDE/>
      <w:autoSpaceDN/>
      <w:adjustRightInd/>
      <w:spacing w:after="780" w:line="274" w:lineRule="exact"/>
      <w:ind w:firstLine="2060"/>
    </w:pPr>
    <w:rPr>
      <w:b/>
      <w:bCs/>
    </w:rPr>
  </w:style>
  <w:style w:type="paragraph" w:customStyle="1" w:styleId="ConsPlusNormal">
    <w:name w:val="ConsPlusNormal"/>
    <w:link w:val="ConsPlusNormal0"/>
    <w:uiPriority w:val="99"/>
    <w:rsid w:val="00023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23D2D"/>
    <w:rPr>
      <w:rFonts w:ascii="Arial" w:hAnsi="Arial" w:cs="Arial"/>
    </w:rPr>
  </w:style>
  <w:style w:type="paragraph" w:customStyle="1" w:styleId="s1">
    <w:name w:val="s_1"/>
    <w:basedOn w:val="a"/>
    <w:rsid w:val="00023D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8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290941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1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E057-8DF2-4E8A-8B0B-5F02157B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15074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Китайкина Оксана Олеговна</cp:lastModifiedBy>
  <cp:revision>20</cp:revision>
  <cp:lastPrinted>2022-12-14T13:25:00Z</cp:lastPrinted>
  <dcterms:created xsi:type="dcterms:W3CDTF">2022-06-14T12:09:00Z</dcterms:created>
  <dcterms:modified xsi:type="dcterms:W3CDTF">2022-12-15T08:14:00Z</dcterms:modified>
</cp:coreProperties>
</file>