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21F31" w:rsidRPr="00021F31" w:rsidTr="00E617C9">
        <w:trPr>
          <w:trHeight w:val="1130"/>
        </w:trPr>
        <w:tc>
          <w:tcPr>
            <w:tcW w:w="3540" w:type="dxa"/>
          </w:tcPr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58BAB5A8" wp14:editId="0DD7DF1A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1F31" w:rsidRPr="00021F31" w:rsidRDefault="00021F31" w:rsidP="0002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21F31" w:rsidRPr="00021F31" w:rsidRDefault="00021F31" w:rsidP="00021F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F31" w:rsidRPr="00021F31" w:rsidRDefault="00021F31" w:rsidP="00021F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20.09.2022  № 32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</w:p>
    <w:p w:rsidR="007A61DC" w:rsidRPr="007A61DC" w:rsidRDefault="007A61DC" w:rsidP="007A61DC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E0" w:rsidRPr="007A61DC" w:rsidRDefault="00F30025" w:rsidP="007A61DC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технологической </w:t>
      </w:r>
    </w:p>
    <w:p w:rsidR="000873DA" w:rsidRPr="007A61DC" w:rsidRDefault="00F30025" w:rsidP="007A61DC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связи города Чебоксары</w:t>
      </w:r>
    </w:p>
    <w:p w:rsidR="00F30025" w:rsidRPr="007A61DC" w:rsidRDefault="00F30025" w:rsidP="004923A8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957E7" w:rsidRPr="007A61DC" w:rsidRDefault="00B957E7" w:rsidP="004923A8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957E7" w:rsidRPr="007A61DC" w:rsidRDefault="00B957E7" w:rsidP="007A61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9" w:anchor="/document/186117/entry/0" w:history="1">
        <w:r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07.07.2003 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126-ФЗ 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6E0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</w:t>
      </w:r>
      <w:r w:rsidR="00D936E0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 от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936E0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A2596E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 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города Чебоксары 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общество города Чебоксары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организации функционирования муниципальной технологической сети связи администрация города Чебоксары </w:t>
      </w:r>
      <w:proofErr w:type="gramStart"/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B957E7" w:rsidRPr="007A61DC" w:rsidRDefault="00B957E7" w:rsidP="007A61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муниципальной технологической сети связи города Чебоксары (далее - Сеть) (</w:t>
      </w:r>
      <w:hyperlink r:id="rId10" w:anchor="/document/17578345/entry/1000" w:history="1">
        <w:r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 w:rsidR="00A2596E"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7A61DC"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57E7" w:rsidRPr="007A61DC" w:rsidRDefault="00B957E7" w:rsidP="007A61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A61D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муниципальной технологической сети связи города Чебоксары (</w:t>
      </w:r>
      <w:hyperlink r:id="rId11" w:anchor="/document/17578345/entry/2000" w:history="1">
        <w:r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 w:rsidR="00A2596E"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7A61DC"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57E7" w:rsidRPr="007A61DC" w:rsidRDefault="00B957E7" w:rsidP="007A61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муниципальное бюджетное учреждение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Чебоксары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МБУ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Чебоксары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уполномоченным органом администрации города Чебоксары по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 использованию ресурсов Сети.</w:t>
      </w:r>
    </w:p>
    <w:p w:rsidR="00B957E7" w:rsidRPr="007A61DC" w:rsidRDefault="00B957E7" w:rsidP="007A61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функции муниципального заказчика по всем видам работ и услуг связи, связанным с функционированием и развитием Сети, осуществляет МБУ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Чебоксары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7E7" w:rsidRPr="007A61DC" w:rsidRDefault="00B957E7" w:rsidP="007A61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</w:t>
      </w:r>
      <w:r w:rsidR="00BE5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муниципальных организаций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экономии бюджетных средств и организации единого информацион</w:t>
      </w:r>
      <w:r w:rsidR="00BE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пространства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ресурсы Сети.</w:t>
      </w:r>
    </w:p>
    <w:p w:rsidR="00B957E7" w:rsidRPr="007A61DC" w:rsidRDefault="00B957E7" w:rsidP="007A61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095414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95414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 от 18</w:t>
      </w:r>
      <w:r w:rsidR="00095414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технологической сети города Чебоксары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7E7" w:rsidRPr="007A61DC" w:rsidRDefault="00B957E7" w:rsidP="007A61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B957E7" w:rsidRPr="007A61DC" w:rsidRDefault="00095414" w:rsidP="007A61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57E7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957E7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957E7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6E9E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957E7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администрации города Чебоксары – руководителя аппарата А.Н. Петрова.</w:t>
      </w:r>
    </w:p>
    <w:p w:rsidR="007A61DC" w:rsidRDefault="00B957E7" w:rsidP="007A61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61DC" w:rsidSect="009510A7">
          <w:headerReference w:type="default" r:id="rId12"/>
          <w:footerReference w:type="default" r:id="rId13"/>
          <w:pgSz w:w="11906" w:h="16838"/>
          <w:pgMar w:top="1134" w:right="849" w:bottom="993" w:left="1985" w:header="708" w:footer="708" w:gutter="0"/>
          <w:cols w:space="708"/>
          <w:titlePg/>
          <w:docGrid w:linePitch="360"/>
        </w:sect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 Чебоксары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Д.В. Спирин</w:t>
      </w:r>
    </w:p>
    <w:p w:rsidR="007A61DC" w:rsidRPr="007A61DC" w:rsidRDefault="007A61DC" w:rsidP="007A61D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1</w:t>
      </w:r>
    </w:p>
    <w:p w:rsidR="00AC7763" w:rsidRPr="007A61DC" w:rsidRDefault="00AC7763" w:rsidP="007A61D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 w:rsid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AC7763" w:rsidRPr="007A61DC" w:rsidRDefault="00021F31" w:rsidP="007A61D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/document/17578345/entry/0" w:history="1">
        <w:r w:rsidR="00AC7763" w:rsidRPr="007A61D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="00AC7763"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администрации</w:t>
      </w:r>
    </w:p>
    <w:p w:rsidR="00AC7763" w:rsidRPr="007A61DC" w:rsidRDefault="00AC7763" w:rsidP="007A61D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Чебоксары</w:t>
      </w:r>
    </w:p>
    <w:p w:rsidR="00751EC1" w:rsidRPr="007A61DC" w:rsidRDefault="00751EC1" w:rsidP="007A61D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21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20.09.2022  </w:t>
      </w:r>
      <w:r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21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3214</w:t>
      </w:r>
    </w:p>
    <w:p w:rsidR="00AC7763" w:rsidRPr="007A61DC" w:rsidRDefault="00751EC1" w:rsidP="004923A8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63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технологической сети связи города Чебоксары</w:t>
      </w:r>
    </w:p>
    <w:p w:rsidR="007A61DC" w:rsidRDefault="00040BC3" w:rsidP="004923A8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61DC" w:rsidSect="007A61DC">
          <w:pgSz w:w="16838" w:h="11906" w:orient="landscape"/>
          <w:pgMar w:top="567" w:right="1134" w:bottom="567" w:left="709" w:header="709" w:footer="505" w:gutter="0"/>
          <w:cols w:space="708"/>
          <w:docGrid w:linePitch="360"/>
        </w:sectPr>
      </w:pPr>
      <w:r w:rsidRPr="007A61DC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ru-RU"/>
        </w:rPr>
        <w:drawing>
          <wp:inline distT="0" distB="0" distL="0" distR="0" wp14:anchorId="2A3707B8" wp14:editId="1C2FED0C">
            <wp:extent cx="7110734" cy="4867275"/>
            <wp:effectExtent l="0" t="0" r="0" b="0"/>
            <wp:docPr id="5" name="Рисунок 5" descr="Z:\Местная Телефонная Сеть\2022-03-17 Scheme Voi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естная Телефонная Сеть\2022-03-17 Scheme Voic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206" cy="487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763" w:rsidRPr="007A61DC" w:rsidRDefault="00AC7763" w:rsidP="007A61DC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D5B86"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AC7763" w:rsidRPr="007A61DC" w:rsidRDefault="007A61DC" w:rsidP="007A61DC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AC7763" w:rsidRPr="007A61DC" w:rsidRDefault="00021F31" w:rsidP="007A61DC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/document/17578345/entry/0" w:history="1">
        <w:r w:rsidR="00AC7763" w:rsidRPr="007A61D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="00AC7763"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администрации</w:t>
      </w:r>
    </w:p>
    <w:p w:rsidR="00AC7763" w:rsidRPr="007A61DC" w:rsidRDefault="00AC7763" w:rsidP="007A61DC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Чебоксары</w:t>
      </w:r>
    </w:p>
    <w:p w:rsidR="00751EC1" w:rsidRPr="007A61DC" w:rsidRDefault="0039661D" w:rsidP="007A61DC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021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20.09.2022  № 3214</w:t>
      </w:r>
      <w:bookmarkStart w:id="0" w:name="_GoBack"/>
      <w:bookmarkEnd w:id="0"/>
    </w:p>
    <w:p w:rsidR="00AC7763" w:rsidRPr="007A61DC" w:rsidRDefault="00751EC1" w:rsidP="004923A8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AC7763" w:rsidRPr="007A6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муниципальной технологической сети связи города Чебоксары</w:t>
      </w:r>
    </w:p>
    <w:p w:rsidR="00AC7763" w:rsidRPr="007A61DC" w:rsidRDefault="00AC7763" w:rsidP="004923A8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определения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Абонент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пользователь услугами связи, которому организован доступ к ресурсам или выделен абонентский номер муниципальной технологической сети связи города Чебоксары.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Оператор связи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организация, имеющая лицензию на оказание услуг в области связи.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Пользователь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органы местного самоуправления, муниципальные предприятия и учреждения, а также иные юридические лица, заказывающие и использующие </w:t>
      </w:r>
      <w:r w:rsidR="003D57F9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муниципалитета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Сеть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муниципальная технологическая сеть связи города Чебоксары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57F9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F9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</w:t>
      </w:r>
      <w:r w:rsidR="00EC038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3D57F9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"Чебоксары - Телеком" муниципального образования города Чебоксары - столицы Чувашской Республики.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линейно-кабельные и станционные сооружения, аппаратно-программные средства в составе Сети.</w:t>
      </w:r>
    </w:p>
    <w:p w:rsidR="00AC7763" w:rsidRPr="007A61DC" w:rsidRDefault="00AC7763" w:rsidP="004923A8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муниципальной технологической сети связи города Чебоксары (далее - Положение) разработано в соответствии с </w:t>
      </w:r>
      <w:hyperlink r:id="rId17" w:anchor="/document/186117/entry/0" w:history="1">
        <w:r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</w:t>
      </w:r>
      <w:r w:rsidR="001C5AD5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7.07.2003 </w:t>
      </w:r>
      <w:r w:rsidR="001E34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5AD5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126-ФЗ «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связи</w:t>
      </w:r>
      <w:r w:rsidR="001C5AD5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287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устанавливает порядок управления Сетью и использовани</w:t>
      </w:r>
      <w:r w:rsidR="00C15ED9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ресурсов.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Целями создания и функционирования Сети являются: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оперативного информационного взаимодействия органов местного самоуправления, муниципальных предприятий и учреждений города Чебоксары для обеспечения их деятельности;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единого информационного пространства и информационной инфраструктуры города Чебоксары;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органах местного самоуправления, муниципальных предприятиях и учреждениях города Чебоксары современных информационно-коммуникационных технологий;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муниципальных услуг, предоставляемых организациям и гражданам, в том числе в электронном виде;</w:t>
      </w:r>
    </w:p>
    <w:p w:rsidR="00AC7763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бюджетных средств города Чебоксары на услуги связи и передачи данных;</w:t>
      </w:r>
    </w:p>
    <w:p w:rsidR="00E161C5" w:rsidRPr="007A61DC" w:rsidRDefault="00E161C5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иных общественно полезных целей.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функциями Сети являются: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телефонной техноло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связи Абонентов Сети с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технологии коммутации каналов и коммутации пакетов (IP-телефонии);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Пользователей к сети связи общего пользования (местной, внутризоновой, междугородной и международной связи);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передачи данных между Пользователями;</w:t>
      </w:r>
    </w:p>
    <w:p w:rsidR="00AC7763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Пользователей к муниципальным информационным ресурсам и открытым ресурсам сети республиканских органов власти;</w:t>
      </w:r>
    </w:p>
    <w:p w:rsidR="004D1A57" w:rsidRPr="007A61DC" w:rsidRDefault="004D1A57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обеспечение деятельности единой дежурно-диспетчерской службы города Чебоксары;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граждан к открытым муниципальным и республиканским информационным ресурсам в общественных местах, местах приема граждан и муниципальных организациях;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функции, не противоречащие действующему законодательству.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Владельцем Сети является администрация города Чебоксары.</w:t>
      </w:r>
    </w:p>
    <w:p w:rsidR="00AD3882" w:rsidRPr="00E161C5" w:rsidRDefault="00AD3882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 принципы построения Сети</w:t>
      </w:r>
    </w:p>
    <w:p w:rsidR="00AD3882" w:rsidRPr="007A61DC" w:rsidRDefault="00AD3882" w:rsidP="004923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состоит из Оборудования, создающего единое информационное пространство и позволяющего осуществлять информационное взаимодействие Пользователей Сети.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Сеть построена по технологии </w:t>
      </w:r>
      <w:proofErr w:type="spellStart"/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</w:t>
      </w:r>
      <w:proofErr w:type="spellEnd"/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</w:t>
      </w:r>
      <w:proofErr w:type="spellStart"/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мультисервисной</w:t>
      </w:r>
      <w:proofErr w:type="spellEnd"/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средой передачи информации.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 Сети могут являться органы местного самоуправления, муниципальные предприятия и учреждения города Чебоксары, а также иные юридические лица.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иных юридических лиц к Сети для обеспечения информационного взаимодействия в соответствии с </w:t>
      </w:r>
      <w:proofErr w:type="spellStart"/>
      <w:r w:rsidR="00E161C5">
        <w:fldChar w:fldCharType="begin"/>
      </w:r>
      <w:r w:rsidR="00E161C5">
        <w:instrText xml:space="preserve"> HYPERLINK "https://internet.garant.ru/" \l "/document/17578345/entry/12" </w:instrText>
      </w:r>
      <w:r w:rsidR="00E161C5">
        <w:fldChar w:fldCharType="separate"/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. 1.2</w:t>
      </w:r>
      <w:r w:rsidR="00E161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/multilink/17578345/paragraph/62/number/1" w:history="1">
        <w:r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согласованию с владельцем сети.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Для </w:t>
      </w:r>
      <w:r w:rsidR="003631F3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 соответствии с </w:t>
      </w:r>
      <w:proofErr w:type="spellStart"/>
      <w:r w:rsidR="00E161C5">
        <w:fldChar w:fldCharType="begin"/>
      </w:r>
      <w:r w:rsidR="00E161C5">
        <w:instrText xml:space="preserve"> HYPERLINK "https://internet.garant.ru/" \l "/document/17578345/entry/12" </w:instrText>
      </w:r>
      <w:r w:rsidR="00E161C5">
        <w:fldChar w:fldCharType="separate"/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. 1.2</w:t>
      </w:r>
      <w:r w:rsidR="00E161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anchor="/multilink/17578345/paragraph/63/number/1" w:history="1">
        <w:r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</w:t>
      </w:r>
      <w:r w:rsidR="003631F3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3E2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</w:t>
      </w:r>
      <w:r w:rsidR="003631F3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</w:t>
      </w:r>
      <w:r w:rsidR="00223E2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с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</w:t>
      </w:r>
      <w:r w:rsidR="00223E2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9001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3E2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построения </w:t>
      </w:r>
      <w:r w:rsidR="00CA610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функционирования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используется Оборудование, находящееся в муниципальной собственности, в собствен</w:t>
      </w:r>
      <w:r w:rsidR="00EC038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Пользователей Сети, а так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Оборудование, арендуемое Пользователями и/или Администратором на договорной основе.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Оборудование, обеспечивающее взаимоде</w:t>
      </w:r>
      <w:r w:rsidR="00EC038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йствие всей Сети в целом, а так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взаимодействие Сети с сетью связи общего пользования, находящееся в муниципальной собственности, передается в оперативное управление и учитывается на балансе Администратора.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обеспечивающее Абонентов конкретного Пользователя технологической связью и находящееся на его территории, учитывается на балансе Пользователя.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A91B8D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3A36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2DF3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расходов муниципального бюджета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951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</w:t>
      </w:r>
      <w:r w:rsidR="00863A36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AA0394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63A36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ункционирование Сети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C32951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</w:t>
      </w:r>
      <w:r w:rsidR="00AA0394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2951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учитываемого на балансе </w:t>
      </w:r>
      <w:r w:rsidR="009D3F95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 и на балансе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C77FCD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863A36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по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D3C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610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муниципальным программам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869" w:rsidRPr="007A61DC" w:rsidRDefault="006F1869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эксплуатации Сети и технической поддержки Абонентов</w:t>
      </w:r>
    </w:p>
    <w:p w:rsidR="00AD3882" w:rsidRDefault="00AD3882" w:rsidP="004923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эксплуатацией Сети понимается поддержание в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работоспособном состоянии (в том числе выполнение регламентных работ по обслуживанию, выполнение необходимых текущих ремонтно-восстановительных работ) Оборудования.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Абонентов подразумевает консультирование технических специалистов Пользователя по настройке серверного и коммуникационного оборудования как посредством телефонных переговоров, так и, в случае необходимости, с выездом к Пользователю.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 поддержку Абонентов Сети осуществляет Администратор в рамках установленного графика работы Пользователя.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Администратор </w:t>
      </w:r>
      <w:r w:rsidR="00A3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A3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 поддержку Абонентов и эксплуатацию учитываемого на своем балансе Оборудования самостоятельно или с привлечением на договорной основе третьих лиц.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передаваемой в Сети информации обеспечивается Пользователями и Администратором в соответствии с положениями, действующими в данных организациях.</w:t>
      </w:r>
    </w:p>
    <w:p w:rsidR="006F1869" w:rsidRPr="007A61DC" w:rsidRDefault="006F1869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подключения к Сети</w:t>
      </w:r>
    </w:p>
    <w:p w:rsidR="006F1869" w:rsidRPr="007A61DC" w:rsidRDefault="006F1869" w:rsidP="004923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Подключение Пользователя к Сети осуществляется при наличии технической возможности на основании заявления Пользователя.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Техническая возможность подключения к Сети обеспечивается при выполнении Пользователем технических условий (далее - ТУ), подготовленных Администратором.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Подключение </w:t>
      </w:r>
      <w:r w:rsidR="00C8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 к </w:t>
      </w:r>
      <w:r w:rsidR="00C8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осущест</w:t>
      </w:r>
      <w:r w:rsidR="00DC439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Администратор при условии</w:t>
      </w:r>
      <w:r w:rsidR="002A6CD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ТУ на </w:t>
      </w:r>
      <w:r w:rsidR="002A6CD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Пользователя к Сети.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Выбор Операторов связи для обеспечения абонентов Пользователя услугами</w:t>
      </w:r>
      <w:r w:rsidR="00C8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</w:t>
      </w:r>
      <w:r w:rsidR="00C8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8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Администратором с учетом условий договора и наличия доступа у Операторов связи к Сети.</w:t>
      </w: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Администратор </w:t>
      </w:r>
      <w:r w:rsidR="00C8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</w:t>
      </w:r>
      <w:r w:rsidR="00C8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 </w:t>
      </w:r>
      <w:r w:rsidR="00C8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anchor="/document/17578345/entry/43" w:history="1">
        <w:r w:rsidRPr="007A6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4.3</w:t>
        </w:r>
      </w:hyperlink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14 рабочих дней с момента поступления заявки совместно с техническими специалистами Пользователя осуществляет необходимую настройку серверного и коммуникационного оборудования Пользователя и Администратора.</w:t>
      </w:r>
    </w:p>
    <w:p w:rsidR="00213931" w:rsidRDefault="00213931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83" w:rsidRDefault="0076258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83" w:rsidRPr="007A61DC" w:rsidRDefault="0076258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63" w:rsidRPr="007A61DC" w:rsidRDefault="00AC7763" w:rsidP="004923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Финансовое обеспечение функционирования и развития Сети</w:t>
      </w:r>
    </w:p>
    <w:p w:rsidR="00213931" w:rsidRPr="007A61DC" w:rsidRDefault="00213931" w:rsidP="004923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57F" w:rsidRPr="007A61DC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Финансовое обеспечение функционирования Сети осуществляется в пределах средств, предусмотренных бюджетом города Чебоксары</w:t>
      </w:r>
      <w:r w:rsidR="00757594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предоставления субсидий </w:t>
      </w:r>
      <w:r w:rsidR="00A542E8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выполнения муниципального задания по </w:t>
      </w:r>
      <w:r w:rsidR="00DC439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="00A542E8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DC439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42E8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общество города Чебоксары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2E8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="00AD388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357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A542E8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357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357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</w:t>
      </w:r>
      <w:r w:rsidR="00AD388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3C357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 от </w:t>
      </w:r>
      <w:r w:rsidR="00AD388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</w:t>
      </w:r>
      <w:r w:rsidR="003C357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357F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  <w:r w:rsidR="00A542E8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82" w:rsidRDefault="00AC7763" w:rsidP="00492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Финансирование работ по развитию Сети осуществляется за счет средств бюджета города Чебоксары в рамках реализации соответствующих меро</w:t>
      </w:r>
      <w:r w:rsidR="00EC0382"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целевых программ, а так</w:t>
      </w: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за счет собственных средств Администратора и Пользователей.</w:t>
      </w:r>
    </w:p>
    <w:p w:rsidR="00AD3882" w:rsidRPr="007A61DC" w:rsidRDefault="00AD3882" w:rsidP="007A6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sectPr w:rsidR="00AD3882" w:rsidRPr="007A61DC" w:rsidSect="007A61D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9B" w:rsidRDefault="009B459B" w:rsidP="007A61DC">
      <w:pPr>
        <w:spacing w:after="0" w:line="240" w:lineRule="auto"/>
      </w:pPr>
      <w:r>
        <w:separator/>
      </w:r>
    </w:p>
  </w:endnote>
  <w:endnote w:type="continuationSeparator" w:id="0">
    <w:p w:rsidR="009B459B" w:rsidRDefault="009B459B" w:rsidP="007A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DC" w:rsidRPr="007A61DC" w:rsidRDefault="007A61DC" w:rsidP="007A61DC">
    <w:pPr>
      <w:pStyle w:val="a7"/>
      <w:jc w:val="right"/>
      <w:rPr>
        <w:sz w:val="16"/>
        <w:szCs w:val="16"/>
      </w:rPr>
    </w:pPr>
    <w:r>
      <w:rPr>
        <w:sz w:val="16"/>
        <w:szCs w:val="16"/>
      </w:rPr>
      <w:t>058-2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9B" w:rsidRDefault="009B459B" w:rsidP="007A61DC">
      <w:pPr>
        <w:spacing w:after="0" w:line="240" w:lineRule="auto"/>
      </w:pPr>
      <w:r>
        <w:separator/>
      </w:r>
    </w:p>
  </w:footnote>
  <w:footnote w:type="continuationSeparator" w:id="0">
    <w:p w:rsidR="009B459B" w:rsidRDefault="009B459B" w:rsidP="007A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47753"/>
      <w:docPartObj>
        <w:docPartGallery w:val="Page Numbers (Top of Page)"/>
        <w:docPartUnique/>
      </w:docPartObj>
    </w:sdtPr>
    <w:sdtEndPr/>
    <w:sdtContent>
      <w:p w:rsidR="009510A7" w:rsidRDefault="009510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F31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63"/>
    <w:rsid w:val="00021F31"/>
    <w:rsid w:val="00040BC3"/>
    <w:rsid w:val="00062463"/>
    <w:rsid w:val="00082DF3"/>
    <w:rsid w:val="000873DA"/>
    <w:rsid w:val="00095414"/>
    <w:rsid w:val="001B4252"/>
    <w:rsid w:val="001C5AD5"/>
    <w:rsid w:val="001D2161"/>
    <w:rsid w:val="001E3469"/>
    <w:rsid w:val="00213931"/>
    <w:rsid w:val="00223E2F"/>
    <w:rsid w:val="0023483B"/>
    <w:rsid w:val="002A6CDF"/>
    <w:rsid w:val="002D5B86"/>
    <w:rsid w:val="002F383B"/>
    <w:rsid w:val="002F6E9E"/>
    <w:rsid w:val="003631F3"/>
    <w:rsid w:val="0039661D"/>
    <w:rsid w:val="003C357F"/>
    <w:rsid w:val="003D0E61"/>
    <w:rsid w:val="003D57F9"/>
    <w:rsid w:val="004636B3"/>
    <w:rsid w:val="004855A3"/>
    <w:rsid w:val="00487B16"/>
    <w:rsid w:val="004923A8"/>
    <w:rsid w:val="004D1A57"/>
    <w:rsid w:val="004F43FD"/>
    <w:rsid w:val="004F69CC"/>
    <w:rsid w:val="005326D1"/>
    <w:rsid w:val="0057108B"/>
    <w:rsid w:val="005C5C67"/>
    <w:rsid w:val="0069001C"/>
    <w:rsid w:val="006F1869"/>
    <w:rsid w:val="007011FC"/>
    <w:rsid w:val="0071181C"/>
    <w:rsid w:val="00751EC1"/>
    <w:rsid w:val="00757594"/>
    <w:rsid w:val="00762583"/>
    <w:rsid w:val="007A61DC"/>
    <w:rsid w:val="00833976"/>
    <w:rsid w:val="008518BA"/>
    <w:rsid w:val="00863A36"/>
    <w:rsid w:val="008A1140"/>
    <w:rsid w:val="009510A7"/>
    <w:rsid w:val="0096287C"/>
    <w:rsid w:val="009B459B"/>
    <w:rsid w:val="009B7D31"/>
    <w:rsid w:val="009D232F"/>
    <w:rsid w:val="009D3F95"/>
    <w:rsid w:val="00A2596E"/>
    <w:rsid w:val="00A318BB"/>
    <w:rsid w:val="00A542E8"/>
    <w:rsid w:val="00A819B8"/>
    <w:rsid w:val="00A91B8D"/>
    <w:rsid w:val="00AA0394"/>
    <w:rsid w:val="00AC7763"/>
    <w:rsid w:val="00AD3882"/>
    <w:rsid w:val="00AD4F6B"/>
    <w:rsid w:val="00B04EBD"/>
    <w:rsid w:val="00B47A3B"/>
    <w:rsid w:val="00B82805"/>
    <w:rsid w:val="00B957E7"/>
    <w:rsid w:val="00BE58CE"/>
    <w:rsid w:val="00C15ED9"/>
    <w:rsid w:val="00C32951"/>
    <w:rsid w:val="00C44AA4"/>
    <w:rsid w:val="00C627F3"/>
    <w:rsid w:val="00C77FCD"/>
    <w:rsid w:val="00C8031C"/>
    <w:rsid w:val="00CA6102"/>
    <w:rsid w:val="00CC4FEF"/>
    <w:rsid w:val="00CE509E"/>
    <w:rsid w:val="00CE716A"/>
    <w:rsid w:val="00D10D3C"/>
    <w:rsid w:val="00D2548D"/>
    <w:rsid w:val="00D936E0"/>
    <w:rsid w:val="00DC4392"/>
    <w:rsid w:val="00E161C5"/>
    <w:rsid w:val="00E21121"/>
    <w:rsid w:val="00EC0382"/>
    <w:rsid w:val="00F30025"/>
    <w:rsid w:val="00F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1DC"/>
  </w:style>
  <w:style w:type="paragraph" w:styleId="a7">
    <w:name w:val="footer"/>
    <w:basedOn w:val="a"/>
    <w:link w:val="a8"/>
    <w:uiPriority w:val="99"/>
    <w:unhideWhenUsed/>
    <w:rsid w:val="007A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1DC"/>
  </w:style>
  <w:style w:type="paragraph" w:styleId="a7">
    <w:name w:val="footer"/>
    <w:basedOn w:val="a"/>
    <w:link w:val="a8"/>
    <w:uiPriority w:val="99"/>
    <w:unhideWhenUsed/>
    <w:rsid w:val="007A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AE9F-568B-4729-841C-B94155E5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Южанинова</dc:creator>
  <cp:keywords/>
  <dc:description/>
  <cp:lastModifiedBy>gcheb_mashburo2</cp:lastModifiedBy>
  <cp:revision>5</cp:revision>
  <cp:lastPrinted>2022-09-21T08:10:00Z</cp:lastPrinted>
  <dcterms:created xsi:type="dcterms:W3CDTF">2022-09-15T07:54:00Z</dcterms:created>
  <dcterms:modified xsi:type="dcterms:W3CDTF">2022-09-23T13:07:00Z</dcterms:modified>
</cp:coreProperties>
</file>