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0A" w:rsidRPr="00CD120A" w:rsidRDefault="00CD120A" w:rsidP="00CD120A">
      <w:pPr>
        <w:jc w:val="right"/>
        <w:rPr>
          <w:rFonts w:eastAsia="Calibri"/>
          <w:color w:val="000000"/>
          <w:lang w:eastAsia="en-US"/>
        </w:rPr>
      </w:pPr>
    </w:p>
    <w:tbl>
      <w:tblPr>
        <w:tblpPr w:leftFromText="180" w:rightFromText="180" w:vertAnchor="text" w:horzAnchor="margin" w:tblpY="-7"/>
        <w:tblW w:w="4950" w:type="pct"/>
        <w:tblLook w:val="04A0" w:firstRow="1" w:lastRow="0" w:firstColumn="1" w:lastColumn="0" w:noHBand="0" w:noVBand="1"/>
      </w:tblPr>
      <w:tblGrid>
        <w:gridCol w:w="3749"/>
        <w:gridCol w:w="1446"/>
        <w:gridCol w:w="4000"/>
      </w:tblGrid>
      <w:tr w:rsidR="00CD120A" w:rsidRPr="00BC049A" w:rsidTr="00CD120A">
        <w:trPr>
          <w:cantSplit/>
          <w:trHeight w:val="1975"/>
        </w:trPr>
        <w:tc>
          <w:tcPr>
            <w:tcW w:w="2052"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ЧĂВАШ РЕСПУБЛИКИН</w:t>
            </w: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КАНАШ РАЙОНĚН</w:t>
            </w:r>
          </w:p>
          <w:p w:rsidR="00CD120A" w:rsidRPr="00BC049A" w:rsidRDefault="00CD120A" w:rsidP="00CD120A">
            <w:pPr>
              <w:jc w:val="center"/>
              <w:rPr>
                <w:rFonts w:eastAsia="Calibri"/>
                <w:b/>
                <w:bCs/>
                <w:color w:val="000000"/>
                <w:lang w:eastAsia="en-US"/>
              </w:rPr>
            </w:pPr>
            <w:r w:rsidRPr="00BC049A">
              <w:rPr>
                <w:rFonts w:eastAsia="Calibri"/>
                <w:b/>
                <w:bCs/>
                <w:noProof/>
                <w:color w:val="000000"/>
                <w:lang w:eastAsia="en-US"/>
              </w:rPr>
              <w:t>АДМИНИСТРАЦИЙĚ</w:t>
            </w:r>
          </w:p>
          <w:p w:rsidR="00CD120A" w:rsidRPr="00BC049A" w:rsidRDefault="00CD120A" w:rsidP="00CD120A">
            <w:pPr>
              <w:rPr>
                <w:rFonts w:eastAsia="Calibri"/>
                <w:b/>
                <w:color w:val="000000"/>
                <w:lang w:eastAsia="en-US"/>
              </w:rPr>
            </w:pPr>
          </w:p>
          <w:p w:rsidR="00CD120A" w:rsidRPr="00BC049A" w:rsidRDefault="00CD120A" w:rsidP="00CD120A">
            <w:pPr>
              <w:tabs>
                <w:tab w:val="left" w:pos="4285"/>
              </w:tabs>
              <w:jc w:val="center"/>
              <w:rPr>
                <w:rFonts w:eastAsia="Calibri"/>
                <w:b/>
                <w:bCs/>
                <w:noProof/>
                <w:color w:val="000000"/>
                <w:lang w:eastAsia="en-US"/>
              </w:rPr>
            </w:pPr>
            <w:r w:rsidRPr="00BC049A">
              <w:rPr>
                <w:rFonts w:eastAsia="Calibri"/>
                <w:b/>
                <w:bCs/>
                <w:noProof/>
                <w:color w:val="000000"/>
                <w:lang w:eastAsia="en-US"/>
              </w:rPr>
              <w:t>ЙЫШĂНУ</w:t>
            </w:r>
          </w:p>
          <w:p w:rsidR="00CD120A" w:rsidRPr="00BC049A" w:rsidRDefault="00CD120A" w:rsidP="00CD120A">
            <w:pPr>
              <w:rPr>
                <w:rFonts w:eastAsia="Calibri"/>
                <w:b/>
                <w:color w:val="000000"/>
                <w:lang w:eastAsia="en-US"/>
              </w:rPr>
            </w:pPr>
          </w:p>
          <w:p w:rsidR="00CD120A" w:rsidRPr="00BC049A" w:rsidRDefault="008F2AEC" w:rsidP="00CD120A">
            <w:pPr>
              <w:jc w:val="center"/>
              <w:rPr>
                <w:rFonts w:eastAsia="Calibri"/>
                <w:noProof/>
                <w:color w:val="000000"/>
                <w:lang w:eastAsia="en-US"/>
              </w:rPr>
            </w:pPr>
            <w:r>
              <w:rPr>
                <w:rFonts w:eastAsia="Calibri"/>
                <w:color w:val="000000"/>
                <w:lang w:eastAsia="en-US"/>
              </w:rPr>
              <w:t>__________</w:t>
            </w:r>
            <w:r w:rsidR="00CF062E">
              <w:rPr>
                <w:rFonts w:eastAsia="Calibri"/>
                <w:color w:val="000000"/>
                <w:lang w:val="en-US" w:eastAsia="en-US"/>
              </w:rPr>
              <w:t>2022</w:t>
            </w:r>
            <w:r w:rsidR="001554AA">
              <w:rPr>
                <w:rFonts w:eastAsia="Calibri"/>
                <w:noProof/>
                <w:color w:val="000000"/>
                <w:lang w:eastAsia="en-US"/>
              </w:rPr>
              <w:t xml:space="preserve">  </w:t>
            </w:r>
            <w:r>
              <w:rPr>
                <w:rFonts w:eastAsia="Calibri"/>
                <w:noProof/>
                <w:color w:val="000000"/>
                <w:lang w:eastAsia="en-US"/>
              </w:rPr>
              <w:t>____</w:t>
            </w:r>
            <w:r w:rsidR="00CD120A" w:rsidRPr="00BC049A">
              <w:rPr>
                <w:rFonts w:eastAsia="Calibri"/>
                <w:noProof/>
                <w:color w:val="000000"/>
                <w:lang w:eastAsia="en-US"/>
              </w:rPr>
              <w:t xml:space="preserve"> №</w:t>
            </w:r>
          </w:p>
          <w:p w:rsidR="00CD120A" w:rsidRPr="00BC049A" w:rsidRDefault="00CD120A" w:rsidP="00CD120A">
            <w:pPr>
              <w:jc w:val="center"/>
              <w:rPr>
                <w:rFonts w:eastAsia="Calibri"/>
                <w:b/>
                <w:noProof/>
                <w:color w:val="000000"/>
                <w:lang w:eastAsia="en-US"/>
              </w:rPr>
            </w:pPr>
            <w:r w:rsidRPr="00BC049A">
              <w:rPr>
                <w:rFonts w:eastAsia="Calibri"/>
                <w:noProof/>
                <w:color w:val="000000"/>
                <w:lang w:eastAsia="en-US"/>
              </w:rPr>
              <w:t>Канаш хули</w:t>
            </w:r>
          </w:p>
        </w:tc>
        <w:tc>
          <w:tcPr>
            <w:tcW w:w="760" w:type="pct"/>
            <w:hideMark/>
          </w:tcPr>
          <w:p w:rsidR="00CD120A" w:rsidRPr="00BC049A" w:rsidRDefault="00CD120A" w:rsidP="00CD120A">
            <w:pPr>
              <w:jc w:val="center"/>
              <w:rPr>
                <w:rFonts w:eastAsia="Calibri"/>
                <w:b/>
                <w:color w:val="000000"/>
                <w:lang w:eastAsia="en-US"/>
              </w:rPr>
            </w:pPr>
            <w:r w:rsidRPr="00BC049A">
              <w:rPr>
                <w:rFonts w:eastAsia="Calibri"/>
                <w:b/>
                <w:noProof/>
                <w:color w:val="000000"/>
              </w:rPr>
              <w:drawing>
                <wp:inline distT="0" distB="0" distL="0" distR="0" wp14:anchorId="21ABBF2A" wp14:editId="54D16AF3">
                  <wp:extent cx="7715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c>
          <w:tcPr>
            <w:tcW w:w="2188"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АДМИНИСТРАЦИЯ</w:t>
            </w:r>
          </w:p>
          <w:p w:rsidR="00CD120A" w:rsidRPr="00BC049A" w:rsidRDefault="00CD120A" w:rsidP="00CD120A">
            <w:pPr>
              <w:jc w:val="center"/>
              <w:rPr>
                <w:rFonts w:eastAsia="Calibri"/>
                <w:b/>
                <w:noProof/>
                <w:color w:val="000000"/>
                <w:lang w:eastAsia="en-US"/>
              </w:rPr>
            </w:pPr>
            <w:r w:rsidRPr="00BC049A">
              <w:rPr>
                <w:rFonts w:eastAsia="Calibri"/>
                <w:b/>
                <w:bCs/>
                <w:noProof/>
                <w:color w:val="000000"/>
                <w:lang w:eastAsia="en-US"/>
              </w:rPr>
              <w:t>КАНАШСКОГО РАЙОНА</w:t>
            </w:r>
          </w:p>
          <w:p w:rsidR="00CD120A" w:rsidRPr="00BC049A" w:rsidRDefault="00CD120A" w:rsidP="00CD120A">
            <w:pPr>
              <w:jc w:val="center"/>
              <w:rPr>
                <w:rFonts w:eastAsia="Calibri"/>
                <w:b/>
                <w:color w:val="000000"/>
                <w:lang w:eastAsia="en-US"/>
              </w:rPr>
            </w:pPr>
            <w:r w:rsidRPr="00BC049A">
              <w:rPr>
                <w:rFonts w:eastAsia="Calibri"/>
                <w:b/>
                <w:bCs/>
                <w:noProof/>
                <w:color w:val="000000"/>
                <w:lang w:eastAsia="en-US"/>
              </w:rPr>
              <w:t>ЧУВАШСКОЙ РЕСПУБЛИКИ</w:t>
            </w:r>
          </w:p>
          <w:p w:rsidR="00CD120A" w:rsidRPr="00BC049A" w:rsidRDefault="00CD120A" w:rsidP="00CD120A">
            <w:pPr>
              <w:rPr>
                <w:rFonts w:eastAsia="Calibri"/>
                <w:b/>
                <w:color w:val="000000"/>
                <w:lang w:eastAsia="en-US"/>
              </w:rPr>
            </w:pP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ПОСТАНОВЛЕНИЕ</w:t>
            </w:r>
          </w:p>
          <w:p w:rsidR="00CD120A" w:rsidRPr="00BC049A" w:rsidRDefault="00CD120A" w:rsidP="00CD120A">
            <w:pPr>
              <w:rPr>
                <w:rFonts w:eastAsia="Calibri"/>
                <w:b/>
                <w:color w:val="000000"/>
                <w:lang w:eastAsia="en-US"/>
              </w:rPr>
            </w:pPr>
          </w:p>
          <w:p w:rsidR="008F2AEC" w:rsidRDefault="008F2AEC" w:rsidP="008F2AEC">
            <w:pPr>
              <w:jc w:val="center"/>
              <w:rPr>
                <w:rFonts w:eastAsia="Calibri"/>
                <w:noProof/>
                <w:color w:val="000000"/>
                <w:lang w:eastAsia="en-US"/>
              </w:rPr>
            </w:pPr>
            <w:r>
              <w:rPr>
                <w:rFonts w:eastAsia="Calibri"/>
                <w:color w:val="000000"/>
                <w:lang w:eastAsia="en-US"/>
              </w:rPr>
              <w:t>__________</w:t>
            </w:r>
            <w:r w:rsidR="00CF062E">
              <w:rPr>
                <w:rFonts w:eastAsia="Calibri"/>
                <w:color w:val="000000"/>
                <w:lang w:val="en-US" w:eastAsia="en-US"/>
              </w:rPr>
              <w:t>2022</w:t>
            </w:r>
            <w:r w:rsidR="004A4077">
              <w:rPr>
                <w:rFonts w:eastAsia="Calibri"/>
                <w:noProof/>
                <w:color w:val="000000"/>
                <w:lang w:eastAsia="en-US"/>
              </w:rPr>
              <w:t xml:space="preserve"> № </w:t>
            </w:r>
            <w:r>
              <w:rPr>
                <w:rFonts w:eastAsia="Calibri"/>
                <w:noProof/>
                <w:color w:val="000000"/>
                <w:lang w:eastAsia="en-US"/>
              </w:rPr>
              <w:t>______</w:t>
            </w:r>
          </w:p>
          <w:p w:rsidR="00CD120A" w:rsidRPr="00BC049A" w:rsidRDefault="00CD120A" w:rsidP="008F2AEC">
            <w:pPr>
              <w:jc w:val="center"/>
              <w:rPr>
                <w:rFonts w:eastAsia="Calibri"/>
                <w:b/>
                <w:noProof/>
                <w:color w:val="000000"/>
                <w:lang w:eastAsia="en-US"/>
              </w:rPr>
            </w:pPr>
            <w:r w:rsidRPr="00BC049A">
              <w:rPr>
                <w:rFonts w:eastAsia="Calibri"/>
                <w:noProof/>
                <w:color w:val="000000"/>
                <w:lang w:eastAsia="en-US"/>
              </w:rPr>
              <w:t>город Канаш</w:t>
            </w:r>
          </w:p>
        </w:tc>
      </w:tr>
    </w:tbl>
    <w:p w:rsidR="00701C61" w:rsidRDefault="00501E2F" w:rsidP="00CD120A">
      <w:pPr>
        <w:ind w:right="4677"/>
        <w:jc w:val="both"/>
        <w:rPr>
          <w:b/>
        </w:rPr>
      </w:pPr>
      <w:r w:rsidRPr="00501E2F">
        <w:rPr>
          <w:b/>
        </w:rPr>
        <w:t>О</w:t>
      </w:r>
      <w:r w:rsidR="004A4077">
        <w:rPr>
          <w:b/>
        </w:rPr>
        <w:t xml:space="preserve"> внесении изменений в </w:t>
      </w:r>
      <w:r w:rsidRPr="00501E2F">
        <w:rPr>
          <w:b/>
        </w:rPr>
        <w:t>Правил</w:t>
      </w:r>
      <w:r w:rsidR="004A4077">
        <w:rPr>
          <w:b/>
        </w:rPr>
        <w:t>а</w:t>
      </w:r>
      <w:r w:rsidRPr="00501E2F">
        <w:rPr>
          <w:b/>
        </w:rPr>
        <w:t xml:space="preserve"> предоставления из бюджета </w:t>
      </w:r>
      <w:r>
        <w:rPr>
          <w:b/>
        </w:rPr>
        <w:t>Канашского</w:t>
      </w:r>
      <w:r w:rsidRPr="00501E2F">
        <w:rPr>
          <w:b/>
        </w:rPr>
        <w:t xml:space="preserve"> района Чувашской Республики субсидий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rsidR="00501E2F" w:rsidRPr="00BC049A" w:rsidRDefault="00501E2F" w:rsidP="00CD120A">
      <w:pPr>
        <w:ind w:right="4677"/>
        <w:jc w:val="both"/>
        <w:rPr>
          <w:b/>
        </w:rPr>
      </w:pPr>
    </w:p>
    <w:p w:rsidR="00CD120A" w:rsidRPr="00BC049A" w:rsidRDefault="00CD120A" w:rsidP="00CD120A">
      <w:pPr>
        <w:spacing w:after="160" w:line="259" w:lineRule="auto"/>
        <w:ind w:right="-1" w:firstLine="567"/>
        <w:jc w:val="both"/>
        <w:rPr>
          <w:rFonts w:eastAsia="Calibri"/>
          <w:b/>
          <w:bCs/>
          <w:color w:val="000000"/>
        </w:rPr>
      </w:pPr>
      <w:r w:rsidRPr="00BC049A">
        <w:rPr>
          <w:rFonts w:eastAsia="Calibri"/>
          <w:color w:val="000000"/>
          <w:shd w:val="clear" w:color="auto" w:fill="FFFFFF"/>
          <w:lang w:eastAsia="en-US"/>
        </w:rPr>
        <w:t xml:space="preserve">В </w:t>
      </w:r>
      <w:r w:rsidR="002556B7">
        <w:rPr>
          <w:rFonts w:eastAsia="Calibri"/>
          <w:color w:val="000000"/>
          <w:shd w:val="clear" w:color="auto" w:fill="FFFFFF"/>
          <w:lang w:eastAsia="en-US"/>
        </w:rPr>
        <w:t xml:space="preserve">соответствии с муниципальной программой </w:t>
      </w:r>
      <w:r w:rsidR="002556B7" w:rsidRPr="002556B7">
        <w:rPr>
          <w:rFonts w:eastAsia="Calibri"/>
          <w:color w:val="000000"/>
          <w:shd w:val="clear" w:color="auto" w:fill="FFFFFF"/>
          <w:lang w:eastAsia="en-US"/>
        </w:rPr>
        <w:t>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w:t>
      </w:r>
      <w:r w:rsidR="002731EB">
        <w:rPr>
          <w:rFonts w:eastAsia="Calibri"/>
          <w:color w:val="000000"/>
          <w:shd w:val="clear" w:color="auto" w:fill="FFFFFF"/>
          <w:lang w:eastAsia="en-US"/>
        </w:rPr>
        <w:t>» на 2020-2035 годы, утвержденной</w:t>
      </w:r>
      <w:r w:rsidR="002556B7" w:rsidRPr="002556B7">
        <w:rPr>
          <w:rFonts w:eastAsia="Calibri"/>
          <w:color w:val="000000"/>
          <w:shd w:val="clear" w:color="auto" w:fill="FFFFFF"/>
          <w:lang w:eastAsia="en-US"/>
        </w:rPr>
        <w:t xml:space="preserve"> постановлением администрации Канашского района Чувашской Республики от 27.03.2020 г. № 162</w:t>
      </w:r>
      <w:r w:rsidR="00600CDD" w:rsidRPr="00600CDD">
        <w:t xml:space="preserve"> </w:t>
      </w:r>
      <w:r w:rsidR="00A2049B">
        <w:t>(</w:t>
      </w:r>
      <w:r w:rsidR="00600CDD" w:rsidRPr="00600CDD">
        <w:rPr>
          <w:rFonts w:eastAsia="Calibri"/>
          <w:color w:val="000000"/>
          <w:shd w:val="clear" w:color="auto" w:fill="FFFFFF"/>
          <w:lang w:eastAsia="en-US"/>
        </w:rPr>
        <w:t>с изменениями от 27 мая 2020 года № 232, 27 января 2021 года № 51, 19 мая 2021 года № 315, 25 января 2022 года № 34</w:t>
      </w:r>
      <w:r w:rsidRPr="00BC049A">
        <w:rPr>
          <w:rFonts w:eastAsia="Calibri"/>
          <w:bCs/>
          <w:color w:val="000000"/>
          <w:lang w:eastAsia="en-US"/>
        </w:rPr>
        <w:t>,</w:t>
      </w:r>
      <w:r w:rsidR="00600CDD">
        <w:rPr>
          <w:rFonts w:eastAsia="Calibri"/>
          <w:bCs/>
          <w:color w:val="000000"/>
          <w:lang w:eastAsia="en-US"/>
        </w:rPr>
        <w:t xml:space="preserve"> 23 мая 2022 года № 286</w:t>
      </w:r>
      <w:r w:rsidR="00B50EEF">
        <w:rPr>
          <w:rFonts w:eastAsia="Calibri"/>
          <w:bCs/>
          <w:color w:val="000000"/>
          <w:lang w:eastAsia="en-US"/>
        </w:rPr>
        <w:t>, 01 июля 2022 г</w:t>
      </w:r>
      <w:r w:rsidR="008F2AEC">
        <w:rPr>
          <w:rFonts w:eastAsia="Calibri"/>
          <w:bCs/>
          <w:color w:val="000000"/>
          <w:lang w:eastAsia="en-US"/>
        </w:rPr>
        <w:t>ода</w:t>
      </w:r>
      <w:r w:rsidR="00B50EEF">
        <w:rPr>
          <w:rFonts w:eastAsia="Calibri"/>
          <w:bCs/>
          <w:color w:val="000000"/>
          <w:lang w:eastAsia="en-US"/>
        </w:rPr>
        <w:t xml:space="preserve"> № 380</w:t>
      </w:r>
      <w:r w:rsidR="008F2AEC">
        <w:rPr>
          <w:rFonts w:eastAsia="Calibri"/>
          <w:bCs/>
          <w:color w:val="000000"/>
          <w:lang w:eastAsia="en-US"/>
        </w:rPr>
        <w:t>, 08 августа 2022 года № 455</w:t>
      </w:r>
      <w:r w:rsidR="00600CDD">
        <w:rPr>
          <w:rFonts w:eastAsia="Calibri"/>
          <w:bCs/>
          <w:color w:val="000000"/>
          <w:lang w:eastAsia="en-US"/>
        </w:rPr>
        <w:t>),</w:t>
      </w:r>
      <w:r w:rsidRPr="00BC049A">
        <w:rPr>
          <w:rFonts w:eastAsia="Calibri"/>
          <w:bCs/>
          <w:color w:val="000000"/>
          <w:lang w:eastAsia="en-US"/>
        </w:rPr>
        <w:t xml:space="preserve"> </w:t>
      </w:r>
      <w:r w:rsidRPr="00BC049A">
        <w:rPr>
          <w:rFonts w:eastAsia="Calibri"/>
          <w:b/>
          <w:bCs/>
          <w:color w:val="000000"/>
          <w:lang w:eastAsia="en-US"/>
        </w:rPr>
        <w:t>Администра</w:t>
      </w:r>
      <w:r w:rsidR="005860B1">
        <w:rPr>
          <w:rFonts w:eastAsia="Calibri"/>
          <w:b/>
          <w:bCs/>
          <w:color w:val="000000"/>
          <w:lang w:eastAsia="en-US"/>
        </w:rPr>
        <w:t xml:space="preserve">ция Канашского района Чувашской </w:t>
      </w:r>
      <w:r w:rsidR="00BC049A" w:rsidRPr="00BC049A">
        <w:rPr>
          <w:rFonts w:eastAsia="Calibri"/>
          <w:b/>
          <w:bCs/>
          <w:color w:val="000000"/>
          <w:lang w:eastAsia="en-US"/>
        </w:rPr>
        <w:t>Республики п</w:t>
      </w:r>
      <w:r w:rsidRPr="00BC049A">
        <w:rPr>
          <w:rFonts w:eastAsia="Calibri"/>
          <w:b/>
          <w:bCs/>
          <w:color w:val="000000"/>
          <w:lang w:eastAsia="en-US"/>
        </w:rPr>
        <w:t xml:space="preserve"> о с т а н о в л я е т:</w:t>
      </w:r>
    </w:p>
    <w:p w:rsidR="005860B1" w:rsidRPr="005860B1" w:rsidRDefault="004A4077" w:rsidP="004A4077">
      <w:pPr>
        <w:pStyle w:val="afff5"/>
        <w:keepNext/>
        <w:numPr>
          <w:ilvl w:val="0"/>
          <w:numId w:val="22"/>
        </w:numPr>
        <w:tabs>
          <w:tab w:val="left" w:pos="567"/>
        </w:tabs>
        <w:suppressAutoHyphens/>
        <w:ind w:left="0" w:firstLine="570"/>
        <w:jc w:val="both"/>
        <w:outlineLvl w:val="1"/>
        <w:rPr>
          <w:color w:val="000000"/>
          <w:lang w:eastAsia="en-US"/>
        </w:rPr>
      </w:pPr>
      <w:r>
        <w:rPr>
          <w:color w:val="000000"/>
          <w:lang w:eastAsia="en-US"/>
        </w:rPr>
        <w:t>Внести в п</w:t>
      </w:r>
      <w:r w:rsidRPr="004A4077">
        <w:rPr>
          <w:color w:val="000000"/>
          <w:lang w:eastAsia="en-US"/>
        </w:rPr>
        <w:t>равила предоставления из бюджета Канашского района Чувашской Республики субсидий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r>
        <w:rPr>
          <w:color w:val="000000"/>
          <w:lang w:eastAsia="en-US"/>
        </w:rPr>
        <w:t xml:space="preserve"> следующие изменения:</w:t>
      </w:r>
    </w:p>
    <w:p w:rsidR="00101C36" w:rsidRPr="00101C36" w:rsidRDefault="00C827CB" w:rsidP="00101C36">
      <w:pPr>
        <w:autoSpaceDE w:val="0"/>
        <w:autoSpaceDN w:val="0"/>
        <w:adjustRightInd w:val="0"/>
        <w:ind w:firstLine="708"/>
        <w:contextualSpacing/>
        <w:jc w:val="both"/>
        <w:rPr>
          <w:color w:val="000000"/>
        </w:rPr>
      </w:pPr>
      <w:r>
        <w:rPr>
          <w:color w:val="000000"/>
        </w:rPr>
        <w:t xml:space="preserve">1) </w:t>
      </w:r>
      <w:r w:rsidR="00101C36" w:rsidRPr="00101C36">
        <w:rPr>
          <w:color w:val="000000"/>
        </w:rPr>
        <w:t>в разделе «II. Порядок финансирования»</w:t>
      </w:r>
      <w:r w:rsidR="003440F0" w:rsidRPr="003440F0">
        <w:t xml:space="preserve"> </w:t>
      </w:r>
      <w:r w:rsidR="003440F0" w:rsidRPr="003440F0">
        <w:rPr>
          <w:color w:val="000000"/>
        </w:rPr>
        <w:t>Правил предоставления субсидий из бюджета Канашского района Чувашской Республики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r w:rsidR="00101C36" w:rsidRPr="00101C36">
        <w:rPr>
          <w:color w:val="000000"/>
        </w:rPr>
        <w:t>:</w:t>
      </w:r>
    </w:p>
    <w:p w:rsidR="00101C36" w:rsidRPr="00101C36" w:rsidRDefault="00C827CB" w:rsidP="00101C36">
      <w:pPr>
        <w:autoSpaceDE w:val="0"/>
        <w:autoSpaceDN w:val="0"/>
        <w:adjustRightInd w:val="0"/>
        <w:ind w:firstLine="708"/>
        <w:contextualSpacing/>
        <w:jc w:val="both"/>
        <w:rPr>
          <w:color w:val="000000"/>
        </w:rPr>
      </w:pPr>
      <w:r>
        <w:rPr>
          <w:color w:val="000000"/>
        </w:rPr>
        <w:t xml:space="preserve">а) </w:t>
      </w:r>
      <w:r w:rsidR="00101C36" w:rsidRPr="00101C36">
        <w:rPr>
          <w:color w:val="000000"/>
        </w:rPr>
        <w:t>пункт 2.1. дополнить абзацами следующего содержания:</w:t>
      </w:r>
    </w:p>
    <w:p w:rsidR="00101C36" w:rsidRPr="00101C36" w:rsidRDefault="00101C36" w:rsidP="00101C36">
      <w:pPr>
        <w:autoSpaceDE w:val="0"/>
        <w:autoSpaceDN w:val="0"/>
        <w:adjustRightInd w:val="0"/>
        <w:ind w:firstLine="708"/>
        <w:contextualSpacing/>
        <w:jc w:val="both"/>
        <w:rPr>
          <w:color w:val="000000"/>
        </w:rPr>
      </w:pPr>
      <w:r w:rsidRPr="00101C36">
        <w:rPr>
          <w:color w:val="000000"/>
        </w:rPr>
        <w:t xml:space="preserve">«Выплата субсидий предоставляется в первоочередном порядке за счет средств республиканского бюджета Чувашской Республики, </w:t>
      </w:r>
      <w:proofErr w:type="spellStart"/>
      <w:r w:rsidRPr="00101C36">
        <w:rPr>
          <w:color w:val="000000"/>
        </w:rPr>
        <w:t>софинансируемых</w:t>
      </w:r>
      <w:proofErr w:type="spellEnd"/>
      <w:r w:rsidRPr="00101C36">
        <w:rPr>
          <w:color w:val="000000"/>
        </w:rPr>
        <w:t xml:space="preserve"> из федерального бюджета.</w:t>
      </w:r>
    </w:p>
    <w:p w:rsidR="00101C36" w:rsidRPr="00101C36" w:rsidRDefault="00101C36" w:rsidP="00101C36">
      <w:pPr>
        <w:autoSpaceDE w:val="0"/>
        <w:autoSpaceDN w:val="0"/>
        <w:adjustRightInd w:val="0"/>
        <w:ind w:firstLine="708"/>
        <w:contextualSpacing/>
        <w:jc w:val="both"/>
        <w:rPr>
          <w:color w:val="000000"/>
        </w:rPr>
      </w:pPr>
      <w:r w:rsidRPr="00101C36">
        <w:rPr>
          <w:color w:val="000000"/>
        </w:rPr>
        <w:t xml:space="preserve">В случае недостаточности или отсутствия средств федерального бюджета и средств республиканского бюджета Чувашской Республики, </w:t>
      </w:r>
      <w:proofErr w:type="spellStart"/>
      <w:r w:rsidRPr="00101C36">
        <w:rPr>
          <w:color w:val="000000"/>
        </w:rPr>
        <w:t>софинансируемых</w:t>
      </w:r>
      <w:proofErr w:type="spellEnd"/>
      <w:r w:rsidRPr="00101C36">
        <w:rPr>
          <w:color w:val="000000"/>
        </w:rPr>
        <w:t xml:space="preserve"> из федерального бюджета, субсидия выплачивается за счет средств республиканского бюджета Чувашской Республики, не обеспеченных софинансированием из федерального бюджета.»;</w:t>
      </w:r>
    </w:p>
    <w:p w:rsidR="00C827CB" w:rsidRDefault="00C827CB" w:rsidP="00101C36">
      <w:pPr>
        <w:shd w:val="clear" w:color="auto" w:fill="FFFFFF"/>
        <w:ind w:firstLine="709"/>
        <w:contextualSpacing/>
        <w:jc w:val="both"/>
        <w:rPr>
          <w:rFonts w:ascii="Roboto" w:hAnsi="Roboto"/>
        </w:rPr>
      </w:pPr>
      <w:r>
        <w:rPr>
          <w:rFonts w:ascii="Roboto" w:hAnsi="Roboto"/>
        </w:rPr>
        <w:t>б) в пункте 2.2:</w:t>
      </w:r>
    </w:p>
    <w:p w:rsidR="00101C36" w:rsidRPr="00101C36" w:rsidRDefault="00101C36" w:rsidP="00101C36">
      <w:pPr>
        <w:shd w:val="clear" w:color="auto" w:fill="FFFFFF"/>
        <w:ind w:firstLine="709"/>
        <w:contextualSpacing/>
        <w:jc w:val="both"/>
        <w:rPr>
          <w:rFonts w:ascii="Roboto" w:hAnsi="Roboto"/>
        </w:rPr>
      </w:pPr>
      <w:r w:rsidRPr="00101C36">
        <w:rPr>
          <w:rFonts w:ascii="Roboto" w:hAnsi="Roboto"/>
        </w:rPr>
        <w:t>абзац двенадцатый изложить в следующей редакции:</w:t>
      </w:r>
    </w:p>
    <w:p w:rsidR="00101C36" w:rsidRPr="00101C36" w:rsidRDefault="00101C36" w:rsidP="00101C36">
      <w:pPr>
        <w:autoSpaceDE w:val="0"/>
        <w:autoSpaceDN w:val="0"/>
        <w:adjustRightInd w:val="0"/>
        <w:ind w:firstLine="708"/>
        <w:contextualSpacing/>
        <w:jc w:val="both"/>
        <w:rPr>
          <w:color w:val="000000"/>
        </w:rPr>
      </w:pPr>
      <w:r w:rsidRPr="00101C36">
        <w:rPr>
          <w:rFonts w:ascii="Roboto" w:hAnsi="Roboto" w:hint="eastAsia"/>
        </w:rPr>
        <w:t>«</w:t>
      </w:r>
      <w:r w:rsidRPr="00101C36">
        <w:rPr>
          <w:rFonts w:ascii="Roboto" w:hAnsi="Roboto"/>
        </w:rPr>
        <w:t>При этом в случае</w:t>
      </w:r>
      <w:r w:rsidRPr="00101C36">
        <w:rPr>
          <w:color w:val="000000"/>
        </w:rPr>
        <w:t xml:space="preserve"> выплаты субсидий в первоочередном порядке за счет средств республиканского бюджета Чувашской Республики, </w:t>
      </w:r>
      <w:proofErr w:type="spellStart"/>
      <w:r w:rsidRPr="00101C36">
        <w:rPr>
          <w:color w:val="000000"/>
        </w:rPr>
        <w:t>софинансируемых</w:t>
      </w:r>
      <w:proofErr w:type="spellEnd"/>
      <w:r w:rsidRPr="00101C36">
        <w:rPr>
          <w:color w:val="000000"/>
        </w:rPr>
        <w:t xml:space="preserve"> из федерального бюджета, – </w:t>
      </w:r>
      <w:r w:rsidRPr="00101C36">
        <w:rPr>
          <w:rFonts w:ascii="Roboto" w:hAnsi="Roboto"/>
        </w:rPr>
        <w:t xml:space="preserve">доля средств, выделяемых из федерального бюджета, </w:t>
      </w:r>
      <w:r w:rsidRPr="00101C36">
        <w:rPr>
          <w:rFonts w:ascii="Roboto" w:hAnsi="Roboto"/>
        </w:rPr>
        <w:lastRenderedPageBreak/>
        <w:t>составляет 98,9% в общем размере субсидий за счет всех источников финансирования, из республиканского бюджета Чувашской Республики в размере уровня софинансирования – 1%, местного бюджета - 0,1%</w:t>
      </w:r>
      <w:r w:rsidRPr="00101C36">
        <w:rPr>
          <w:color w:val="000000"/>
        </w:rPr>
        <w:t>.»;</w:t>
      </w:r>
    </w:p>
    <w:p w:rsidR="00101C36" w:rsidRPr="00101C36" w:rsidRDefault="00101C36" w:rsidP="00101C36">
      <w:pPr>
        <w:autoSpaceDE w:val="0"/>
        <w:autoSpaceDN w:val="0"/>
        <w:adjustRightInd w:val="0"/>
        <w:ind w:firstLine="708"/>
        <w:contextualSpacing/>
        <w:jc w:val="both"/>
        <w:rPr>
          <w:color w:val="000000"/>
        </w:rPr>
      </w:pPr>
      <w:r w:rsidRPr="00101C36">
        <w:rPr>
          <w:color w:val="000000"/>
        </w:rPr>
        <w:t>дополнить абзацем следующего содержания:</w:t>
      </w:r>
    </w:p>
    <w:p w:rsidR="00101C36" w:rsidRPr="00101C36" w:rsidRDefault="00101C36" w:rsidP="00101C36">
      <w:pPr>
        <w:autoSpaceDE w:val="0"/>
        <w:autoSpaceDN w:val="0"/>
        <w:adjustRightInd w:val="0"/>
        <w:ind w:firstLine="708"/>
        <w:contextualSpacing/>
        <w:jc w:val="both"/>
        <w:rPr>
          <w:color w:val="000000"/>
        </w:rPr>
      </w:pPr>
      <w:r w:rsidRPr="00101C36">
        <w:rPr>
          <w:color w:val="000000"/>
        </w:rPr>
        <w:t xml:space="preserve">«При этом в случае выплаты субсидий за счет средств республиканского бюджета Чувашской Республики, не обеспеченных софинансированием из федерального бюджета, в случае недостаточности или отсутствия средств федерального бюджета и средств республиканского бюджета Чувашской Республики, </w:t>
      </w:r>
      <w:proofErr w:type="spellStart"/>
      <w:r w:rsidRPr="00101C36">
        <w:rPr>
          <w:color w:val="000000"/>
        </w:rPr>
        <w:t>софинансируемых</w:t>
      </w:r>
      <w:proofErr w:type="spellEnd"/>
      <w:r w:rsidRPr="00101C36">
        <w:rPr>
          <w:color w:val="000000"/>
        </w:rPr>
        <w:t xml:space="preserve"> из федерального бюджета, - </w:t>
      </w:r>
      <w:r w:rsidRPr="00101C36">
        <w:rPr>
          <w:rFonts w:ascii="Roboto" w:hAnsi="Roboto"/>
        </w:rPr>
        <w:t xml:space="preserve">доля средств, выделяемых из республиканского бюджета Чувашской Республики, </w:t>
      </w:r>
      <w:r w:rsidRPr="00101C36">
        <w:rPr>
          <w:color w:val="000000"/>
        </w:rPr>
        <w:t>не обеспеченных софинансированием,</w:t>
      </w:r>
      <w:r w:rsidRPr="00101C36">
        <w:rPr>
          <w:rFonts w:ascii="Roboto" w:hAnsi="Roboto"/>
        </w:rPr>
        <w:t xml:space="preserve"> составляет 99,9% в общем размере субсидий, местного бюджета  - 0,1%</w:t>
      </w:r>
      <w:r w:rsidRPr="00101C36">
        <w:rPr>
          <w:color w:val="000000"/>
        </w:rPr>
        <w:t>.»;</w:t>
      </w:r>
    </w:p>
    <w:p w:rsidR="00101C36" w:rsidRPr="00101C36" w:rsidRDefault="00C827CB" w:rsidP="00101C36">
      <w:pPr>
        <w:shd w:val="clear" w:color="auto" w:fill="FFFFFF"/>
        <w:ind w:firstLine="709"/>
        <w:contextualSpacing/>
        <w:jc w:val="both"/>
        <w:rPr>
          <w:rFonts w:ascii="Roboto" w:hAnsi="Roboto"/>
        </w:rPr>
      </w:pPr>
      <w:r>
        <w:rPr>
          <w:rFonts w:ascii="Roboto" w:hAnsi="Roboto"/>
        </w:rPr>
        <w:t>в</w:t>
      </w:r>
      <w:bookmarkStart w:id="0" w:name="_GoBack"/>
      <w:bookmarkEnd w:id="0"/>
      <w:r>
        <w:rPr>
          <w:rFonts w:ascii="Roboto" w:hAnsi="Roboto"/>
        </w:rPr>
        <w:t>) подпункт «г»</w:t>
      </w:r>
      <w:r w:rsidR="00101C36" w:rsidRPr="00101C36">
        <w:rPr>
          <w:rFonts w:ascii="Roboto" w:hAnsi="Roboto"/>
        </w:rPr>
        <w:t xml:space="preserve"> пункта 2.3. изложить в следующей редакции:</w:t>
      </w:r>
    </w:p>
    <w:p w:rsidR="00101C36" w:rsidRDefault="00101C36" w:rsidP="00101C36">
      <w:pPr>
        <w:spacing w:after="200"/>
        <w:ind w:firstLine="709"/>
        <w:contextualSpacing/>
        <w:jc w:val="both"/>
        <w:rPr>
          <w:color w:val="000000"/>
        </w:rPr>
      </w:pPr>
      <w:r w:rsidRPr="00101C36">
        <w:rPr>
          <w:rFonts w:hint="eastAsia"/>
          <w:color w:val="000000"/>
        </w:rPr>
        <w:t>«</w:t>
      </w:r>
      <w:r w:rsidRPr="00101C36">
        <w:rPr>
          <w:color w:val="000000"/>
        </w:rPr>
        <w:t>г) получатель субсидии должен подтвердить затраты на производство сельскохозяйственной продукции и развитие сельскохозяйственных отраслей, указанных в разделе I настоящих Правил (договоры купли-продажи (при наличии); товарные накладные и (или) универсальные передаточные документы, и (или) акты приема-передачи, акты о приемке выполненных работ (оказании услуг), и (или) товарные чеки; платежные документы или расписки в получении денежных средств (в случае заключения договоров с физическими лицами), и (или)  выписки из банка, и (или)  иные документы, подтверждающие факт оплаты приобретения основных средств или расходных материалов, использованных при производстве продукции, на которую предоставляется субсидия);»;</w:t>
      </w:r>
    </w:p>
    <w:p w:rsidR="003440F0" w:rsidRDefault="00C827CB" w:rsidP="00101C36">
      <w:pPr>
        <w:spacing w:after="200"/>
        <w:ind w:firstLine="709"/>
        <w:contextualSpacing/>
        <w:jc w:val="both"/>
        <w:rPr>
          <w:color w:val="000000"/>
        </w:rPr>
      </w:pPr>
      <w:r>
        <w:rPr>
          <w:color w:val="000000"/>
        </w:rPr>
        <w:t xml:space="preserve">2) </w:t>
      </w:r>
      <w:r w:rsidR="003440F0">
        <w:rPr>
          <w:color w:val="000000"/>
        </w:rPr>
        <w:t xml:space="preserve">в </w:t>
      </w:r>
      <w:r w:rsidR="003440F0" w:rsidRPr="003440F0">
        <w:rPr>
          <w:color w:val="000000"/>
        </w:rPr>
        <w:t>разделе «II. Порядок финансирования»</w:t>
      </w:r>
      <w:r w:rsidR="003440F0">
        <w:rPr>
          <w:color w:val="000000"/>
        </w:rPr>
        <w:t xml:space="preserve"> Правил</w:t>
      </w:r>
      <w:r w:rsidR="003440F0" w:rsidRPr="003440F0">
        <w:rPr>
          <w:color w:val="000000"/>
        </w:rPr>
        <w:t xml:space="preserve"> предоставления субсидий из бюджета Канашского района Чувашской Республики на поддержку граждан, ведущих личное подсобное хозяйство и применяющих специальный налоговый режим «Налог на профессиональный доход», в том числе за счет средств республиканского бюджета Чувашской Республики, не обеспеченных софинансированием из федерального бюджета</w:t>
      </w:r>
      <w:r w:rsidR="003440F0">
        <w:rPr>
          <w:color w:val="000000"/>
        </w:rPr>
        <w:t>:</w:t>
      </w:r>
    </w:p>
    <w:p w:rsidR="003440F0" w:rsidRPr="003440F0" w:rsidRDefault="003440F0" w:rsidP="003440F0">
      <w:pPr>
        <w:spacing w:after="200"/>
        <w:ind w:firstLine="709"/>
        <w:contextualSpacing/>
        <w:jc w:val="both"/>
        <w:rPr>
          <w:color w:val="000000"/>
        </w:rPr>
      </w:pPr>
      <w:r w:rsidRPr="003440F0">
        <w:rPr>
          <w:color w:val="000000"/>
        </w:rPr>
        <w:t>абзац десятый пункта 2.3. изложить в следующей редакции:</w:t>
      </w:r>
    </w:p>
    <w:p w:rsidR="001D7D75" w:rsidRDefault="003440F0" w:rsidP="001D7D75">
      <w:pPr>
        <w:ind w:firstLine="709"/>
        <w:contextualSpacing/>
        <w:jc w:val="both"/>
        <w:rPr>
          <w:color w:val="000000"/>
        </w:rPr>
      </w:pPr>
      <w:r w:rsidRPr="003440F0">
        <w:rPr>
          <w:color w:val="000000"/>
        </w:rPr>
        <w:t>«ж) получатель субсидии должен подтвердить затраты, направленные на приобретение коров (нетелей) и (или) коз, и (или) семени племенных быков-производителей, и (или) сельскохозяйственной техники и (или) оборудования, и (или) минеральных удобрений, и (или) на проведение агрохимического обследования почв, на проведение лабораторных испытаний семян, и (или) на развитие пчеловодства, указанные в разделе I настоящих Правил (договоры купли-продажи (поставки) (при наличии); товарные накладные и (или)  универсальные передаточные документы, и (или) акты приема-передачи, акты о приемке выполненных работ (оказании услуг), и (или) товарные чеки; платежные документы, подтверждающие банковский платеж (оплата безналичным способом); иные документы, подтверждающие факт осуществления затрат на приобретения основных средств или расходных материалов, на  которых предоставляются средства).».</w:t>
      </w:r>
    </w:p>
    <w:p w:rsidR="00CD120A" w:rsidRPr="001D7D75" w:rsidRDefault="00CD120A" w:rsidP="001D7D75">
      <w:pPr>
        <w:pStyle w:val="afff5"/>
        <w:numPr>
          <w:ilvl w:val="0"/>
          <w:numId w:val="22"/>
        </w:numPr>
        <w:ind w:left="0" w:firstLine="570"/>
        <w:jc w:val="both"/>
        <w:rPr>
          <w:color w:val="000000"/>
          <w:lang w:eastAsia="en-US"/>
        </w:rPr>
      </w:pPr>
      <w:r w:rsidRPr="001D7D75">
        <w:rPr>
          <w:color w:val="000000"/>
          <w:lang w:eastAsia="en-US"/>
        </w:rPr>
        <w:t>Настоящее постановление вступает в силу после его официального опубликования</w:t>
      </w:r>
      <w:r w:rsidR="005860B1" w:rsidRPr="001D7D75">
        <w:rPr>
          <w:color w:val="000000"/>
          <w:lang w:eastAsia="en-US"/>
        </w:rPr>
        <w:t>.</w:t>
      </w:r>
    </w:p>
    <w:p w:rsidR="00CD120A" w:rsidRPr="00BC049A" w:rsidRDefault="00CD120A" w:rsidP="001D7D75">
      <w:pPr>
        <w:autoSpaceDE w:val="0"/>
        <w:autoSpaceDN w:val="0"/>
        <w:adjustRightInd w:val="0"/>
        <w:ind w:firstLine="709"/>
        <w:contextualSpacing/>
        <w:jc w:val="both"/>
        <w:rPr>
          <w:rFonts w:eastAsia="Calibri"/>
          <w:color w:val="000000"/>
          <w:lang w:eastAsia="en-US"/>
        </w:rPr>
      </w:pPr>
    </w:p>
    <w:p w:rsidR="00CD120A" w:rsidRPr="00BC049A" w:rsidRDefault="00CD120A" w:rsidP="001D7D75">
      <w:pPr>
        <w:autoSpaceDE w:val="0"/>
        <w:autoSpaceDN w:val="0"/>
        <w:adjustRightInd w:val="0"/>
        <w:ind w:firstLine="709"/>
        <w:contextualSpacing/>
        <w:jc w:val="both"/>
        <w:rPr>
          <w:rFonts w:eastAsia="Calibri"/>
          <w:color w:val="000000"/>
          <w:lang w:eastAsia="en-US"/>
        </w:rPr>
      </w:pPr>
    </w:p>
    <w:p w:rsidR="00CD120A" w:rsidRPr="00BC049A" w:rsidRDefault="00CD120A" w:rsidP="00CD120A">
      <w:pPr>
        <w:widowControl w:val="0"/>
        <w:ind w:firstLine="709"/>
        <w:jc w:val="both"/>
        <w:rPr>
          <w:rFonts w:eastAsia="Calibri"/>
          <w:color w:val="000000"/>
        </w:rPr>
      </w:pPr>
    </w:p>
    <w:p w:rsidR="002917B0" w:rsidRPr="00BC049A" w:rsidRDefault="002917B0" w:rsidP="00CD120A">
      <w:pPr>
        <w:widowControl w:val="0"/>
        <w:ind w:firstLine="709"/>
        <w:jc w:val="both"/>
        <w:rPr>
          <w:rFonts w:eastAsia="Calibri"/>
          <w:color w:val="000000"/>
        </w:rPr>
      </w:pPr>
    </w:p>
    <w:p w:rsidR="00CD120A" w:rsidRPr="00CD120A" w:rsidRDefault="005D1BD0" w:rsidP="00CD120A">
      <w:pPr>
        <w:tabs>
          <w:tab w:val="right" w:pos="8640"/>
        </w:tabs>
        <w:jc w:val="both"/>
        <w:rPr>
          <w:rFonts w:eastAsia="Calibri"/>
          <w:snapToGrid w:val="0"/>
          <w:color w:val="000000"/>
          <w:lang w:eastAsia="en-US"/>
        </w:rPr>
      </w:pPr>
      <w:r>
        <w:rPr>
          <w:rFonts w:eastAsia="Calibri"/>
          <w:snapToGrid w:val="0"/>
          <w:color w:val="000000"/>
          <w:lang w:eastAsia="en-US"/>
        </w:rPr>
        <w:t>Глава</w:t>
      </w:r>
      <w:r w:rsidR="00001BAE" w:rsidRPr="00BC049A">
        <w:rPr>
          <w:rFonts w:eastAsia="Calibri"/>
          <w:snapToGrid w:val="0"/>
          <w:color w:val="000000"/>
          <w:lang w:eastAsia="en-US"/>
        </w:rPr>
        <w:t xml:space="preserve"> администрации района</w:t>
      </w:r>
      <w:r w:rsidR="00CD120A" w:rsidRPr="00BC049A">
        <w:rPr>
          <w:rFonts w:eastAsia="Calibri"/>
          <w:snapToGrid w:val="0"/>
          <w:color w:val="000000"/>
          <w:lang w:eastAsia="en-US"/>
        </w:rPr>
        <w:t xml:space="preserve">                                                                  </w:t>
      </w:r>
      <w:r>
        <w:rPr>
          <w:rFonts w:eastAsia="Calibri"/>
          <w:snapToGrid w:val="0"/>
          <w:color w:val="000000"/>
          <w:lang w:eastAsia="en-US"/>
        </w:rPr>
        <w:t xml:space="preserve">        </w:t>
      </w:r>
      <w:r w:rsidR="00001BAE" w:rsidRPr="00BC049A">
        <w:rPr>
          <w:rFonts w:eastAsia="Calibri"/>
          <w:snapToGrid w:val="0"/>
          <w:color w:val="000000"/>
          <w:lang w:eastAsia="en-US"/>
        </w:rPr>
        <w:t>С.Н.</w:t>
      </w:r>
      <w:r w:rsidR="003874C2">
        <w:rPr>
          <w:rFonts w:eastAsia="Calibri"/>
          <w:snapToGrid w:val="0"/>
          <w:color w:val="000000"/>
          <w:lang w:eastAsia="en-US"/>
        </w:rPr>
        <w:t xml:space="preserve"> </w:t>
      </w:r>
      <w:r w:rsidR="00001BAE" w:rsidRPr="00BC049A">
        <w:rPr>
          <w:rFonts w:eastAsia="Calibri"/>
          <w:snapToGrid w:val="0"/>
          <w:color w:val="000000"/>
          <w:lang w:eastAsia="en-US"/>
        </w:rPr>
        <w:t>Михайлов</w:t>
      </w:r>
    </w:p>
    <w:p w:rsidR="00CD120A" w:rsidRDefault="00CD120A"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1D7D75" w:rsidRDefault="001D7D75" w:rsidP="00F93BA5">
      <w:pPr>
        <w:autoSpaceDE w:val="0"/>
        <w:autoSpaceDN w:val="0"/>
        <w:adjustRightInd w:val="0"/>
        <w:ind w:left="4560"/>
        <w:jc w:val="both"/>
        <w:sectPr w:rsidR="001D7D75" w:rsidSect="00B1279B">
          <w:headerReference w:type="even" r:id="rId10"/>
          <w:footerReference w:type="even" r:id="rId11"/>
          <w:headerReference w:type="first" r:id="rId12"/>
          <w:pgSz w:w="11906" w:h="16838"/>
          <w:pgMar w:top="1134" w:right="850" w:bottom="1134" w:left="1984" w:header="709" w:footer="709" w:gutter="0"/>
          <w:pgNumType w:start="1"/>
          <w:cols w:space="708"/>
          <w:titlePg/>
          <w:docGrid w:linePitch="360"/>
        </w:sectPr>
      </w:pPr>
    </w:p>
    <w:p w:rsidR="001D7D75" w:rsidRDefault="001D7D75" w:rsidP="00F93BA5">
      <w:pPr>
        <w:autoSpaceDE w:val="0"/>
        <w:autoSpaceDN w:val="0"/>
        <w:adjustRightInd w:val="0"/>
        <w:ind w:left="4560"/>
        <w:jc w:val="both"/>
      </w:pPr>
    </w:p>
    <w:p w:rsidR="00816B45" w:rsidRDefault="00F93BA5" w:rsidP="001D7D75">
      <w:pPr>
        <w:ind w:left="10206"/>
      </w:pPr>
      <w:r w:rsidRPr="00F93BA5">
        <w:rPr>
          <w:sz w:val="26"/>
        </w:rPr>
        <w:t xml:space="preserve">                                                                                                                                                                </w:t>
      </w:r>
    </w:p>
    <w:sectPr w:rsidR="00816B45" w:rsidSect="001D7D75">
      <w:headerReference w:type="even" r:id="rId13"/>
      <w:headerReference w:type="default" r:id="rId14"/>
      <w:headerReference w:type="first" r:id="rId15"/>
      <w:pgSz w:w="11905" w:h="16838"/>
      <w:pgMar w:top="1134" w:right="850" w:bottom="426" w:left="1276"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6B7" w:rsidRDefault="000D56B7">
      <w:r>
        <w:separator/>
      </w:r>
    </w:p>
  </w:endnote>
  <w:endnote w:type="continuationSeparator" w:id="0">
    <w:p w:rsidR="000D56B7" w:rsidRDefault="000D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2D3" w:rsidRDefault="005E62D3" w:rsidP="003424EF">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E62D3" w:rsidRDefault="005E62D3" w:rsidP="003424E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6B7" w:rsidRDefault="000D56B7">
      <w:r>
        <w:separator/>
      </w:r>
    </w:p>
  </w:footnote>
  <w:footnote w:type="continuationSeparator" w:id="0">
    <w:p w:rsidR="000D56B7" w:rsidRDefault="000D5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2D3" w:rsidRDefault="005E62D3" w:rsidP="003424EF">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E62D3" w:rsidRDefault="005E62D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75" w:rsidRPr="001D7D75" w:rsidRDefault="001D7D75" w:rsidP="001D7D75">
    <w:pPr>
      <w:pStyle w:val="ac"/>
      <w:jc w:val="right"/>
      <w:rPr>
        <w:b/>
      </w:rPr>
    </w:pPr>
    <w:r w:rsidRPr="001D7D75">
      <w:rPr>
        <w:b/>
      </w:rP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2D3" w:rsidRDefault="005E62D3" w:rsidP="00B1279B">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5E62D3" w:rsidRDefault="005E62D3">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2D3" w:rsidRDefault="005E62D3">
    <w:pPr>
      <w:pStyle w:val="ac"/>
      <w:jc w:val="center"/>
    </w:pPr>
    <w:r>
      <w:fldChar w:fldCharType="begin"/>
    </w:r>
    <w:r>
      <w:instrText>PAGE   \* MERGEFORMAT</w:instrText>
    </w:r>
    <w:r>
      <w:fldChar w:fldCharType="separate"/>
    </w:r>
    <w:r w:rsidR="001D7D75">
      <w:rPr>
        <w:noProof/>
      </w:rPr>
      <w:t>2</w:t>
    </w:r>
    <w:r>
      <w:fldChar w:fldCharType="end"/>
    </w:r>
  </w:p>
  <w:p w:rsidR="005E62D3" w:rsidRPr="002F6481" w:rsidRDefault="005E62D3" w:rsidP="00B1279B">
    <w:pPr>
      <w:pStyle w:val="ac"/>
      <w:jc w:val="cente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2D3" w:rsidRDefault="005E62D3" w:rsidP="00B1279B">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58030C0"/>
    <w:multiLevelType w:val="hybridMultilevel"/>
    <w:tmpl w:val="FE8A85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8F600FB"/>
    <w:multiLevelType w:val="multilevel"/>
    <w:tmpl w:val="E43A3EC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6F7B48"/>
    <w:multiLevelType w:val="hybridMultilevel"/>
    <w:tmpl w:val="B1CA3A9A"/>
    <w:lvl w:ilvl="0" w:tplc="4BA45A9E">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6C10FBF"/>
    <w:multiLevelType w:val="multilevel"/>
    <w:tmpl w:val="AE5806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776BCB"/>
    <w:multiLevelType w:val="hybridMultilevel"/>
    <w:tmpl w:val="465A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2763CC"/>
    <w:multiLevelType w:val="hybridMultilevel"/>
    <w:tmpl w:val="C484893A"/>
    <w:lvl w:ilvl="0" w:tplc="D40A08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DF76E10"/>
    <w:multiLevelType w:val="hybridMultilevel"/>
    <w:tmpl w:val="0A0497F6"/>
    <w:lvl w:ilvl="0" w:tplc="75FCD7A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F175D16"/>
    <w:multiLevelType w:val="hybridMultilevel"/>
    <w:tmpl w:val="C4C8B9BA"/>
    <w:lvl w:ilvl="0" w:tplc="C8DC54E0">
      <w:start w:val="1"/>
      <w:numFmt w:val="decimal"/>
      <w:suff w:val="space"/>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4F1812C9"/>
    <w:multiLevelType w:val="hybridMultilevel"/>
    <w:tmpl w:val="CD024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0C75C5"/>
    <w:multiLevelType w:val="hybridMultilevel"/>
    <w:tmpl w:val="6F68583A"/>
    <w:lvl w:ilvl="0" w:tplc="68F883A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61D282E"/>
    <w:multiLevelType w:val="hybridMultilevel"/>
    <w:tmpl w:val="24C6234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A3589A"/>
    <w:multiLevelType w:val="hybridMultilevel"/>
    <w:tmpl w:val="06006D44"/>
    <w:lvl w:ilvl="0" w:tplc="75FCD7A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9"/>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5"/>
  </w:num>
  <w:num w:numId="15">
    <w:abstractNumId w:val="14"/>
  </w:num>
  <w:num w:numId="16">
    <w:abstractNumId w:val="12"/>
  </w:num>
  <w:num w:numId="17">
    <w:abstractNumId w:val="21"/>
  </w:num>
  <w:num w:numId="18">
    <w:abstractNumId w:val="13"/>
  </w:num>
  <w:num w:numId="19">
    <w:abstractNumId w:val="22"/>
  </w:num>
  <w:num w:numId="20">
    <w:abstractNumId w:val="17"/>
  </w:num>
  <w:num w:numId="21">
    <w:abstractNumId w:val="16"/>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2A"/>
    <w:rsid w:val="00001BAE"/>
    <w:rsid w:val="00004842"/>
    <w:rsid w:val="00032744"/>
    <w:rsid w:val="00033E69"/>
    <w:rsid w:val="00042B52"/>
    <w:rsid w:val="00071E03"/>
    <w:rsid w:val="00090B5A"/>
    <w:rsid w:val="00096A9C"/>
    <w:rsid w:val="00097E7C"/>
    <w:rsid w:val="000A2B87"/>
    <w:rsid w:val="000A45BD"/>
    <w:rsid w:val="000A7F26"/>
    <w:rsid w:val="000B3313"/>
    <w:rsid w:val="000D56B7"/>
    <w:rsid w:val="000D6106"/>
    <w:rsid w:val="000F7391"/>
    <w:rsid w:val="00100C2A"/>
    <w:rsid w:val="00101936"/>
    <w:rsid w:val="00101C36"/>
    <w:rsid w:val="001108AD"/>
    <w:rsid w:val="001123DD"/>
    <w:rsid w:val="0012421C"/>
    <w:rsid w:val="001265E7"/>
    <w:rsid w:val="0012777D"/>
    <w:rsid w:val="001319B4"/>
    <w:rsid w:val="00135CE5"/>
    <w:rsid w:val="001554AA"/>
    <w:rsid w:val="0016168E"/>
    <w:rsid w:val="00165A88"/>
    <w:rsid w:val="00172D89"/>
    <w:rsid w:val="00180459"/>
    <w:rsid w:val="00184F45"/>
    <w:rsid w:val="00193266"/>
    <w:rsid w:val="001A0957"/>
    <w:rsid w:val="001D7D75"/>
    <w:rsid w:val="001E33DF"/>
    <w:rsid w:val="00201C3F"/>
    <w:rsid w:val="00207A63"/>
    <w:rsid w:val="002149BD"/>
    <w:rsid w:val="002159EF"/>
    <w:rsid w:val="0022075A"/>
    <w:rsid w:val="0022312F"/>
    <w:rsid w:val="0023140F"/>
    <w:rsid w:val="00242D55"/>
    <w:rsid w:val="002556B7"/>
    <w:rsid w:val="0026000E"/>
    <w:rsid w:val="002601A9"/>
    <w:rsid w:val="002640C7"/>
    <w:rsid w:val="002731EB"/>
    <w:rsid w:val="0028070A"/>
    <w:rsid w:val="002917B0"/>
    <w:rsid w:val="00292327"/>
    <w:rsid w:val="00292B3D"/>
    <w:rsid w:val="002B271A"/>
    <w:rsid w:val="002B2DA3"/>
    <w:rsid w:val="002D212A"/>
    <w:rsid w:val="002D7A17"/>
    <w:rsid w:val="002D7D09"/>
    <w:rsid w:val="002E21B7"/>
    <w:rsid w:val="00320FB0"/>
    <w:rsid w:val="00326F66"/>
    <w:rsid w:val="00331C14"/>
    <w:rsid w:val="003336D9"/>
    <w:rsid w:val="00340C4A"/>
    <w:rsid w:val="003424EF"/>
    <w:rsid w:val="00342EC1"/>
    <w:rsid w:val="003440F0"/>
    <w:rsid w:val="00347650"/>
    <w:rsid w:val="00370EE3"/>
    <w:rsid w:val="00373C9E"/>
    <w:rsid w:val="00374F41"/>
    <w:rsid w:val="00376AC5"/>
    <w:rsid w:val="003874C2"/>
    <w:rsid w:val="003A61CB"/>
    <w:rsid w:val="003E63ED"/>
    <w:rsid w:val="004116EB"/>
    <w:rsid w:val="0043139A"/>
    <w:rsid w:val="00433778"/>
    <w:rsid w:val="00457487"/>
    <w:rsid w:val="004669BA"/>
    <w:rsid w:val="00483009"/>
    <w:rsid w:val="00483743"/>
    <w:rsid w:val="004A2F5E"/>
    <w:rsid w:val="004A4077"/>
    <w:rsid w:val="004B7B1C"/>
    <w:rsid w:val="004F269D"/>
    <w:rsid w:val="004F53BD"/>
    <w:rsid w:val="004F609A"/>
    <w:rsid w:val="00501E2F"/>
    <w:rsid w:val="00511717"/>
    <w:rsid w:val="00532E70"/>
    <w:rsid w:val="00536FDD"/>
    <w:rsid w:val="0054666A"/>
    <w:rsid w:val="005517AC"/>
    <w:rsid w:val="00552A7A"/>
    <w:rsid w:val="005643EA"/>
    <w:rsid w:val="005717C6"/>
    <w:rsid w:val="00571E2F"/>
    <w:rsid w:val="005765FC"/>
    <w:rsid w:val="00581175"/>
    <w:rsid w:val="00583017"/>
    <w:rsid w:val="00583055"/>
    <w:rsid w:val="005860B1"/>
    <w:rsid w:val="005C0F41"/>
    <w:rsid w:val="005C4A9E"/>
    <w:rsid w:val="005D1BD0"/>
    <w:rsid w:val="005D7345"/>
    <w:rsid w:val="005E62D3"/>
    <w:rsid w:val="005F535B"/>
    <w:rsid w:val="005F6444"/>
    <w:rsid w:val="00600077"/>
    <w:rsid w:val="00600CDD"/>
    <w:rsid w:val="00603EBC"/>
    <w:rsid w:val="00616BEE"/>
    <w:rsid w:val="006250FB"/>
    <w:rsid w:val="006331B3"/>
    <w:rsid w:val="00636375"/>
    <w:rsid w:val="00656FC2"/>
    <w:rsid w:val="00664029"/>
    <w:rsid w:val="0068315E"/>
    <w:rsid w:val="00695451"/>
    <w:rsid w:val="006B51F7"/>
    <w:rsid w:val="006C505B"/>
    <w:rsid w:val="006C6364"/>
    <w:rsid w:val="006E198B"/>
    <w:rsid w:val="006E2F4C"/>
    <w:rsid w:val="006E4FD7"/>
    <w:rsid w:val="006E78C6"/>
    <w:rsid w:val="006F1C41"/>
    <w:rsid w:val="00701C61"/>
    <w:rsid w:val="007046A4"/>
    <w:rsid w:val="00714BDD"/>
    <w:rsid w:val="007214AC"/>
    <w:rsid w:val="007274DA"/>
    <w:rsid w:val="00757C9F"/>
    <w:rsid w:val="00772BB4"/>
    <w:rsid w:val="0077309B"/>
    <w:rsid w:val="0077655F"/>
    <w:rsid w:val="0078647B"/>
    <w:rsid w:val="007A1D21"/>
    <w:rsid w:val="007A4D00"/>
    <w:rsid w:val="007A5660"/>
    <w:rsid w:val="007B0C0C"/>
    <w:rsid w:val="007D0620"/>
    <w:rsid w:val="007D393B"/>
    <w:rsid w:val="007E40FA"/>
    <w:rsid w:val="007E673A"/>
    <w:rsid w:val="007E7037"/>
    <w:rsid w:val="007F4BEA"/>
    <w:rsid w:val="007F6D91"/>
    <w:rsid w:val="00816B45"/>
    <w:rsid w:val="00822BE0"/>
    <w:rsid w:val="008267D2"/>
    <w:rsid w:val="00830474"/>
    <w:rsid w:val="0083621C"/>
    <w:rsid w:val="00841F42"/>
    <w:rsid w:val="00842B35"/>
    <w:rsid w:val="00846A83"/>
    <w:rsid w:val="00856A8D"/>
    <w:rsid w:val="0086770C"/>
    <w:rsid w:val="00876E83"/>
    <w:rsid w:val="0089018F"/>
    <w:rsid w:val="0089062A"/>
    <w:rsid w:val="00891285"/>
    <w:rsid w:val="00896562"/>
    <w:rsid w:val="008B02D2"/>
    <w:rsid w:val="008B17B5"/>
    <w:rsid w:val="008D7E22"/>
    <w:rsid w:val="008E53A5"/>
    <w:rsid w:val="008F2AEC"/>
    <w:rsid w:val="008F377B"/>
    <w:rsid w:val="008F383E"/>
    <w:rsid w:val="008F4FFE"/>
    <w:rsid w:val="008F5BD3"/>
    <w:rsid w:val="008F7B6F"/>
    <w:rsid w:val="00915FF9"/>
    <w:rsid w:val="00924746"/>
    <w:rsid w:val="00926D27"/>
    <w:rsid w:val="00934070"/>
    <w:rsid w:val="00941C9A"/>
    <w:rsid w:val="009435D2"/>
    <w:rsid w:val="00943FA7"/>
    <w:rsid w:val="00945C02"/>
    <w:rsid w:val="009502CC"/>
    <w:rsid w:val="00952D8F"/>
    <w:rsid w:val="009569E6"/>
    <w:rsid w:val="0095704D"/>
    <w:rsid w:val="00965B4C"/>
    <w:rsid w:val="00967D5B"/>
    <w:rsid w:val="0097788E"/>
    <w:rsid w:val="0098733A"/>
    <w:rsid w:val="009978E3"/>
    <w:rsid w:val="009A7696"/>
    <w:rsid w:val="009D15F3"/>
    <w:rsid w:val="009E2324"/>
    <w:rsid w:val="009F0A33"/>
    <w:rsid w:val="009F1128"/>
    <w:rsid w:val="009F32B8"/>
    <w:rsid w:val="00A0544B"/>
    <w:rsid w:val="00A2049B"/>
    <w:rsid w:val="00A22B91"/>
    <w:rsid w:val="00A24048"/>
    <w:rsid w:val="00A33F38"/>
    <w:rsid w:val="00A45927"/>
    <w:rsid w:val="00A63A5C"/>
    <w:rsid w:val="00A81611"/>
    <w:rsid w:val="00AA0588"/>
    <w:rsid w:val="00AA2079"/>
    <w:rsid w:val="00AA360F"/>
    <w:rsid w:val="00AA503F"/>
    <w:rsid w:val="00AA5C1D"/>
    <w:rsid w:val="00AA5F09"/>
    <w:rsid w:val="00B1279B"/>
    <w:rsid w:val="00B1660C"/>
    <w:rsid w:val="00B335FC"/>
    <w:rsid w:val="00B37A2B"/>
    <w:rsid w:val="00B5044C"/>
    <w:rsid w:val="00B50EEF"/>
    <w:rsid w:val="00B51FB8"/>
    <w:rsid w:val="00B54AFB"/>
    <w:rsid w:val="00B618B2"/>
    <w:rsid w:val="00B65AFE"/>
    <w:rsid w:val="00B751A9"/>
    <w:rsid w:val="00B84A43"/>
    <w:rsid w:val="00B9599A"/>
    <w:rsid w:val="00B97699"/>
    <w:rsid w:val="00BA3907"/>
    <w:rsid w:val="00BA4022"/>
    <w:rsid w:val="00BC049A"/>
    <w:rsid w:val="00BC25B6"/>
    <w:rsid w:val="00BF2814"/>
    <w:rsid w:val="00BF5199"/>
    <w:rsid w:val="00C00266"/>
    <w:rsid w:val="00C1269B"/>
    <w:rsid w:val="00C36FE6"/>
    <w:rsid w:val="00C378BE"/>
    <w:rsid w:val="00C46746"/>
    <w:rsid w:val="00C727A1"/>
    <w:rsid w:val="00C75ECA"/>
    <w:rsid w:val="00C827CB"/>
    <w:rsid w:val="00C85036"/>
    <w:rsid w:val="00C90638"/>
    <w:rsid w:val="00C942D2"/>
    <w:rsid w:val="00CA54A4"/>
    <w:rsid w:val="00CA60AB"/>
    <w:rsid w:val="00CB0895"/>
    <w:rsid w:val="00CD120A"/>
    <w:rsid w:val="00CD2992"/>
    <w:rsid w:val="00CD4BDC"/>
    <w:rsid w:val="00CD7292"/>
    <w:rsid w:val="00CE1615"/>
    <w:rsid w:val="00CE7780"/>
    <w:rsid w:val="00CF062E"/>
    <w:rsid w:val="00CF41F5"/>
    <w:rsid w:val="00CF6F1E"/>
    <w:rsid w:val="00D06A44"/>
    <w:rsid w:val="00D315BD"/>
    <w:rsid w:val="00D447B4"/>
    <w:rsid w:val="00D513A7"/>
    <w:rsid w:val="00D52627"/>
    <w:rsid w:val="00D64568"/>
    <w:rsid w:val="00D8164E"/>
    <w:rsid w:val="00D92F8A"/>
    <w:rsid w:val="00D95A20"/>
    <w:rsid w:val="00DA0BD7"/>
    <w:rsid w:val="00DA205F"/>
    <w:rsid w:val="00DC241B"/>
    <w:rsid w:val="00DC5AC5"/>
    <w:rsid w:val="00DD32D6"/>
    <w:rsid w:val="00DE3161"/>
    <w:rsid w:val="00DE6B2D"/>
    <w:rsid w:val="00DF2C53"/>
    <w:rsid w:val="00E0347B"/>
    <w:rsid w:val="00E07FF0"/>
    <w:rsid w:val="00E31E8E"/>
    <w:rsid w:val="00E35C03"/>
    <w:rsid w:val="00E51C33"/>
    <w:rsid w:val="00E53056"/>
    <w:rsid w:val="00E65C00"/>
    <w:rsid w:val="00E7380D"/>
    <w:rsid w:val="00E875F0"/>
    <w:rsid w:val="00EA4641"/>
    <w:rsid w:val="00ED3F99"/>
    <w:rsid w:val="00EE3AE6"/>
    <w:rsid w:val="00EE3BC7"/>
    <w:rsid w:val="00EE4C36"/>
    <w:rsid w:val="00EE70AE"/>
    <w:rsid w:val="00EF5477"/>
    <w:rsid w:val="00F07C9F"/>
    <w:rsid w:val="00F232C8"/>
    <w:rsid w:val="00F32117"/>
    <w:rsid w:val="00F36655"/>
    <w:rsid w:val="00F37A34"/>
    <w:rsid w:val="00F524E3"/>
    <w:rsid w:val="00F554E2"/>
    <w:rsid w:val="00F81A32"/>
    <w:rsid w:val="00F87115"/>
    <w:rsid w:val="00F93BA5"/>
    <w:rsid w:val="00F96763"/>
    <w:rsid w:val="00FB29A6"/>
    <w:rsid w:val="00FB6EC6"/>
    <w:rsid w:val="00FC223C"/>
    <w:rsid w:val="00FC4D2F"/>
    <w:rsid w:val="00FD043C"/>
    <w:rsid w:val="00FD0B77"/>
    <w:rsid w:val="00FF0663"/>
    <w:rsid w:val="00FF12FB"/>
    <w:rsid w:val="00FF5054"/>
    <w:rsid w:val="00FF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uiPriority w:val="9"/>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uiPriority w:val="9"/>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uiPriority w:val="9"/>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4"/>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uiPriority w:val="99"/>
    <w:rsid w:val="003424EF"/>
    <w:rPr>
      <w:rFonts w:cs="Times New Roman"/>
      <w:color w:val="0000FF"/>
      <w:u w:val="single"/>
    </w:rPr>
  </w:style>
  <w:style w:type="character" w:customStyle="1" w:styleId="a8">
    <w:name w:val="Текст выноски Знак"/>
    <w:link w:val="a9"/>
    <w:uiPriority w:val="99"/>
    <w:locked/>
    <w:rsid w:val="003424EF"/>
    <w:rPr>
      <w:rFonts w:ascii="Arial" w:hAnsi="Arial" w:cs="Arial"/>
      <w:sz w:val="16"/>
      <w:szCs w:val="16"/>
      <w:lang w:val="x-none" w:eastAsia="ru-RU"/>
    </w:rPr>
  </w:style>
  <w:style w:type="paragraph" w:styleId="a9">
    <w:name w:val="Balloon Text"/>
    <w:basedOn w:val="a"/>
    <w:link w:val="a8"/>
    <w:uiPriority w:val="99"/>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uiPriority w:val="99"/>
    <w:rsid w:val="003424EF"/>
    <w:pPr>
      <w:tabs>
        <w:tab w:val="center" w:pos="4677"/>
        <w:tab w:val="right" w:pos="9355"/>
      </w:tabs>
    </w:pPr>
  </w:style>
  <w:style w:type="character" w:customStyle="1" w:styleId="ad">
    <w:name w:val="Верхний колонтитул Знак"/>
    <w:basedOn w:val="a0"/>
    <w:link w:val="ac"/>
    <w:uiPriority w:val="99"/>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uiPriority w:val="99"/>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uiPriority w:val="99"/>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qFormat/>
    <w:rsid w:val="003424EF"/>
    <w:pPr>
      <w:jc w:val="center"/>
    </w:pPr>
    <w:rPr>
      <w:rFonts w:ascii="Cambria" w:eastAsia="MS Mincho" w:hAnsi="Cambria" w:cs="Cambria"/>
      <w:b/>
      <w:sz w:val="28"/>
      <w:szCs w:val="28"/>
    </w:rPr>
  </w:style>
  <w:style w:type="paragraph" w:styleId="33">
    <w:name w:val="Body Text Indent 3"/>
    <w:basedOn w:val="a"/>
    <w:link w:val="32"/>
    <w:uiPriority w:val="99"/>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uiPriority w:val="99"/>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qFormat/>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qFormat/>
    <w:rsid w:val="003424EF"/>
    <w:pPr>
      <w:suppressAutoHyphens w:val="0"/>
      <w:ind w:firstLine="709"/>
      <w:jc w:val="both"/>
    </w:pPr>
    <w:rPr>
      <w:rFonts w:ascii="Cambria" w:hAnsi="Cambria"/>
      <w:sz w:val="28"/>
      <w:szCs w:val="28"/>
      <w:lang w:eastAsia="en-US"/>
    </w:rPr>
  </w:style>
  <w:style w:type="paragraph" w:customStyle="1" w:styleId="28">
    <w:name w:val="Без интервала2"/>
    <w:qFormat/>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uiPriority w:val="99"/>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uiPriority w:val="99"/>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uiPriority w:val="99"/>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uiPriority w:val="99"/>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uiPriority w:val="99"/>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footnote text Знак3"/>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E31E8E"/>
    <w:pPr>
      <w:ind w:left="720"/>
      <w:contextualSpacing/>
    </w:pPr>
    <w:rPr>
      <w:rFonts w:eastAsia="Calibr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uiPriority w:val="9"/>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uiPriority w:val="9"/>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uiPriority w:val="9"/>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4"/>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uiPriority w:val="99"/>
    <w:rsid w:val="003424EF"/>
    <w:rPr>
      <w:rFonts w:cs="Times New Roman"/>
      <w:color w:val="0000FF"/>
      <w:u w:val="single"/>
    </w:rPr>
  </w:style>
  <w:style w:type="character" w:customStyle="1" w:styleId="a8">
    <w:name w:val="Текст выноски Знак"/>
    <w:link w:val="a9"/>
    <w:uiPriority w:val="99"/>
    <w:locked/>
    <w:rsid w:val="003424EF"/>
    <w:rPr>
      <w:rFonts w:ascii="Arial" w:hAnsi="Arial" w:cs="Arial"/>
      <w:sz w:val="16"/>
      <w:szCs w:val="16"/>
      <w:lang w:val="x-none" w:eastAsia="ru-RU"/>
    </w:rPr>
  </w:style>
  <w:style w:type="paragraph" w:styleId="a9">
    <w:name w:val="Balloon Text"/>
    <w:basedOn w:val="a"/>
    <w:link w:val="a8"/>
    <w:uiPriority w:val="99"/>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uiPriority w:val="99"/>
    <w:rsid w:val="003424EF"/>
    <w:pPr>
      <w:tabs>
        <w:tab w:val="center" w:pos="4677"/>
        <w:tab w:val="right" w:pos="9355"/>
      </w:tabs>
    </w:pPr>
  </w:style>
  <w:style w:type="character" w:customStyle="1" w:styleId="ad">
    <w:name w:val="Верхний колонтитул Знак"/>
    <w:basedOn w:val="a0"/>
    <w:link w:val="ac"/>
    <w:uiPriority w:val="99"/>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uiPriority w:val="99"/>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uiPriority w:val="99"/>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qFormat/>
    <w:rsid w:val="003424EF"/>
    <w:pPr>
      <w:jc w:val="center"/>
    </w:pPr>
    <w:rPr>
      <w:rFonts w:ascii="Cambria" w:eastAsia="MS Mincho" w:hAnsi="Cambria" w:cs="Cambria"/>
      <w:b/>
      <w:sz w:val="28"/>
      <w:szCs w:val="28"/>
    </w:rPr>
  </w:style>
  <w:style w:type="paragraph" w:styleId="33">
    <w:name w:val="Body Text Indent 3"/>
    <w:basedOn w:val="a"/>
    <w:link w:val="32"/>
    <w:uiPriority w:val="99"/>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uiPriority w:val="99"/>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qFormat/>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qFormat/>
    <w:rsid w:val="003424EF"/>
    <w:pPr>
      <w:suppressAutoHyphens w:val="0"/>
      <w:ind w:firstLine="709"/>
      <w:jc w:val="both"/>
    </w:pPr>
    <w:rPr>
      <w:rFonts w:ascii="Cambria" w:hAnsi="Cambria"/>
      <w:sz w:val="28"/>
      <w:szCs w:val="28"/>
      <w:lang w:eastAsia="en-US"/>
    </w:rPr>
  </w:style>
  <w:style w:type="paragraph" w:customStyle="1" w:styleId="28">
    <w:name w:val="Без интервала2"/>
    <w:qFormat/>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uiPriority w:val="99"/>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uiPriority w:val="99"/>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uiPriority w:val="99"/>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uiPriority w:val="99"/>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uiPriority w:val="99"/>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footnote text Знак3"/>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E31E8E"/>
    <w:pPr>
      <w:ind w:left="720"/>
      <w:contextualSpacing/>
    </w:pPr>
    <w:rPr>
      <w:rFonts w:eastAsia="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4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407F1-838D-4449-936C-480B62A8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3</Pages>
  <Words>844</Words>
  <Characters>4813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Валерьевна Алексеева</dc:creator>
  <cp:lastModifiedBy>Марина Г. Васильева</cp:lastModifiedBy>
  <cp:revision>235</cp:revision>
  <cp:lastPrinted>2022-10-03T13:20:00Z</cp:lastPrinted>
  <dcterms:created xsi:type="dcterms:W3CDTF">2020-04-07T13:50:00Z</dcterms:created>
  <dcterms:modified xsi:type="dcterms:W3CDTF">2022-10-04T06:42:00Z</dcterms:modified>
</cp:coreProperties>
</file>