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877F0F" w:rsidRPr="00877F0F" w:rsidTr="00877F0F">
        <w:trPr>
          <w:cantSplit/>
          <w:trHeight w:val="1975"/>
        </w:trPr>
        <w:tc>
          <w:tcPr>
            <w:tcW w:w="4195" w:type="dxa"/>
          </w:tcPr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877F0F" w:rsidRPr="00877F0F" w:rsidRDefault="00877F0F" w:rsidP="00877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877F0F" w:rsidP="00877F0F">
            <w:pPr>
              <w:pStyle w:val="ae"/>
              <w:tabs>
                <w:tab w:val="left" w:pos="4285"/>
              </w:tabs>
              <w:jc w:val="center"/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877F0F" w:rsidRPr="00877F0F" w:rsidRDefault="00877F0F" w:rsidP="00877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877F0F" w:rsidP="00877F0F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_____________20   _______№ </w:t>
            </w: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360" w:type="dxa"/>
          </w:tcPr>
          <w:p w:rsidR="00877F0F" w:rsidRPr="00877F0F" w:rsidRDefault="00877F0F" w:rsidP="00877F0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AA30C4E" wp14:editId="5C1C0079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877F0F" w:rsidRPr="00877F0F" w:rsidRDefault="00877F0F" w:rsidP="00877F0F">
            <w:pPr>
              <w:pStyle w:val="ae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877F0F" w:rsidP="00877F0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877F0F" w:rsidRPr="00877F0F" w:rsidRDefault="00877F0F" w:rsidP="00877F0F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877F0F" w:rsidRPr="00877F0F" w:rsidRDefault="00877F0F" w:rsidP="00877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877F0F" w:rsidP="00877F0F">
            <w:pPr>
              <w:pStyle w:val="ae"/>
              <w:jc w:val="center"/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877F0F" w:rsidRPr="00877F0F" w:rsidRDefault="00877F0F" w:rsidP="00877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877F0F" w:rsidP="00877F0F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_____________20    №________ </w:t>
            </w: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:rsidR="00877F0F" w:rsidRDefault="00877F0F" w:rsidP="00877F0F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893980" w:rsidRDefault="00A44284" w:rsidP="001A0C97">
      <w:pPr>
        <w:ind w:right="4677"/>
        <w:jc w:val="both"/>
        <w:rPr>
          <w:rFonts w:eastAsia="Calibri"/>
          <w:color w:val="000000"/>
          <w:shd w:val="clear" w:color="auto" w:fill="FFFFFF"/>
        </w:rPr>
      </w:pPr>
      <w:r w:rsidRPr="00320576">
        <w:rPr>
          <w:rFonts w:ascii="Times New Roman" w:hAnsi="Times New Roman" w:cs="Times New Roman"/>
          <w:b/>
          <w:sz w:val="24"/>
          <w:szCs w:val="24"/>
        </w:rPr>
        <w:t>О</w:t>
      </w:r>
      <w:r w:rsidR="00877F0F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Pr="00320576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877F0F">
        <w:rPr>
          <w:rFonts w:ascii="Times New Roman" w:hAnsi="Times New Roman" w:cs="Times New Roman"/>
          <w:b/>
          <w:sz w:val="24"/>
          <w:szCs w:val="24"/>
        </w:rPr>
        <w:t>ой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877F0F">
        <w:rPr>
          <w:rFonts w:ascii="Times New Roman" w:hAnsi="Times New Roman" w:cs="Times New Roman"/>
          <w:b/>
          <w:sz w:val="24"/>
          <w:szCs w:val="24"/>
        </w:rPr>
        <w:t>ы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   «Обеспечение общественного порядка и противодействие преступности в Канашском </w:t>
      </w:r>
      <w:r w:rsidR="00877F0F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Республики» на 20</w:t>
      </w:r>
      <w:r w:rsidR="00877F0F">
        <w:rPr>
          <w:rFonts w:ascii="Times New Roman" w:hAnsi="Times New Roman" w:cs="Times New Roman"/>
          <w:b/>
          <w:sz w:val="24"/>
          <w:szCs w:val="24"/>
        </w:rPr>
        <w:t>23</w:t>
      </w:r>
      <w:r w:rsidRPr="00320576">
        <w:rPr>
          <w:rFonts w:ascii="Times New Roman" w:hAnsi="Times New Roman" w:cs="Times New Roman"/>
          <w:b/>
          <w:sz w:val="24"/>
          <w:szCs w:val="24"/>
        </w:rPr>
        <w:t>-2035 годы</w:t>
      </w:r>
    </w:p>
    <w:p w:rsidR="00A44284" w:rsidRDefault="00902EFE" w:rsidP="00893980">
      <w:pPr>
        <w:pStyle w:val="ac"/>
        <w:tabs>
          <w:tab w:val="left" w:pos="567"/>
        </w:tabs>
        <w:ind w:firstLine="567"/>
        <w:rPr>
          <w:b/>
          <w:bCs/>
        </w:rPr>
      </w:pPr>
      <w:proofErr w:type="gramStart"/>
      <w:r w:rsidRPr="00902EFE">
        <w:rPr>
          <w:color w:val="000000"/>
          <w:shd w:val="clear" w:color="auto" w:fill="FFFFFF"/>
        </w:rPr>
        <w:t xml:space="preserve">В соответствии </w:t>
      </w:r>
      <w:r w:rsidRPr="00902EFE">
        <w:rPr>
          <w:shd w:val="clear" w:color="auto" w:fill="FFFFFF"/>
        </w:rPr>
        <w:t>со статьей 179 Бюджетного кодекса Российской Федерации,</w:t>
      </w:r>
      <w:r w:rsidRPr="00902EFE">
        <w:rPr>
          <w:color w:val="000000"/>
          <w:shd w:val="clear" w:color="auto" w:fill="FFFFFF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постановлениями администрации Канашского </w:t>
      </w:r>
      <w:r w:rsidR="007458DF">
        <w:rPr>
          <w:shd w:val="clear" w:color="auto" w:fill="FFFFFF"/>
        </w:rPr>
        <w:t>муниципального округа</w:t>
      </w:r>
      <w:r w:rsidR="007458DF" w:rsidRPr="00902EFE">
        <w:rPr>
          <w:shd w:val="clear" w:color="auto" w:fill="FFFFFF"/>
        </w:rPr>
        <w:t xml:space="preserve"> Чувашской Республики</w:t>
      </w:r>
      <w:r w:rsidRPr="00902EFE">
        <w:rPr>
          <w:color w:val="000000"/>
          <w:shd w:val="clear" w:color="auto" w:fill="FFFFFF"/>
        </w:rPr>
        <w:t xml:space="preserve"> от </w:t>
      </w:r>
      <w:r>
        <w:rPr>
          <w:color w:val="000000"/>
          <w:shd w:val="clear" w:color="auto" w:fill="FFFFFF"/>
        </w:rPr>
        <w:t>________</w:t>
      </w:r>
      <w:r w:rsidRPr="00902EFE">
        <w:rPr>
          <w:color w:val="000000"/>
          <w:shd w:val="clear" w:color="auto" w:fill="FFFFFF"/>
        </w:rPr>
        <w:t xml:space="preserve"> года № </w:t>
      </w:r>
      <w:r>
        <w:rPr>
          <w:color w:val="000000"/>
          <w:shd w:val="clear" w:color="auto" w:fill="FFFFFF"/>
        </w:rPr>
        <w:t>____</w:t>
      </w:r>
      <w:r w:rsidRPr="00902EFE">
        <w:rPr>
          <w:color w:val="000000"/>
          <w:shd w:val="clear" w:color="auto" w:fill="FFFFFF"/>
        </w:rPr>
        <w:t xml:space="preserve"> «Об утверждении Порядка разработки, реализации и оценки эффективности муниципальных программ Канашского </w:t>
      </w:r>
      <w:r>
        <w:rPr>
          <w:color w:val="000000"/>
          <w:shd w:val="clear" w:color="auto" w:fill="FFFFFF"/>
        </w:rPr>
        <w:t xml:space="preserve">муниципального округа </w:t>
      </w:r>
      <w:r w:rsidRPr="00902EFE">
        <w:rPr>
          <w:color w:val="000000"/>
          <w:shd w:val="clear" w:color="auto" w:fill="FFFFFF"/>
        </w:rPr>
        <w:t xml:space="preserve">Чувашской Республики», от </w:t>
      </w:r>
      <w:r>
        <w:rPr>
          <w:color w:val="000000"/>
          <w:shd w:val="clear" w:color="auto" w:fill="FFFFFF"/>
        </w:rPr>
        <w:t xml:space="preserve">________ </w:t>
      </w:r>
      <w:r w:rsidRPr="00902EFE">
        <w:rPr>
          <w:color w:val="000000"/>
          <w:shd w:val="clear" w:color="auto" w:fill="FFFFFF"/>
        </w:rPr>
        <w:t>20</w:t>
      </w:r>
      <w:r w:rsidR="007458DF">
        <w:rPr>
          <w:color w:val="000000"/>
          <w:shd w:val="clear" w:color="auto" w:fill="FFFFFF"/>
        </w:rPr>
        <w:t>__</w:t>
      </w:r>
      <w:r>
        <w:rPr>
          <w:color w:val="000000"/>
          <w:shd w:val="clear" w:color="auto" w:fill="FFFFFF"/>
        </w:rPr>
        <w:t xml:space="preserve"> года</w:t>
      </w:r>
      <w:r w:rsidRPr="00902EFE">
        <w:rPr>
          <w:color w:val="000000"/>
          <w:shd w:val="clear" w:color="auto" w:fill="FFFFFF"/>
        </w:rPr>
        <w:t xml:space="preserve"> № </w:t>
      </w:r>
      <w:r>
        <w:rPr>
          <w:color w:val="000000"/>
          <w:shd w:val="clear" w:color="auto" w:fill="FFFFFF"/>
        </w:rPr>
        <w:t>____</w:t>
      </w:r>
      <w:r w:rsidRPr="00902EFE">
        <w:rPr>
          <w:color w:val="000000"/>
          <w:shd w:val="clear" w:color="auto" w:fill="FFFFFF"/>
        </w:rPr>
        <w:t xml:space="preserve"> «</w:t>
      </w:r>
      <w:r w:rsidRPr="00902EFE">
        <w:rPr>
          <w:shd w:val="clear" w:color="auto" w:fill="FFFFFF"/>
        </w:rPr>
        <w:t xml:space="preserve">Об утверждении перечня муниципальных программ  Канашского </w:t>
      </w:r>
      <w:r>
        <w:rPr>
          <w:shd w:val="clear" w:color="auto" w:fill="FFFFFF"/>
        </w:rPr>
        <w:t>муниципального</w:t>
      </w:r>
      <w:proofErr w:type="gramEnd"/>
      <w:r>
        <w:rPr>
          <w:shd w:val="clear" w:color="auto" w:fill="FFFFFF"/>
        </w:rPr>
        <w:t xml:space="preserve"> округа</w:t>
      </w:r>
      <w:r w:rsidRPr="00902EFE">
        <w:rPr>
          <w:shd w:val="clear" w:color="auto" w:fill="FFFFFF"/>
        </w:rPr>
        <w:t xml:space="preserve"> Чувашской Республики</w:t>
      </w:r>
      <w:r w:rsidRPr="00902EFE">
        <w:rPr>
          <w:bCs/>
        </w:rPr>
        <w:t>»,</w:t>
      </w:r>
      <w:r w:rsidRPr="00902EFE">
        <w:t xml:space="preserve"> Уставом Канашского </w:t>
      </w:r>
      <w:r>
        <w:t xml:space="preserve">муниципального округа </w:t>
      </w:r>
      <w:r w:rsidRPr="00902EFE">
        <w:t>Чувашской Республики</w:t>
      </w:r>
      <w:r w:rsidR="00893980" w:rsidRPr="00902EFE">
        <w:rPr>
          <w:color w:val="000000"/>
        </w:rPr>
        <w:t>,</w:t>
      </w:r>
      <w:r w:rsidR="00893980">
        <w:rPr>
          <w:b/>
          <w:color w:val="000000"/>
        </w:rPr>
        <w:t xml:space="preserve"> </w:t>
      </w:r>
      <w:r w:rsidR="00A44284" w:rsidRPr="00320576">
        <w:rPr>
          <w:b/>
          <w:bCs/>
        </w:rPr>
        <w:t xml:space="preserve">Администрация Канашского </w:t>
      </w:r>
      <w:r w:rsidR="00877F0F">
        <w:rPr>
          <w:b/>
          <w:bCs/>
        </w:rPr>
        <w:t>муниципального округа</w:t>
      </w:r>
      <w:r w:rsidR="00A44284" w:rsidRPr="00320576">
        <w:rPr>
          <w:b/>
          <w:bCs/>
        </w:rPr>
        <w:t xml:space="preserve"> Чувашской Республики  </w:t>
      </w:r>
      <w:r w:rsidR="00893980">
        <w:rPr>
          <w:b/>
          <w:bCs/>
        </w:rPr>
        <w:t xml:space="preserve"> </w:t>
      </w:r>
      <w:proofErr w:type="gramStart"/>
      <w:r w:rsidR="00A44284" w:rsidRPr="00320576">
        <w:rPr>
          <w:b/>
          <w:bCs/>
        </w:rPr>
        <w:t>п</w:t>
      </w:r>
      <w:proofErr w:type="gramEnd"/>
      <w:r w:rsidR="00A44284" w:rsidRPr="00320576">
        <w:rPr>
          <w:b/>
          <w:bCs/>
        </w:rPr>
        <w:t xml:space="preserve"> о с т а н о в л я е т:</w:t>
      </w:r>
    </w:p>
    <w:p w:rsidR="00893980" w:rsidRPr="00320576" w:rsidRDefault="00893980" w:rsidP="00893980">
      <w:pPr>
        <w:pStyle w:val="ac"/>
        <w:tabs>
          <w:tab w:val="left" w:pos="567"/>
        </w:tabs>
        <w:ind w:firstLine="567"/>
        <w:rPr>
          <w:b/>
          <w:bCs/>
        </w:rPr>
      </w:pPr>
    </w:p>
    <w:p w:rsidR="001A0C97" w:rsidRDefault="001A575E" w:rsidP="001A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D85">
        <w:rPr>
          <w:rFonts w:ascii="Times New Roman" w:hAnsi="Times New Roman" w:cs="Times New Roman"/>
          <w:color w:val="000000" w:themeColor="text1"/>
          <w:sz w:val="24"/>
          <w:szCs w:val="24"/>
        </w:rPr>
        <w:t>1. </w:t>
      </w:r>
      <w:r w:rsidR="00902EFE" w:rsidRPr="008E5D85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="008750D5" w:rsidRPr="008E5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1BC0" w:rsidRPr="008E5D85">
        <w:rPr>
          <w:rFonts w:ascii="Times New Roman" w:hAnsi="Times New Roman" w:cs="Times New Roman"/>
          <w:color w:val="000000"/>
          <w:sz w:val="24"/>
          <w:szCs w:val="24"/>
        </w:rPr>
        <w:t>прилагаемую муниципальную программу</w:t>
      </w:r>
      <w:r w:rsidR="008E5D85" w:rsidRPr="008E5D85">
        <w:rPr>
          <w:b/>
          <w:bCs/>
          <w:sz w:val="24"/>
          <w:szCs w:val="24"/>
        </w:rPr>
        <w:t xml:space="preserve"> </w:t>
      </w:r>
      <w:r w:rsidR="008E5D85" w:rsidRPr="008E5D85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 Чувашской Республики</w:t>
      </w:r>
      <w:r w:rsidR="008E5D85" w:rsidRPr="008E5D85">
        <w:rPr>
          <w:b/>
          <w:bCs/>
          <w:sz w:val="24"/>
          <w:szCs w:val="24"/>
        </w:rPr>
        <w:t xml:space="preserve">  </w:t>
      </w:r>
      <w:r w:rsidR="008750D5" w:rsidRPr="008E5D85"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преступности»</w:t>
      </w:r>
      <w:r w:rsidR="008E5D85" w:rsidRPr="008E5D85">
        <w:rPr>
          <w:rFonts w:ascii="Times New Roman" w:hAnsi="Times New Roman" w:cs="Times New Roman"/>
          <w:sz w:val="24"/>
          <w:szCs w:val="24"/>
        </w:rPr>
        <w:t>.</w:t>
      </w:r>
    </w:p>
    <w:p w:rsidR="001A575E" w:rsidRDefault="001A575E" w:rsidP="001A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D85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</w:t>
      </w:r>
      <w:r w:rsidR="0095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5D8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после его официального опубликования</w:t>
      </w:r>
      <w:r w:rsidR="003D0380" w:rsidRPr="008E5D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58DF" w:rsidRDefault="007458DF" w:rsidP="001A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0C97" w:rsidRDefault="001A0C97" w:rsidP="001A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2870" w:type="dxa"/>
        <w:tblLayout w:type="fixed"/>
        <w:tblLook w:val="0000" w:firstRow="0" w:lastRow="0" w:firstColumn="0" w:lastColumn="0" w:noHBand="0" w:noVBand="0"/>
      </w:tblPr>
      <w:tblGrid>
        <w:gridCol w:w="9464"/>
        <w:gridCol w:w="3406"/>
      </w:tblGrid>
      <w:tr w:rsidR="0035028A" w:rsidRPr="00E22E62" w:rsidTr="0035028A">
        <w:trPr>
          <w:trHeight w:val="440"/>
        </w:trPr>
        <w:tc>
          <w:tcPr>
            <w:tcW w:w="9464" w:type="dxa"/>
          </w:tcPr>
          <w:p w:rsidR="0035028A" w:rsidRPr="00A47AE3" w:rsidRDefault="00DE19BC" w:rsidP="00DE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028A" w:rsidRPr="00A47AE3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28A" w:rsidRPr="00A47A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="0035028A" w:rsidRPr="00A47AE3">
              <w:rPr>
                <w:rFonts w:ascii="Times New Roman" w:hAnsi="Times New Roman"/>
                <w:sz w:val="24"/>
                <w:szCs w:val="24"/>
              </w:rPr>
              <w:tab/>
            </w:r>
            <w:r w:rsidR="0035028A" w:rsidRPr="00A47AE3">
              <w:rPr>
                <w:rFonts w:ascii="Times New Roman" w:hAnsi="Times New Roman"/>
                <w:sz w:val="24"/>
                <w:szCs w:val="24"/>
              </w:rPr>
              <w:tab/>
            </w:r>
            <w:r w:rsidR="0035028A" w:rsidRPr="00A47A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35028A" w:rsidRPr="00A47A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С.Н. Михайлов</w:t>
            </w:r>
          </w:p>
        </w:tc>
        <w:tc>
          <w:tcPr>
            <w:tcW w:w="3406" w:type="dxa"/>
          </w:tcPr>
          <w:p w:rsidR="0035028A" w:rsidRPr="00563E49" w:rsidRDefault="0035028A" w:rsidP="0035028A">
            <w:pPr>
              <w:jc w:val="both"/>
            </w:pPr>
          </w:p>
        </w:tc>
      </w:tr>
    </w:tbl>
    <w:p w:rsidR="001A575E" w:rsidRPr="00320576" w:rsidRDefault="001A575E" w:rsidP="001A575E">
      <w:pPr>
        <w:spacing w:after="0" w:line="240" w:lineRule="auto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sectPr w:rsidR="001A575E" w:rsidRPr="00320576" w:rsidSect="001A0C97">
          <w:pgSz w:w="11906" w:h="16838"/>
          <w:pgMar w:top="426" w:right="850" w:bottom="1134" w:left="1701" w:header="708" w:footer="708" w:gutter="0"/>
          <w:cols w:space="720"/>
        </w:sectPr>
      </w:pPr>
    </w:p>
    <w:p w:rsidR="0065374D" w:rsidRPr="00320576" w:rsidRDefault="001B055A" w:rsidP="00EE2FF3">
      <w:pPr>
        <w:spacing w:after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>Утверждена</w:t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hyperlink r:id="rId10" w:anchor="/document/48769928/entry/0" w:history="1">
        <w:r w:rsidR="008750D5" w:rsidRPr="0064291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постановлени</w:t>
        </w:r>
        <w:r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ем</w:t>
        </w:r>
      </w:hyperlink>
      <w:r w:rsidR="008750D5" w:rsidRPr="006429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администрации</w:t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Канашского </w:t>
      </w:r>
      <w:r w:rsidR="00C8659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муниципального округа</w:t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Чувашской Республики</w:t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от </w:t>
      </w:r>
      <w:r w:rsidR="008E5D8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______</w:t>
      </w:r>
      <w:r w:rsidR="00A33B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____</w:t>
      </w:r>
      <w:r w:rsidR="008E5D8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__</w:t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г.</w:t>
      </w:r>
      <w:r w:rsidR="00A33B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№ ____</w:t>
      </w:r>
      <w:proofErr w:type="gramEnd"/>
    </w:p>
    <w:p w:rsidR="00382730" w:rsidRPr="00320576" w:rsidRDefault="00382730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320576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6E5" w:rsidRPr="00320576" w:rsidRDefault="001736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592" w:rsidRPr="00C86592" w:rsidRDefault="002A70C6" w:rsidP="00C865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5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Муниципальная программа </w:t>
      </w:r>
      <w:r w:rsidR="00C86592" w:rsidRPr="00C86592">
        <w:rPr>
          <w:rFonts w:ascii="Times New Roman" w:hAnsi="Times New Roman" w:cs="Times New Roman"/>
          <w:b/>
          <w:bCs/>
          <w:sz w:val="24"/>
          <w:szCs w:val="24"/>
        </w:rPr>
        <w:t>Канашского муниципального округа Чувашской Республики</w:t>
      </w:r>
      <w:r w:rsidR="00C86592" w:rsidRPr="00C86592">
        <w:rPr>
          <w:b/>
          <w:bCs/>
          <w:sz w:val="24"/>
          <w:szCs w:val="24"/>
        </w:rPr>
        <w:t xml:space="preserve">  </w:t>
      </w:r>
      <w:r w:rsidR="00C86592" w:rsidRPr="00C86592">
        <w:rPr>
          <w:rFonts w:ascii="Times New Roman" w:hAnsi="Times New Roman" w:cs="Times New Roman"/>
          <w:b/>
          <w:sz w:val="24"/>
          <w:szCs w:val="24"/>
        </w:rPr>
        <w:t>«Обеспечение общественного порядка и противодействие преступности»</w:t>
      </w:r>
    </w:p>
    <w:p w:rsidR="0073217E" w:rsidRPr="00320576" w:rsidRDefault="0073217E" w:rsidP="002A70C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0C6" w:rsidRPr="00320576" w:rsidRDefault="002A70C6" w:rsidP="002A70C6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29273D" w:rsidRPr="00320576" w:rsidTr="0073217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исполнитель: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466C2" w:rsidRPr="00A46D59" w:rsidRDefault="00A466C2" w:rsidP="00A466C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 w:rsidR="0015200D" w:rsidRPr="00A4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4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Канашского </w:t>
            </w:r>
            <w:r w:rsidR="00C86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A4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  <w:p w:rsidR="002A70C6" w:rsidRPr="0015200D" w:rsidRDefault="002A70C6" w:rsidP="0073217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273D" w:rsidRPr="00320576" w:rsidTr="0073217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2A70C6" w:rsidP="0073217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C86592" w:rsidP="00C865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 w:rsidR="00023BDF"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023BDF"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70C6"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29273D" w:rsidRPr="00682125" w:rsidTr="0073217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5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Заведующий сектором юридической службы отдела организационно-контрольной и кадровой работы администрации Канашского района</w:t>
            </w:r>
            <w:r w:rsidR="00A466C2" w:rsidRPr="00C865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Чувашской Республики</w:t>
            </w:r>
            <w:r w:rsidR="001B05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Марина Георгиевна</w:t>
            </w:r>
          </w:p>
          <w:p w:rsidR="002A70C6" w:rsidRPr="0021403D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214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A466C2" w:rsidRPr="00214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(88353) </w:t>
            </w:r>
            <w:r w:rsidRPr="00214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2-27-91, 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214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214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kan</w:t>
            </w:r>
            <w:r w:rsidRPr="00214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urist</w:t>
            </w:r>
            <w:r w:rsidRPr="00214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214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2A70C6" w:rsidRPr="0021403D" w:rsidRDefault="002A70C6" w:rsidP="002A70C6">
      <w:pPr>
        <w:pStyle w:val="ConsPlusNormal"/>
        <w:rPr>
          <w:color w:val="000000" w:themeColor="text1"/>
          <w:lang w:val="en-US"/>
        </w:rPr>
      </w:pPr>
      <w:r w:rsidRPr="0021403D">
        <w:rPr>
          <w:color w:val="000000" w:themeColor="text1"/>
          <w:lang w:val="en-US"/>
        </w:rPr>
        <w:br/>
      </w: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D266E9" w:rsidRPr="0021403D" w:rsidRDefault="00D266E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P37"/>
      <w:bookmarkEnd w:id="0"/>
    </w:p>
    <w:p w:rsidR="00C86592" w:rsidRPr="0021403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86592" w:rsidRPr="0021403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86592" w:rsidRPr="0021403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86592" w:rsidRPr="0021403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86592" w:rsidRPr="0021403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86592" w:rsidRPr="0021403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86592" w:rsidRPr="0021403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B055A" w:rsidRPr="0021403D" w:rsidRDefault="001B055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82730" w:rsidRPr="001F651D" w:rsidRDefault="00A466C2">
      <w:pPr>
        <w:pStyle w:val="ConsPlusTitle"/>
        <w:jc w:val="center"/>
        <w:outlineLvl w:val="1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1F651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lastRenderedPageBreak/>
        <w:t>П</w:t>
      </w:r>
      <w:r w:rsidR="00382730" w:rsidRPr="001F651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аспорт</w:t>
      </w:r>
    </w:p>
    <w:p w:rsidR="00C86592" w:rsidRPr="001F651D" w:rsidRDefault="00382730" w:rsidP="00C865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1F651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муниципальной программы</w:t>
      </w:r>
      <w:r w:rsidR="004B4A61" w:rsidRPr="001F651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C86592" w:rsidRPr="001F651D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Канашского муниципального округа Чувашской Республики</w:t>
      </w:r>
      <w:r w:rsidR="00C86592" w:rsidRPr="001F651D">
        <w:rPr>
          <w:b/>
          <w:bCs/>
          <w:color w:val="2E74B5" w:themeColor="accent1" w:themeShade="BF"/>
          <w:sz w:val="24"/>
          <w:szCs w:val="24"/>
        </w:rPr>
        <w:t xml:space="preserve">  </w:t>
      </w:r>
      <w:r w:rsidR="00C86592" w:rsidRPr="001F651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«Обеспечение общественного порядка и противодействие преступности»</w:t>
      </w:r>
    </w:p>
    <w:p w:rsidR="00382730" w:rsidRPr="001F651D" w:rsidRDefault="00382730" w:rsidP="00C86592">
      <w:pPr>
        <w:pStyle w:val="ConsPlusTitle"/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 w:rsidP="009E1553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Ответственный исполнитель </w:t>
            </w:r>
            <w:r w:rsidR="009E1553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1C2E6D" w:rsidP="00D266E9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администрация Канашского </w:t>
            </w:r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муниципального округа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Чувашской Республики</w:t>
            </w:r>
          </w:p>
        </w:tc>
      </w:tr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Соисполнители </w:t>
            </w:r>
            <w:r w:rsidR="009E1553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 w:rsidP="005C34A4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Участники </w:t>
            </w:r>
            <w:r w:rsidR="005D5A9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 w:rsidP="00330D44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gramStart"/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ОМВД России по </w:t>
            </w:r>
            <w:proofErr w:type="spellStart"/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Канашскому</w:t>
            </w:r>
            <w:proofErr w:type="spellEnd"/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району (по согласованию), </w:t>
            </w:r>
            <w:r w:rsidR="001C2E6D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о</w:t>
            </w:r>
            <w:r w:rsidR="001C2E6D" w:rsidRPr="001F651D">
              <w:rPr>
                <w:rFonts w:ascii="Times New Roman" w:hAnsi="Times New Roman" w:cs="Times New Roman"/>
                <w:noProof/>
                <w:color w:val="2E74B5" w:themeColor="accent1" w:themeShade="BF"/>
                <w:sz w:val="24"/>
                <w:szCs w:val="24"/>
              </w:rPr>
              <w:t>тдел</w:t>
            </w:r>
            <w:r w:rsidR="00BF6DFC" w:rsidRPr="001F651D">
              <w:rPr>
                <w:rFonts w:ascii="Times New Roman" w:hAnsi="Times New Roman" w:cs="Times New Roman"/>
                <w:noProof/>
                <w:color w:val="2E74B5" w:themeColor="accent1" w:themeShade="BF"/>
                <w:sz w:val="24"/>
                <w:szCs w:val="24"/>
              </w:rPr>
              <w:t xml:space="preserve">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 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(по согласованию), БУ </w:t>
            </w:r>
            <w:r w:rsidR="00BF6DFC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«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Канашская центральная районная больница им. </w:t>
            </w:r>
            <w:proofErr w:type="spellStart"/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Ф.Г.Григорьева</w:t>
            </w:r>
            <w:proofErr w:type="spellEnd"/>
            <w:r w:rsidR="00BF6DFC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»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Министерства здравоохранения Чувашской Республики (по согласованию), </w:t>
            </w:r>
            <w:r w:rsidR="00BF6DFC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отдел казенного учреждения Чувашской Республики «Центр занятости населения Чувашской Республики» Министерства труда и социальной защиты</w:t>
            </w:r>
            <w:proofErr w:type="gramEnd"/>
            <w:r w:rsidR="00BF6DFC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Чувашской Республики по г. Канашу 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(по согласованию), </w:t>
            </w:r>
            <w:r w:rsidR="00330D44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Б</w:t>
            </w:r>
            <w:r w:rsidR="00330D44" w:rsidRPr="001F651D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юджетное учреждение </w:t>
            </w:r>
            <w:r w:rsidR="00330D44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Чувашской Республики</w:t>
            </w:r>
            <w:r w:rsidR="00330D44" w:rsidRPr="001F651D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«Канашский комплексный центр социального обслуживания населения» </w:t>
            </w:r>
            <w:r w:rsidR="00330D44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Министерства труда и социальной защиты Чувашской Республики (по согласованию), 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Канашский межмуниципальный ФКУ УИИ УФСИН России по Чувашской Республике - Чувашии (по согласованию) </w:t>
            </w:r>
          </w:p>
        </w:tc>
      </w:tr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Подпрограммы </w:t>
            </w:r>
            <w:r w:rsidR="005D5A9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4B4A61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«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Профилактика правонарушений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»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;</w:t>
            </w:r>
          </w:p>
          <w:p w:rsidR="00382730" w:rsidRPr="001F651D" w:rsidRDefault="004B4A61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«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психоактивных</w:t>
            </w:r>
            <w:proofErr w:type="spellEnd"/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психоактивных</w:t>
            </w:r>
            <w:proofErr w:type="spellEnd"/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веществ в </w:t>
            </w:r>
            <w:proofErr w:type="spellStart"/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Канашском</w:t>
            </w:r>
            <w:proofErr w:type="spellEnd"/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муниципальном округе 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Чувашской Республики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»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;</w:t>
            </w:r>
          </w:p>
          <w:p w:rsidR="00382730" w:rsidRPr="001F651D" w:rsidRDefault="00CE1A74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«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Предупреждение детской беспризорности, безнадзорности и правонарушений несовершеннолетних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»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;</w:t>
            </w:r>
          </w:p>
          <w:p w:rsidR="00382730" w:rsidRPr="001F651D" w:rsidRDefault="00CE1A74" w:rsidP="00330D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«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330D44" w:rsidRPr="001F651D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Канашского муниципального округа Чувашской Республики</w:t>
            </w:r>
            <w:r w:rsidR="00330D44" w:rsidRPr="001F651D">
              <w:rPr>
                <w:bCs/>
                <w:color w:val="2E74B5" w:themeColor="accent1" w:themeShade="BF"/>
                <w:sz w:val="24"/>
                <w:szCs w:val="24"/>
              </w:rPr>
              <w:t xml:space="preserve">  </w:t>
            </w:r>
            <w:r w:rsidR="00330D44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</w:tr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Цели </w:t>
            </w:r>
            <w:r w:rsidR="005D5A9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80B32" w:rsidRPr="001F651D" w:rsidRDefault="00680B32" w:rsidP="00680B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</w:pPr>
            <w:r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      </w:r>
          </w:p>
          <w:p w:rsidR="00680B32" w:rsidRPr="001F651D" w:rsidRDefault="00680B32" w:rsidP="00680B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</w:pPr>
            <w:r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 xml:space="preserve">совершенствование системы мер по сокращению предложения и спроса на наркотические средства и </w:t>
            </w:r>
            <w:r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lastRenderedPageBreak/>
              <w:t>психотропные вещества;</w:t>
            </w:r>
          </w:p>
          <w:p w:rsidR="00382730" w:rsidRPr="001F651D" w:rsidRDefault="00680B32" w:rsidP="00EB1F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>совершенствование взаимодействия органов</w:t>
            </w:r>
            <w:r w:rsidR="00EB1F6C"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 xml:space="preserve"> местного самоуправления</w:t>
            </w:r>
            <w:r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 xml:space="preserve"> </w:t>
            </w:r>
            <w:r w:rsidR="00EB1F6C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Канашского муниципального округа Чувашской Республики,</w:t>
            </w:r>
            <w:r w:rsidR="00EB1F6C"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 xml:space="preserve"> </w:t>
            </w:r>
            <w:r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 xml:space="preserve">правоохранительных, контролирующих органов,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</w:t>
            </w:r>
            <w:proofErr w:type="gramStart"/>
            <w:r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>контроль за</w:t>
            </w:r>
            <w:proofErr w:type="gramEnd"/>
            <w:r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 xml:space="preserve"> процессами, происходящими в подростковой среде, снижение уровня преступности, в том числе в отношении несовершеннолетних</w:t>
            </w:r>
          </w:p>
        </w:tc>
      </w:tr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 xml:space="preserve">Задачи </w:t>
            </w:r>
            <w:r w:rsidR="005D5A9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EB1F6C" w:rsidRPr="001F651D" w:rsidRDefault="00EB1F6C" w:rsidP="00EB1F6C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обеспечение безопасности жизнедеятельности населения;</w:t>
            </w:r>
          </w:p>
          <w:p w:rsidR="00EB1F6C" w:rsidRPr="001F651D" w:rsidRDefault="00EB1F6C" w:rsidP="00EB1F6C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      </w:r>
          </w:p>
          <w:p w:rsidR="00EB1F6C" w:rsidRPr="001F651D" w:rsidRDefault="00EB1F6C" w:rsidP="00EB1F6C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EB1F6C" w:rsidRPr="001F651D" w:rsidRDefault="00EB1F6C" w:rsidP="00EB1F6C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382730" w:rsidRPr="001F651D" w:rsidRDefault="00382730" w:rsidP="00EB1F6C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снижение уровня подростковой преступности на территории </w:t>
            </w:r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Канашского муниципального округа 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Чувашской Республики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1311" w:rsidRDefault="000413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730" w:rsidRPr="0029273D" w:rsidRDefault="00382730" w:rsidP="009E15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Целевые индикаторы </w:t>
            </w:r>
            <w:r w:rsidR="009E15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 </w:t>
            </w:r>
            <w:r w:rsidR="005D5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1F6C" w:rsidRDefault="00EB1F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EB1F6C" w:rsidRDefault="00EB1F6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553" w:rsidRPr="009E1553" w:rsidRDefault="009E1553" w:rsidP="009E15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E1553">
              <w:rPr>
                <w:rFonts w:ascii="Times New Roman" w:hAnsi="Times New Roman" w:cs="Times New Roman"/>
              </w:rPr>
              <w:t>к 2036 году будут достигнуты следующие целевые показатели (индикаторы):</w:t>
            </w:r>
          </w:p>
          <w:p w:rsidR="009E1553" w:rsidRPr="009E1553" w:rsidRDefault="009E1553" w:rsidP="009E15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E1553">
              <w:rPr>
                <w:rFonts w:ascii="Times New Roman" w:hAnsi="Times New Roman" w:cs="Times New Roman"/>
              </w:rPr>
              <w:t xml:space="preserve">доля преступлений, совершенных на улицах, в общем числе зарегистрированных преступлений - </w:t>
            </w:r>
            <w:r w:rsidRPr="009E1553">
              <w:rPr>
                <w:rFonts w:ascii="Times New Roman" w:hAnsi="Times New Roman" w:cs="Times New Roman"/>
                <w:color w:val="FF0000"/>
              </w:rPr>
              <w:t xml:space="preserve">19,1 </w:t>
            </w:r>
            <w:r w:rsidRPr="009E1553">
              <w:rPr>
                <w:rFonts w:ascii="Times New Roman" w:hAnsi="Times New Roman" w:cs="Times New Roman"/>
              </w:rPr>
              <w:t>процента;</w:t>
            </w:r>
          </w:p>
          <w:p w:rsidR="009E1553" w:rsidRPr="009E1553" w:rsidRDefault="009E1553" w:rsidP="009E15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E1553">
              <w:rPr>
                <w:rFonts w:ascii="Times New Roman" w:hAnsi="Times New Roman" w:cs="Times New Roman"/>
              </w:rPr>
              <w:t xml:space="preserve">распространенность преступлений в сфере незаконного оборота наркотиков - </w:t>
            </w:r>
            <w:r w:rsidRPr="009E1553">
              <w:rPr>
                <w:rFonts w:ascii="Times New Roman" w:hAnsi="Times New Roman" w:cs="Times New Roman"/>
                <w:color w:val="FF0000"/>
              </w:rPr>
              <w:t xml:space="preserve">60,0 </w:t>
            </w:r>
            <w:r w:rsidRPr="009E1553">
              <w:rPr>
                <w:rFonts w:ascii="Times New Roman" w:hAnsi="Times New Roman" w:cs="Times New Roman"/>
              </w:rPr>
              <w:t>преступления на 100 тыс. населения;</w:t>
            </w:r>
          </w:p>
          <w:p w:rsidR="009E1553" w:rsidRPr="009E1553" w:rsidRDefault="009E1553" w:rsidP="009E15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1553">
              <w:rPr>
                <w:rFonts w:ascii="Times New Roman" w:hAnsi="Times New Roman" w:cs="Times New Roman"/>
              </w:rPr>
              <w:t xml:space="preserve">число несовершеннолетних, совершивших преступления, в расчете на 1 тыс. несовершеннолетних в возрасте от 14 до 18 лет - </w:t>
            </w:r>
            <w:r w:rsidRPr="009E1553">
              <w:rPr>
                <w:rFonts w:ascii="Times New Roman" w:hAnsi="Times New Roman" w:cs="Times New Roman"/>
                <w:color w:val="FF0000"/>
              </w:rPr>
              <w:t xml:space="preserve">4,2 </w:t>
            </w:r>
            <w:r w:rsidRPr="009E1553">
              <w:rPr>
                <w:rFonts w:ascii="Times New Roman" w:hAnsi="Times New Roman" w:cs="Times New Roman"/>
              </w:rPr>
              <w:t>человека</w:t>
            </w:r>
          </w:p>
          <w:p w:rsidR="00382730" w:rsidRPr="0029273D" w:rsidRDefault="00382730" w:rsidP="00BF0A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Этапы и сроки реализации </w:t>
            </w:r>
            <w:r w:rsidR="005D5A9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20</w:t>
            </w:r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23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- 2035 годы: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 этап - 20</w:t>
            </w:r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23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- 2025 годы;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 этап - 2026 - 2030 годы;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3 этап - 2031 - 2035 годы</w:t>
            </w:r>
          </w:p>
        </w:tc>
      </w:tr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Объем средств бюджета </w:t>
            </w:r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Канашского муниципального округа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на финансирование </w:t>
            </w:r>
            <w:r w:rsidR="005D5A9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муниципальной </w:t>
            </w:r>
            <w:r w:rsidR="005D5A9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>программы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Прогнозируемый объем финансирования мероприятий в 20</w:t>
            </w:r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23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- 2035 годах составляет </w:t>
            </w:r>
            <w:r w:rsidR="00FD3097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3444,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тыс. рублей, в том числе: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2023 году </w:t>
            </w:r>
            <w:r w:rsidR="007C6C2E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–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7C6C2E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</w:t>
            </w:r>
            <w:r w:rsidR="00195E8C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553,5</w:t>
            </w:r>
            <w:r w:rsidR="007C6C2E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тыс. рублей;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2024 году </w:t>
            </w:r>
            <w:r w:rsidR="00EE2FF3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–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FD3097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945,3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тыс. рублей;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2025 году </w:t>
            </w:r>
            <w:r w:rsidR="00F76BFC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–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FD3097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945,3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тыс. рублей;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>в 2026 - 2030 годах - 0,0 тыс. рублей;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2031 - 2035 годах - 0,0 тыс. рублей, за счет бюджета Канашского </w:t>
            </w:r>
            <w:r w:rsidR="00195E8C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муниципального округа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Чувашской Республики на </w:t>
            </w:r>
            <w:r w:rsidR="007C6C2E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–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FD3097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648,0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тыс. рублей, из них: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2023 году </w:t>
            </w:r>
            <w:r w:rsidR="007C6C2E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–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195E8C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648,0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тыс. рублей;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2024 году </w:t>
            </w:r>
            <w:r w:rsidR="007C407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–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FD3097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7C407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тыс. рублей;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2025 году - </w:t>
            </w:r>
            <w:r w:rsidR="00FD3097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</w:t>
            </w:r>
            <w:r w:rsidR="001E457E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тыс. рублей;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2026 - 2030 годах </w:t>
            </w:r>
            <w:r w:rsidR="00436A12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тыс. рублей;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2031 - 2035 годах </w:t>
            </w:r>
            <w:r w:rsidR="00436A12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–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436A12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0,0 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тыс. рублей</w:t>
            </w:r>
            <w:r w:rsidR="006F7FD5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Канашского муниципального округа 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Чувашской Республики на очередной финансовый год</w:t>
            </w:r>
          </w:p>
        </w:tc>
      </w:tr>
      <w:tr w:rsidR="00382730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5D5A9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 w:rsidP="005D5A99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реализация муниципальной программы позволит:</w:t>
            </w:r>
          </w:p>
          <w:p w:rsidR="005D5A99" w:rsidRPr="001F651D" w:rsidRDefault="005D5A99" w:rsidP="005D5A99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снизить количество преступлений на улицах и в других общественных местах;</w:t>
            </w:r>
          </w:p>
          <w:p w:rsidR="005D5A99" w:rsidRPr="001F651D" w:rsidRDefault="005D5A99" w:rsidP="005D5A99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снизить масштабы незаконного потребления наркотических средств и психотропных веществ;</w:t>
            </w:r>
          </w:p>
          <w:p w:rsidR="005D5A99" w:rsidRPr="001F651D" w:rsidRDefault="005D5A99" w:rsidP="005D5A99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расширить охват несовершеннолетних асоциального поведения профилактическими мерами;</w:t>
            </w:r>
          </w:p>
          <w:p w:rsidR="005D5A99" w:rsidRPr="001F651D" w:rsidRDefault="005D5A99" w:rsidP="005D5A99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снизить количество преступлений, совершенных лицами, ранее их совершавшими;</w:t>
            </w:r>
          </w:p>
          <w:p w:rsidR="005D5A99" w:rsidRPr="001F651D" w:rsidRDefault="005D5A99" w:rsidP="005D5A99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снизить количество преступлений, совершенных лицами в состоянии алкогольного опьянения;</w:t>
            </w:r>
          </w:p>
          <w:p w:rsidR="00382730" w:rsidRPr="001F651D" w:rsidRDefault="005D5A99" w:rsidP="005D5A99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gramStart"/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снизить число несовершеннолетних</w:t>
            </w:r>
            <w:proofErr w:type="gramEnd"/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, совершивших преступления.</w:t>
            </w:r>
          </w:p>
        </w:tc>
      </w:tr>
    </w:tbl>
    <w:p w:rsidR="007C0214" w:rsidRDefault="007C021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2633" w:rsidRPr="001E4449" w:rsidRDefault="00B62633" w:rsidP="00B62633">
      <w:pPr>
        <w:pStyle w:val="1"/>
        <w:rPr>
          <w:color w:val="1F4E79" w:themeColor="accent1" w:themeShade="80"/>
        </w:rPr>
      </w:pPr>
      <w:r w:rsidRPr="001E4449">
        <w:rPr>
          <w:color w:val="1F4E79" w:themeColor="accent1" w:themeShade="80"/>
        </w:rPr>
        <w:lastRenderedPageBreak/>
        <w:t>Раздел I. П</w:t>
      </w:r>
      <w:r w:rsidRPr="001E4449">
        <w:rPr>
          <w:rFonts w:ascii="Times New Roman" w:hAnsi="Times New Roman" w:cs="Times New Roman"/>
          <w:color w:val="1F4E79" w:themeColor="accent1" w:themeShade="80"/>
        </w:rPr>
        <w:t>риоритеты реализуемой на территории Канашского муниципального округа Чувашской Республики политики в сфере реализации муниципальной программы, цели, задачи, описание сроков и этапов реализации программы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bookmarkStart w:id="1" w:name="sub_1011"/>
      <w:proofErr w:type="gramStart"/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Приоритеты политики в сфере профилактики правонарушений определены в </w:t>
      </w:r>
      <w:hyperlink r:id="rId11" w:history="1">
        <w:r w:rsidRPr="001E4449">
          <w:rPr>
            <w:rStyle w:val="af0"/>
            <w:rFonts w:ascii="Times New Roman" w:hAnsi="Times New Roman"/>
            <w:color w:val="1F4E79" w:themeColor="accent1" w:themeShade="80"/>
            <w:sz w:val="24"/>
            <w:szCs w:val="24"/>
          </w:rPr>
          <w:t>Стратегии</w:t>
        </w:r>
      </w:hyperlink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национальной безопасности Российской Федерации, утвержденной </w:t>
      </w:r>
      <w:hyperlink r:id="rId12" w:history="1">
        <w:r w:rsidRPr="001E4449">
          <w:rPr>
            <w:rStyle w:val="af0"/>
            <w:rFonts w:ascii="Times New Roman" w:hAnsi="Times New Roman"/>
            <w:color w:val="1F4E79" w:themeColor="accent1" w:themeShade="80"/>
            <w:sz w:val="24"/>
            <w:szCs w:val="24"/>
          </w:rPr>
          <w:t>Указом</w:t>
        </w:r>
      </w:hyperlink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Президента Российской Федерации от 2 июля 2021 года № 400, </w:t>
      </w:r>
      <w:hyperlink r:id="rId13" w:history="1">
        <w:r w:rsidRPr="001E4449">
          <w:rPr>
            <w:rStyle w:val="af0"/>
            <w:rFonts w:ascii="Times New Roman" w:hAnsi="Times New Roman"/>
            <w:color w:val="1F4E79" w:themeColor="accent1" w:themeShade="80"/>
            <w:sz w:val="24"/>
            <w:szCs w:val="24"/>
          </w:rPr>
          <w:t>Стратегии</w:t>
        </w:r>
      </w:hyperlink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государственной антинаркотической политики Российской Федерации на период до 2030 года, утвержденной </w:t>
      </w:r>
      <w:hyperlink r:id="rId14" w:history="1">
        <w:r w:rsidRPr="001E4449">
          <w:rPr>
            <w:rStyle w:val="af0"/>
            <w:rFonts w:ascii="Times New Roman" w:hAnsi="Times New Roman"/>
            <w:color w:val="1F4E79" w:themeColor="accent1" w:themeShade="80"/>
            <w:sz w:val="24"/>
            <w:szCs w:val="24"/>
          </w:rPr>
          <w:t>Указом</w:t>
        </w:r>
      </w:hyperlink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Президента Российской Федерации от 23 ноября 2020 года № 733, </w:t>
      </w:r>
      <w:hyperlink r:id="rId15" w:history="1">
        <w:r w:rsidRPr="001E4449">
          <w:rPr>
            <w:rStyle w:val="af0"/>
            <w:rFonts w:ascii="Times New Roman" w:hAnsi="Times New Roman"/>
            <w:color w:val="1F4E79" w:themeColor="accent1" w:themeShade="80"/>
            <w:sz w:val="24"/>
            <w:szCs w:val="24"/>
          </w:rPr>
          <w:t>Законе</w:t>
        </w:r>
      </w:hyperlink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Чувашской Республики «О Стратегии социально-экономического развития Чувашской Республики до 2035 года», в ежегодных</w:t>
      </w:r>
      <w:proofErr w:type="gramEnd"/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gramStart"/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посланиях</w:t>
      </w:r>
      <w:proofErr w:type="gramEnd"/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Главы Чувашской Республики Государственному Совету Чувашской Республики.</w:t>
      </w:r>
    </w:p>
    <w:bookmarkEnd w:id="1"/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Приоритетными направлениями политики в сфере профилактики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Муниципальная программа</w:t>
      </w:r>
      <w:r w:rsidRPr="001E4449">
        <w:rPr>
          <w:b/>
          <w:bCs/>
          <w:color w:val="1F4E79" w:themeColor="accent1" w:themeShade="80"/>
          <w:sz w:val="24"/>
          <w:szCs w:val="24"/>
        </w:rPr>
        <w:t xml:space="preserve"> </w:t>
      </w:r>
      <w:r w:rsidRPr="001E444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Канашского муниципального округа Чувашской Республики</w:t>
      </w:r>
      <w:r w:rsidRPr="001E4449">
        <w:rPr>
          <w:b/>
          <w:bCs/>
          <w:color w:val="1F4E79" w:themeColor="accent1" w:themeShade="80"/>
          <w:sz w:val="24"/>
          <w:szCs w:val="24"/>
        </w:rPr>
        <w:t xml:space="preserve">  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«Обеспечение общественного порядка и противодействие преступности» (далее - муниципальная программа) направлена на достижение следующих целей: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680B3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совершенствование взаимодействия органов</w:t>
      </w:r>
      <w:r w:rsidRPr="001E4449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</w:t>
      </w:r>
      <w:r w:rsidRPr="00680B3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местного самоуправления 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Канашского муниципального округа Чувашской Республики,</w:t>
      </w:r>
      <w:r w:rsidRPr="001E4449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</w:t>
      </w:r>
      <w:r w:rsidRPr="00680B3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правоохранительных, контролирующих органов,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</w:t>
      </w:r>
      <w:proofErr w:type="gramStart"/>
      <w:r w:rsidRPr="00680B3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контроль за</w:t>
      </w:r>
      <w:proofErr w:type="gramEnd"/>
      <w:r w:rsidRPr="00680B3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процессами, происходящими в подростковой среде, снижение уровня преступности, в том числе в отношении несовершеннолетних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Для достижения поставленных целей необходимо решение следующих задач: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обеспечение безопасности жизнедеятельности населения;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снижение уровня подростковой преступности на территории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Канашского муниципального округа 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Чувашской Республики.</w:t>
      </w:r>
    </w:p>
    <w:p w:rsidR="00B62633" w:rsidRPr="001E4449" w:rsidRDefault="001E4449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Муниципальная </w:t>
      </w:r>
      <w:r w:rsidR="00B62633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программа будет реализовываться в 20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23</w:t>
      </w:r>
      <w:r w:rsidR="00B62633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 - 2035 годах в три этапа: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1 этап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–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2023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 - 2025 годы;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 этап - 2026 - 2030 годы;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3 этап - 2031 - 2035 годы.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bookmarkStart w:id="2" w:name="sub_1117"/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Сведения о целевых показателях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и </w:t>
      </w:r>
      <w:r w:rsidR="0021403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индикатора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муниципальной 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программы, подпрограмм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муниципальной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программы и их значениях приведены в </w:t>
      </w:r>
      <w:proofErr w:type="gramStart"/>
      <w:r w:rsidR="00ED55E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</w:t>
      </w:r>
      <w:hyperlink w:anchor="sub_10000" w:history="1">
        <w:r w:rsidRPr="001E4449">
          <w:rPr>
            <w:rStyle w:val="af0"/>
            <w:rFonts w:ascii="Times New Roman" w:hAnsi="Times New Roman"/>
            <w:color w:val="1F4E79" w:themeColor="accent1" w:themeShade="80"/>
            <w:sz w:val="24"/>
            <w:szCs w:val="24"/>
          </w:rPr>
          <w:t>риложении</w:t>
        </w:r>
        <w:proofErr w:type="gramEnd"/>
        <w:r w:rsidRPr="001E4449">
          <w:rPr>
            <w:rStyle w:val="af0"/>
            <w:rFonts w:ascii="Times New Roman" w:hAnsi="Times New Roman"/>
            <w:color w:val="1F4E79" w:themeColor="accent1" w:themeShade="80"/>
            <w:sz w:val="24"/>
            <w:szCs w:val="24"/>
          </w:rPr>
          <w:t xml:space="preserve"> </w:t>
        </w:r>
        <w:r w:rsidR="001E4449" w:rsidRPr="001E4449">
          <w:rPr>
            <w:rStyle w:val="af0"/>
            <w:rFonts w:ascii="Times New Roman" w:hAnsi="Times New Roman"/>
            <w:color w:val="1F4E79" w:themeColor="accent1" w:themeShade="80"/>
            <w:sz w:val="24"/>
            <w:szCs w:val="24"/>
          </w:rPr>
          <w:t>№</w:t>
        </w:r>
        <w:r w:rsidRPr="001E4449">
          <w:rPr>
            <w:rStyle w:val="af0"/>
            <w:rFonts w:ascii="Times New Roman" w:hAnsi="Times New Roman"/>
            <w:color w:val="1F4E79" w:themeColor="accent1" w:themeShade="80"/>
            <w:sz w:val="24"/>
            <w:szCs w:val="24"/>
          </w:rPr>
          <w:t> 1</w:t>
        </w:r>
      </w:hyperlink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к настоящей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муниципальной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программе.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bookmarkStart w:id="3" w:name="sub_1118"/>
      <w:bookmarkEnd w:id="2"/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Перечень целевых показателей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и 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индикаторов носит открытый характер и предусматривает возможность корректировки в случае потери информативности целевого показателя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и 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индикатор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а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(достижение максимального значения) и изменения приоритетов политики в рассматриваемой сфере.</w:t>
      </w:r>
    </w:p>
    <w:p w:rsidR="001E4449" w:rsidRPr="001E4449" w:rsidRDefault="001E4449" w:rsidP="001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</w:p>
    <w:bookmarkEnd w:id="3"/>
    <w:p w:rsidR="00ED55E6" w:rsidRDefault="00ED55E6" w:rsidP="00E508D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8D5" w:rsidRPr="007D773E" w:rsidRDefault="00382730" w:rsidP="00E508D5">
      <w:pPr>
        <w:pStyle w:val="ConsPlusTitle"/>
        <w:jc w:val="center"/>
        <w:outlineLvl w:val="1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lastRenderedPageBreak/>
        <w:t xml:space="preserve">Раздел II. </w:t>
      </w:r>
      <w:r w:rsidR="00E508D5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Обобщенная характеристика основных мероприятий подпрограмм муниципальной программы</w:t>
      </w:r>
    </w:p>
    <w:p w:rsidR="00382730" w:rsidRPr="007D773E" w:rsidRDefault="00C62799" w:rsidP="00E508D5">
      <w:pPr>
        <w:pStyle w:val="ConsPlusTitle"/>
        <w:jc w:val="both"/>
        <w:outlineLvl w:val="1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Задачи муниципальной программы будут решаться в рамках четырех подпрограмм.</w:t>
      </w:r>
    </w:p>
    <w:p w:rsidR="00E508D5" w:rsidRPr="007D773E" w:rsidRDefault="00865F23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hyperlink w:anchor="sub_3000" w:history="1">
        <w:r w:rsidR="00E508D5" w:rsidRPr="007D773E">
          <w:rPr>
            <w:rStyle w:val="af0"/>
            <w:rFonts w:ascii="Times New Roman" w:hAnsi="Times New Roman"/>
            <w:color w:val="1F4E79" w:themeColor="accent1" w:themeShade="80"/>
            <w:sz w:val="24"/>
            <w:szCs w:val="24"/>
          </w:rPr>
          <w:t>Подпрограмма</w:t>
        </w:r>
      </w:hyperlink>
      <w:r w:rsidR="00E508D5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«Профилактика правонарушений» объединяет </w:t>
      </w:r>
      <w:r w:rsidR="00077320">
        <w:rPr>
          <w:rFonts w:ascii="Times New Roman" w:hAnsi="Times New Roman" w:cs="Times New Roman"/>
          <w:color w:val="44546A" w:themeColor="text2"/>
          <w:sz w:val="24"/>
          <w:szCs w:val="24"/>
        </w:rPr>
        <w:t>пяти</w:t>
      </w:r>
      <w:r w:rsidR="00E508D5" w:rsidRPr="00063120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</w:t>
      </w:r>
      <w:r w:rsidR="00E508D5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основных мероприятий: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1.1. Привлечение общественных формирований правоохранительной направленности к охране общественного порядка и общественной безопасности.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1.2. Проведение конкурса </w:t>
      </w:r>
      <w:r w:rsidR="00ED55E6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«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Лучший народный дружинник</w:t>
      </w:r>
      <w:r w:rsidR="00ED55E6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»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1.3. </w:t>
      </w:r>
      <w:proofErr w:type="gramStart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помещения.</w:t>
      </w:r>
      <w:proofErr w:type="gramEnd"/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1.4. </w:t>
      </w:r>
      <w:proofErr w:type="gramStart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</w:t>
      </w:r>
      <w:proofErr w:type="gramEnd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иностранными гражданами и лицами без гражданства законодательства Российской Федерации в сфере миграции.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1.5.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1.6.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ресоциализация</w:t>
      </w:r>
      <w:proofErr w:type="spellEnd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508D5" w:rsidRPr="007D773E" w:rsidRDefault="00E508D5" w:rsidP="000312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2.1. </w:t>
      </w:r>
      <w:bookmarkStart w:id="4" w:name="sub_2015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Содействие занятости лиц, освободившихся из мест лишения свободы, осужденных к исправительным работам, лиц, осужденных к уголовным наказаниям, не связанным с лишением свободы.</w:t>
      </w:r>
    </w:p>
    <w:bookmarkEnd w:id="4"/>
    <w:p w:rsidR="00E508D5" w:rsidRPr="007D773E" w:rsidRDefault="00E508D5" w:rsidP="000312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2.</w:t>
      </w:r>
      <w:r w:rsidR="0003123C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. Оказание комплекса услуг по реабилитации и </w:t>
      </w:r>
      <w:proofErr w:type="spellStart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ресоциализации</w:t>
      </w:r>
      <w:proofErr w:type="spellEnd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свободы.</w:t>
      </w:r>
    </w:p>
    <w:p w:rsidR="00E508D5" w:rsidRPr="007D773E" w:rsidRDefault="00E508D5" w:rsidP="000312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lastRenderedPageBreak/>
        <w:t>Мероприятие 2.</w:t>
      </w:r>
      <w:r w:rsidR="0003123C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3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 Организация обмена информацией по запросам и уведомлениям, 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свободы.</w:t>
      </w:r>
    </w:p>
    <w:p w:rsidR="00E508D5" w:rsidRPr="007D773E" w:rsidRDefault="00E508D5" w:rsidP="000312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2.</w:t>
      </w:r>
      <w:r w:rsidR="0003123C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4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свободы.</w:t>
      </w:r>
    </w:p>
    <w:p w:rsidR="00E508D5" w:rsidRPr="007D773E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2.</w:t>
      </w:r>
      <w:r w:rsidR="00F84D5E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 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уходе.</w:t>
      </w:r>
    </w:p>
    <w:p w:rsidR="00E508D5" w:rsidRPr="007D773E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2.</w:t>
      </w:r>
      <w:r w:rsidR="00F84D5E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6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 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E508D5" w:rsidRPr="007D773E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bookmarkStart w:id="5" w:name="sub_2030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bookmarkEnd w:id="5"/>
    <w:p w:rsidR="00E508D5" w:rsidRPr="007D773E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508D5" w:rsidRPr="007D773E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E508D5" w:rsidRPr="007D773E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3.2. Организация взаимодействия с </w:t>
      </w:r>
      <w:r w:rsidR="00F84D5E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территориальными отделами 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сельских поселений</w:t>
      </w:r>
      <w:r w:rsidR="00F84D5E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администрации Канашского муниципального округа Чувашской Республики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</w:p>
    <w:p w:rsidR="00E508D5" w:rsidRPr="007D773E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E508D5" w:rsidRPr="007D773E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3.4. Активизация деятельности </w:t>
      </w:r>
      <w:r w:rsidR="00E857E0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территориальных отделов сельских поселений администрации Канашского муниципального округа Чувашской Республики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E508D5" w:rsidRPr="007D773E" w:rsidRDefault="00E508D5" w:rsidP="00E857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E508D5" w:rsidRPr="007D773E" w:rsidRDefault="00E508D5" w:rsidP="00E857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E508D5" w:rsidRPr="007D773E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Основное мероприятие 4. Помощь лицам, пострадавшим от правонарушений или подверженным риску стать таковыми</w:t>
      </w:r>
    </w:p>
    <w:p w:rsidR="00E508D5" w:rsidRPr="007D773E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E508D5" w:rsidRPr="007D773E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Основное мероприятие </w:t>
      </w:r>
      <w:r w:rsidR="008470BD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 Информационно-методическое обеспечение профилактики правонарушений и повышение уровня правовой культуры населения</w:t>
      </w:r>
    </w:p>
    <w:p w:rsidR="00E508D5" w:rsidRPr="007D773E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lastRenderedPageBreak/>
        <w:t>В рамках данного основного мероприятия предусматривается реализация следующих мероприятий:</w:t>
      </w:r>
    </w:p>
    <w:p w:rsidR="00E508D5" w:rsidRPr="007D773E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</w:t>
      </w:r>
      <w:r w:rsidR="008470BD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E508D5" w:rsidRPr="007D773E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</w:t>
      </w:r>
      <w:r w:rsidR="008470BD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E508D5" w:rsidRPr="007D773E" w:rsidRDefault="00E508D5" w:rsidP="007D3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</w:t>
      </w:r>
      <w:r w:rsidR="008470BD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.3. Размещение в средствах массовой информации материалов о позитивных результатах деятельности правоохранительных органов, лучших сотрудниках.</w:t>
      </w:r>
    </w:p>
    <w:p w:rsidR="00E508D5" w:rsidRPr="007D773E" w:rsidRDefault="00E508D5" w:rsidP="007D3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</w:t>
      </w:r>
      <w:r w:rsidR="007D3435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.4.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E508D5" w:rsidRPr="007D773E" w:rsidRDefault="00E508D5" w:rsidP="007D3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</w:t>
      </w:r>
      <w:r w:rsidR="007D3435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.5.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E508D5" w:rsidRPr="007D773E" w:rsidRDefault="00E508D5" w:rsidP="007D3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</w:t>
      </w:r>
      <w:r w:rsidR="007D3435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.6.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E508D5" w:rsidRPr="007D773E" w:rsidRDefault="00E508D5" w:rsidP="007D3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bookmarkStart w:id="6" w:name="sub_1250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</w:t>
      </w:r>
      <w:r w:rsidR="007D3435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.7. Обеспечение создания и размещения в средствах массовой информации материалов и социальной рекламы, направленных на предупреждение хищений денежных средств, совершенных бесконтактным способом.</w:t>
      </w:r>
    </w:p>
    <w:bookmarkStart w:id="7" w:name="sub_59"/>
    <w:bookmarkEnd w:id="6"/>
    <w:p w:rsidR="00E508D5" w:rsidRPr="00682125" w:rsidRDefault="00E508D5" w:rsidP="003409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fldChar w:fldCharType="begin"/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instrText>HYPERLINK \l "sub_4000"</w:instrTex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fldChar w:fldCharType="separate"/>
      </w:r>
      <w:r w:rsidRPr="00682125">
        <w:rPr>
          <w:rStyle w:val="af0"/>
          <w:rFonts w:ascii="Times New Roman" w:hAnsi="Times New Roman"/>
          <w:color w:val="5B9BD5" w:themeColor="accent1"/>
          <w:sz w:val="24"/>
          <w:szCs w:val="24"/>
        </w:rPr>
        <w:t>Подпрограмма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fldChar w:fldCharType="end"/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68212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«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Профилактика незаконного потребления наркотических средств и психотропных веществ, наркомании в Чувашской Республике</w:t>
      </w:r>
      <w:r w:rsidR="0068212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»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объединяет четыре основных мероприятия:</w:t>
      </w:r>
    </w:p>
    <w:bookmarkEnd w:id="7"/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Основное мероприятие 1. Совершенствование системы мер по сокращению предложения наркотиков</w:t>
      </w:r>
    </w:p>
    <w:p w:rsidR="00E508D5" w:rsidRPr="00682125" w:rsidRDefault="00E508D5" w:rsidP="00E508D5">
      <w:p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</w:t>
      </w:r>
      <w:proofErr w:type="gram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рамках</w:t>
      </w:r>
      <w:proofErr w:type="gram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1.1. Организация и проведение мероприятий в местах компактного проживания и работы лиц, прибывших в Чувашскую Республику из </w:t>
      </w:r>
      <w:proofErr w:type="spell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наркоопасных</w:t>
      </w:r>
      <w:proofErr w:type="spell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регионов, с целью выявления мигрантов, представляющих оперативный интерес.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1.2.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1.3. 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</w:t>
      </w:r>
      <w:proofErr w:type="spell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прекурсоров</w:t>
      </w:r>
      <w:proofErr w:type="spell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, налаживании сетей их сбыта и незаконного распространения.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1.4. 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Чувашской Республики, в том числе с использованием ресурсов информационно-телекоммуникационной сети "Интернет".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1.5. Проведение межведомственных мероприятий по своевременному перекрытию каналов поставки наркотических средств и психотропных веществ на территорию исправительных учреждений в Чувашской Республике.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1.6.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1.7. Организация целенаправленных мероприятий по подрыву экономических основ преступности и по противодействию легализации доходов, полученных от незаконного оборота наркотиков.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8" w:name="sub_69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lastRenderedPageBreak/>
        <w:t xml:space="preserve">Мероприятие 1.8. Обеспечение безопасности легального оборота наркотиков за счет совершенствования механизма </w:t>
      </w:r>
      <w:proofErr w:type="gram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контроля за</w:t>
      </w:r>
      <w:proofErr w:type="gram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его осуществлением, особенно за оборотом </w:t>
      </w:r>
      <w:proofErr w:type="spell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прекурсоров</w:t>
      </w:r>
      <w:proofErr w:type="spell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9" w:name="sub_70"/>
      <w:bookmarkEnd w:id="8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1.9. Подрыв экономических основ преступности, связанной с незаконным оборотом наркотиков и их </w:t>
      </w:r>
      <w:proofErr w:type="spell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прекурсоров</w:t>
      </w:r>
      <w:proofErr w:type="spell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, исключение доходов, полученных в результате такого оборота, из экономической деятельности и недопущение их использования для восстановления и расширения инфраструктуры, необходимой для возобновления данной незаконной деятельности.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0" w:name="sub_71"/>
      <w:bookmarkEnd w:id="9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bookmarkEnd w:id="10"/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</w:t>
      </w:r>
      <w:proofErr w:type="gram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рамках</w:t>
      </w:r>
      <w:proofErr w:type="gram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2.1. 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 и психотропных веществ, в общественных местах.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2.2. 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2.3. 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2.4. Проведение декадника, посвященного Международному дню борьбы с наркоманией.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Основное мероприятие 3. Совершенствование организационно-правового и ресурсного обеспечения антинаркотической деятельности в Чувашской Республике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</w:t>
      </w:r>
      <w:proofErr w:type="gram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рамках</w:t>
      </w:r>
      <w:proofErr w:type="gram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3.1. Организация методического обеспечения деятельности органов исполнительной власти Чувашской Республики и органов местного самоуправления в Чувашской Республике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1" w:name="sub_10280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3.2. Организация мероприятий по выявлению немедицинского потребления наркотических средств и психотропных веществ.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2" w:name="sub_80"/>
      <w:bookmarkEnd w:id="11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3.3. Комплексные меры противодействия злоупотреблению наркотическими средствами и их незаконному обороту в Чувашской Республике.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3" w:name="sub_81"/>
      <w:bookmarkEnd w:id="12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3.4. Оказание организационно-методической помощи операторам сотовой связи и провайдерам, предоставляющим право доступа к информац</w:t>
      </w:r>
      <w:r w:rsidR="0068212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ионно-телекоммуникационной сети «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Интернет</w:t>
      </w:r>
      <w:r w:rsidR="0068212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»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, в реализации мероприятий по пресечению распространения наркотических средств и психотропных веществ.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4" w:name="sub_83"/>
      <w:bookmarkEnd w:id="13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3.5. Реализация комплекса мероприятий по разоблачению деструктивной рекламной деятельности нелегальных структур наркобизнеса, активизация антирекламы в сфере незаконного распространения и немедицинского потребления наркотических средств и психотропных веществ.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5" w:name="sub_84"/>
      <w:bookmarkEnd w:id="14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3.6. Организация деятельности химико-токсикологической лаборатории бюджетного учреждения Чувашской Республики </w:t>
      </w:r>
      <w:r w:rsidR="0068212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«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Республиканский наркологический диспансер</w:t>
      </w:r>
      <w:r w:rsidR="0068212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»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Министерства здравоохранения Чувашской Республики.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6" w:name="sub_85"/>
      <w:bookmarkEnd w:id="15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3.7. 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Республике, институтов 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lastRenderedPageBreak/>
        <w:t>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7" w:name="sub_86"/>
      <w:bookmarkEnd w:id="16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3.8. Организация и проведение антинаркотических акций с привлечением сотрудников всех заинтересованных органов.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8" w:name="sub_87"/>
      <w:bookmarkEnd w:id="17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Основное мероприятие 4. Совершенствование системы социальной реабилитации и </w:t>
      </w:r>
      <w:proofErr w:type="spell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ресоциализации</w:t>
      </w:r>
      <w:proofErr w:type="spell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bookmarkEnd w:id="18"/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</w:t>
      </w:r>
      <w:proofErr w:type="gram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рамках</w:t>
      </w:r>
      <w:proofErr w:type="gram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4.2. </w:t>
      </w:r>
      <w:proofErr w:type="gram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Создание в центрах социального обслуживания граждан, социально-реабилитационных центрах для несовершеннолетних, нуждающихся в социальной реабилитации, и центре образования и комплексного сопровождения детей Чувашской Республики условий для проведения </w:t>
      </w:r>
      <w:proofErr w:type="spell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постреабилитационного</w:t>
      </w:r>
      <w:proofErr w:type="spell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социального патроната лиц, находящихся в трудной жизненной ситуации, потребляющих наркотические средства и психотропные вещества в немедицинских целях и завершивших программы медицинской реабилитации, а также лиц группы риска.</w:t>
      </w:r>
      <w:proofErr w:type="gramEnd"/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4.3. Обучение специалистов социальной службы организации и проведению </w:t>
      </w:r>
      <w:proofErr w:type="spell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постреабилитационного</w:t>
      </w:r>
      <w:proofErr w:type="spell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социального патроната лиц, находящихся в трудной жизненной ситуации, потребляющих наркотические средства и психотропные вещества в немедицинских целях и завершивших программы медицинской реабилитации.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4.4. Создание координационного центра, осуществляющего сотрудничество с организациями социального обслуживания (за исключением государственных (муниципальных) учреждений), деятельность которых связана с профилактикой и реабилитацией лиц, находящихся в трудной жизненной ситуации, потребляющих наркотические средства и психотропные вещества в немедицинских целях.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4.5. Разработка критериев оценки и введение обязательной экспертизы образовательных и профилактических программ, реализуемых организациями социального обслуживания (за исключением государственных (муниципальных) учреждений), на соответствие правовым, медицинским, духовно-нравственным нормам и требованиям к профилактической деятельности.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4.6. Организационно-методическая помощь организациям социального обслуживания (за исключением государственных (муниципальных) учреждений) в сфере социальной реабилитации и </w:t>
      </w:r>
      <w:proofErr w:type="spell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ресоциализации</w:t>
      </w:r>
      <w:proofErr w:type="spell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лиц, находящихся в трудной жизненной ситуации, потребляющих наркотические средства и психотропные вещества в немедицинских целях.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4.7.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9" w:name="sub_95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4.8. Организация работы с лицами, на которых по решению суда при назначении административного наказания возложена обязанность </w:t>
      </w:r>
      <w:proofErr w:type="gram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пройти</w:t>
      </w:r>
      <w:proofErr w:type="gram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0773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bookmarkStart w:id="20" w:name="sub_11108"/>
      <w:bookmarkEnd w:id="19"/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«Предупреждение детской беспризорности, безнадзорности и правонарушений несовершеннолетних» 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lastRenderedPageBreak/>
        <w:t xml:space="preserve">Основные мероприятия подпрограммы направлены на реализацию поставленной цели и задач подпрограммы и муниципальной программы в целом. 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Подпрограмма объединяет два основных мероприятия: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1.1. организация в образовательных организациях работы по формированию законопослушного поведения обучающихся;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1.4. развитие института общественных воспитателей несовершеннолетних;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1.6. Создание комиссий по делам несовершеннолетних и защите их прав и организация деятельности таких комиссий;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1.7. Организация профильных смен для несовершеннолетних, состоящих на профилактическом учете;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1.8. Осуществление правового просвещения и информирования обучающихся общеобразовательных организаций и их родителей (иных законных представителей) по вопросам гражданской, административной и уголовной ответственности;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Мероприятие 1.9. Организация в образовательных организациях работы по профилактике деструктивного поведения несовершеннолетних, в том числе суицидального поведения подростков, </w:t>
      </w:r>
      <w:proofErr w:type="spellStart"/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буллинга</w:t>
      </w:r>
      <w:proofErr w:type="spellEnd"/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.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В рамках данного мероприятия предусматривается проведение в образовательных организациях диагностики обучающихся с целью получения информации об их индивидуально-психологических особенностях, возможностях, интересах, способностях и склонностях, а также выявление обучающихся "группы риска" и организация их психолого-педагогического сопровождения.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2.1. Проведение мероприятий по выявлению фактов семейного неблагополучия на ранней стадии.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2.3. проведение семинаров-совещаний, круглых столов, конкурсов для лиц, ответственных за профилактическую работу;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Мероприятие 2.5. Содействие трудоустройству родителей, имеющих детей, в том числе из семей, находящихся в социально опасном положении, одиноких родителей, </w:t>
      </w: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lastRenderedPageBreak/>
        <w:t>многодетных родителей, родителей, имеющих детей-инвалидов, обратившихся в органы службы занятости.</w:t>
      </w:r>
    </w:p>
    <w:p w:rsidR="00E508D5" w:rsidRPr="00682125" w:rsidRDefault="00E508D5" w:rsidP="005C41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Подпрограмма </w:t>
      </w:r>
      <w:r w:rsidR="003409A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«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Обеспечение реализации </w:t>
      </w:r>
      <w:r w:rsidR="005C41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муниципальной программы </w:t>
      </w:r>
      <w:r w:rsidR="005C4141" w:rsidRPr="00682125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>Канашского муниципального округа Чувашской Республики</w:t>
      </w:r>
      <w:r w:rsidR="005C4141" w:rsidRPr="00682125">
        <w:rPr>
          <w:bCs/>
          <w:color w:val="5B9BD5" w:themeColor="accent1"/>
          <w:sz w:val="24"/>
          <w:szCs w:val="24"/>
        </w:rPr>
        <w:t xml:space="preserve">  </w:t>
      </w:r>
      <w:r w:rsidR="005C41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«Обеспечение общественного порядка и противодействие преступности»</w:t>
      </w:r>
      <w:r w:rsidR="00E20F0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предусматривает обеспечение деятельности административных комиссий для рассмотрения дел об административных правонарушениях.</w:t>
      </w:r>
    </w:p>
    <w:bookmarkEnd w:id="20"/>
    <w:p w:rsidR="00382730" w:rsidRPr="00682125" w:rsidRDefault="00382730" w:rsidP="00C62799">
      <w:pPr>
        <w:pStyle w:val="ConsPlusNormal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382730" w:rsidRPr="00682125" w:rsidRDefault="00382730" w:rsidP="00DB2B13">
      <w:pPr>
        <w:pStyle w:val="ConsPlusTitle"/>
        <w:jc w:val="center"/>
        <w:outlineLvl w:val="1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Раздел I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  <w:lang w:val="en-US"/>
        </w:rPr>
        <w:t>II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. 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3238CA" w:rsidRPr="00682125" w:rsidRDefault="003238CA" w:rsidP="00DB2B13">
      <w:pPr>
        <w:pStyle w:val="ConsPlusTitle"/>
        <w:jc w:val="center"/>
        <w:outlineLvl w:val="1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Расходы 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муниципальной п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рограммы формируются за счет средств бюджета Канашского 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муниципального округа 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Чувашской Республики и средств внебюджетных источников.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Распределение бюджетных ассигнований на реализацию 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муниципальной программы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(подпрограмм) утверждается решением Собрания депутатов Канашского 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муниципального округа 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Чувашской Республики о бюджете Канашского 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муниципального</w:t>
      </w:r>
      <w:r w:rsidR="00F10F2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округа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Чувашской Республики на очередной финансовый год.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Общий объем финансирования муниципальной программы в 20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23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- 2035 годах составит 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3444</w:t>
      </w:r>
      <w:r w:rsidR="00F11C3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,1</w:t>
      </w:r>
      <w:r w:rsidR="00F72990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тыс. рублей, в том числе за счет средств: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республиканского бюджета Чувашской Республики </w:t>
      </w:r>
      <w:r w:rsidR="00671AB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2796,1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местного бюджета Канашского </w:t>
      </w:r>
      <w:r w:rsidR="007E654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муниципального округа 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Чувашской Республики </w:t>
      </w:r>
      <w:r w:rsidR="00671AB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648,0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рублей.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Объем финансирования муниципальной программы на 1 этапе (20</w:t>
      </w:r>
      <w:r w:rsidR="007E654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23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- 2025 годы) составит 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3444,1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рублей, в том числе: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2023 году </w:t>
      </w:r>
      <w:r w:rsidR="00671AB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671AB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1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553,5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2024 году </w:t>
      </w:r>
      <w:r w:rsidR="00F31F92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945,3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2025 году </w:t>
      </w:r>
      <w:r w:rsidR="00436A12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945,3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из них средства: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местного бюджета Канашского </w:t>
      </w:r>
      <w:r w:rsidR="007E654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муниципального округа 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Чувашской Республики </w:t>
      </w:r>
      <w:r w:rsidR="00671AB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648,0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рублей, в том числе: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2023 году </w:t>
      </w:r>
      <w:r w:rsidR="00671AB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648,0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2024 году </w:t>
      </w:r>
      <w:r w:rsidR="00F31F92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5A3294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0</w:t>
      </w:r>
      <w:r w:rsidR="00F31F92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,0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2025 году - </w:t>
      </w:r>
      <w:r w:rsidR="001E457E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0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,</w:t>
      </w:r>
      <w:r w:rsidR="001E457E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0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внебюджетных источников - 0,00 тыс. рублей.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На 2 этапе (2026 - 2030 годы) объем финансирования муниципальной программы составит </w:t>
      </w:r>
      <w:r w:rsidR="00C94E52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C94E52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0,0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рублей, из них средства: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внебюджетных источников - 0,00 тыс. рублей.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На 3 этапе (2031 - 2035 годы) объем финансирования муниципальной программы составит </w:t>
      </w:r>
      <w:r w:rsidR="00C94E52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0,0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рублей, из них средства: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внебюджетных источников - 0,00 тыс. рублей.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Объемы финансирования 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муниципальной п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рограммы подлежат ежегодному уточнению исходя из реальных возможностей бюджетов всех уровней.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7E654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муниципальной п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рограммы приведены в </w:t>
      </w:r>
      <w:r w:rsidR="007E654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риложении </w:t>
      </w:r>
      <w:r w:rsidR="007E654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№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2 к настоящей </w:t>
      </w:r>
      <w:r w:rsidR="007E654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муниципальной п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рограмме.</w:t>
      </w:r>
    </w:p>
    <w:p w:rsidR="002440B8" w:rsidRPr="00682125" w:rsidRDefault="002440B8" w:rsidP="002440B8">
      <w:pPr>
        <w:ind w:firstLine="540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муниципальную программу включены подпрограммы согласно </w:t>
      </w:r>
      <w:hyperlink w:anchor="sub_3000" w:history="1">
        <w:r w:rsidRPr="00682125">
          <w:rPr>
            <w:rStyle w:val="af0"/>
            <w:rFonts w:ascii="Times New Roman" w:hAnsi="Times New Roman"/>
            <w:color w:val="5B9BD5" w:themeColor="accent1"/>
            <w:sz w:val="24"/>
            <w:szCs w:val="24"/>
          </w:rPr>
          <w:t>приложениям №</w:t>
        </w:r>
        <w:r w:rsidR="006571E3" w:rsidRPr="00682125">
          <w:rPr>
            <w:rStyle w:val="af0"/>
            <w:rFonts w:ascii="Times New Roman" w:hAnsi="Times New Roman"/>
            <w:color w:val="5B9BD5" w:themeColor="accent1"/>
            <w:sz w:val="24"/>
            <w:szCs w:val="24"/>
          </w:rPr>
          <w:t xml:space="preserve"> </w:t>
        </w:r>
        <w:r w:rsidRPr="00682125">
          <w:rPr>
            <w:rStyle w:val="af0"/>
            <w:rFonts w:ascii="Times New Roman" w:hAnsi="Times New Roman"/>
            <w:color w:val="5B9BD5" w:themeColor="accent1"/>
            <w:sz w:val="24"/>
            <w:szCs w:val="24"/>
          </w:rPr>
          <w:t>3-5</w:t>
        </w:r>
      </w:hyperlink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к муниципальной программе.</w:t>
      </w:r>
    </w:p>
    <w:p w:rsidR="00382730" w:rsidRPr="00682125" w:rsidRDefault="00382730" w:rsidP="00C62799">
      <w:pPr>
        <w:pStyle w:val="ConsPlusNormal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382730" w:rsidRPr="00682125" w:rsidRDefault="00382730" w:rsidP="00C62799">
      <w:pPr>
        <w:pStyle w:val="ConsPlusNormal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382730" w:rsidRPr="00682125" w:rsidRDefault="00382730">
      <w:pPr>
        <w:pStyle w:val="ConsPlusNormal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C62799" w:rsidRPr="00682125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21" w:name="_GoBack"/>
    </w:p>
    <w:bookmarkEnd w:id="21"/>
    <w:p w:rsidR="00C62799" w:rsidRPr="00682125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C62799" w:rsidRPr="00682125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C62799" w:rsidRPr="00682125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C62799" w:rsidRPr="00682125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C62799" w:rsidRPr="00682125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C62799" w:rsidRPr="00682125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C62799" w:rsidRPr="00682125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C62799" w:rsidRPr="00682125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1C2E6D" w:rsidRPr="0029273D" w:rsidRDefault="001C2E6D">
      <w:pPr>
        <w:pStyle w:val="ConsPlusNormal"/>
        <w:jc w:val="right"/>
        <w:outlineLvl w:val="1"/>
        <w:rPr>
          <w:color w:val="000000" w:themeColor="text1"/>
        </w:rPr>
        <w:sectPr w:rsidR="001C2E6D" w:rsidRPr="0029273D" w:rsidSect="00D266E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82730" w:rsidRPr="00940129" w:rsidRDefault="00382730">
      <w:pPr>
        <w:pStyle w:val="ConsPlusNormal"/>
        <w:jc w:val="right"/>
        <w:outlineLvl w:val="1"/>
        <w:rPr>
          <w:rFonts w:ascii="Times New Roman" w:hAnsi="Times New Roman" w:cs="Times New Roman"/>
          <w:color w:val="5B9BD5" w:themeColor="accent1"/>
        </w:rPr>
      </w:pPr>
      <w:r w:rsidRPr="00940129">
        <w:rPr>
          <w:rFonts w:ascii="Times New Roman" w:hAnsi="Times New Roman" w:cs="Times New Roman"/>
          <w:color w:val="5B9BD5" w:themeColor="accent1"/>
        </w:rPr>
        <w:lastRenderedPageBreak/>
        <w:t xml:space="preserve">Приложение </w:t>
      </w:r>
      <w:r w:rsidR="00E40EC3" w:rsidRPr="00940129">
        <w:rPr>
          <w:rFonts w:ascii="Times New Roman" w:hAnsi="Times New Roman" w:cs="Times New Roman"/>
          <w:color w:val="5B9BD5" w:themeColor="accent1"/>
        </w:rPr>
        <w:t>№</w:t>
      </w:r>
      <w:r w:rsidRPr="00940129">
        <w:rPr>
          <w:rFonts w:ascii="Times New Roman" w:hAnsi="Times New Roman" w:cs="Times New Roman"/>
          <w:color w:val="5B9BD5" w:themeColor="accent1"/>
        </w:rPr>
        <w:t xml:space="preserve"> 1</w:t>
      </w:r>
    </w:p>
    <w:p w:rsidR="00E40EC3" w:rsidRPr="00940129" w:rsidRDefault="00382730">
      <w:pPr>
        <w:pStyle w:val="ConsPlusNormal"/>
        <w:jc w:val="right"/>
        <w:rPr>
          <w:rFonts w:ascii="Times New Roman" w:hAnsi="Times New Roman" w:cs="Times New Roman"/>
          <w:bCs/>
          <w:color w:val="5B9BD5" w:themeColor="accent1"/>
          <w:sz w:val="24"/>
          <w:szCs w:val="24"/>
        </w:rPr>
      </w:pPr>
      <w:r w:rsidRPr="00940129">
        <w:rPr>
          <w:rFonts w:ascii="Times New Roman" w:hAnsi="Times New Roman" w:cs="Times New Roman"/>
          <w:color w:val="5B9BD5" w:themeColor="accent1"/>
        </w:rPr>
        <w:t>к муниципальной программе</w:t>
      </w:r>
      <w:r w:rsidR="00E40EC3" w:rsidRPr="00940129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 xml:space="preserve"> Канашского</w:t>
      </w:r>
    </w:p>
    <w:p w:rsidR="00E40EC3" w:rsidRPr="00940129" w:rsidRDefault="00E40EC3">
      <w:pPr>
        <w:pStyle w:val="ConsPlusNormal"/>
        <w:jc w:val="right"/>
        <w:rPr>
          <w:rFonts w:ascii="Times New Roman" w:hAnsi="Times New Roman" w:cs="Times New Roman"/>
          <w:bCs/>
          <w:color w:val="5B9BD5" w:themeColor="accent1"/>
          <w:sz w:val="24"/>
          <w:szCs w:val="24"/>
        </w:rPr>
      </w:pPr>
      <w:r w:rsidRPr="00940129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 xml:space="preserve"> муниципального округа Чувашской </w:t>
      </w:r>
    </w:p>
    <w:p w:rsidR="00E40EC3" w:rsidRPr="00940129" w:rsidRDefault="00E40EC3">
      <w:pPr>
        <w:pStyle w:val="ConsPlusNormal"/>
        <w:jc w:val="right"/>
        <w:rPr>
          <w:rFonts w:ascii="Times New Roman" w:hAnsi="Times New Roman" w:cs="Times New Roman"/>
          <w:color w:val="5B9BD5" w:themeColor="accent1"/>
        </w:rPr>
      </w:pPr>
      <w:r w:rsidRPr="00940129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 xml:space="preserve">Республики </w:t>
      </w:r>
      <w:r w:rsidR="001C2E6D" w:rsidRPr="00940129">
        <w:rPr>
          <w:rFonts w:ascii="Times New Roman" w:hAnsi="Times New Roman" w:cs="Times New Roman"/>
          <w:color w:val="5B9BD5" w:themeColor="accent1"/>
        </w:rPr>
        <w:t>«</w:t>
      </w:r>
      <w:r w:rsidR="00382730" w:rsidRPr="00940129">
        <w:rPr>
          <w:rFonts w:ascii="Times New Roman" w:hAnsi="Times New Roman" w:cs="Times New Roman"/>
          <w:color w:val="5B9BD5" w:themeColor="accent1"/>
        </w:rPr>
        <w:t xml:space="preserve">Обеспечение </w:t>
      </w:r>
      <w:proofErr w:type="gramStart"/>
      <w:r w:rsidR="00382730" w:rsidRPr="00940129">
        <w:rPr>
          <w:rFonts w:ascii="Times New Roman" w:hAnsi="Times New Roman" w:cs="Times New Roman"/>
          <w:color w:val="5B9BD5" w:themeColor="accent1"/>
        </w:rPr>
        <w:t>общественного</w:t>
      </w:r>
      <w:proofErr w:type="gramEnd"/>
      <w:r w:rsidR="00382730" w:rsidRPr="00940129">
        <w:rPr>
          <w:rFonts w:ascii="Times New Roman" w:hAnsi="Times New Roman" w:cs="Times New Roman"/>
          <w:color w:val="5B9BD5" w:themeColor="accent1"/>
        </w:rPr>
        <w:t xml:space="preserve"> </w:t>
      </w:r>
    </w:p>
    <w:p w:rsidR="00382730" w:rsidRPr="00940129" w:rsidRDefault="0099601F">
      <w:pPr>
        <w:pStyle w:val="ConsPlusNormal"/>
        <w:jc w:val="right"/>
        <w:rPr>
          <w:rFonts w:ascii="Times New Roman" w:hAnsi="Times New Roman" w:cs="Times New Roman"/>
          <w:color w:val="5B9BD5" w:themeColor="accent1"/>
        </w:rPr>
      </w:pPr>
      <w:r w:rsidRPr="00940129">
        <w:rPr>
          <w:rFonts w:ascii="Times New Roman" w:hAnsi="Times New Roman" w:cs="Times New Roman"/>
          <w:color w:val="5B9BD5" w:themeColor="accent1"/>
        </w:rPr>
        <w:t>п</w:t>
      </w:r>
      <w:r w:rsidR="00382730" w:rsidRPr="00940129">
        <w:rPr>
          <w:rFonts w:ascii="Times New Roman" w:hAnsi="Times New Roman" w:cs="Times New Roman"/>
          <w:color w:val="5B9BD5" w:themeColor="accent1"/>
        </w:rPr>
        <w:t>орядка</w:t>
      </w:r>
      <w:r w:rsidR="00E40EC3" w:rsidRPr="00940129">
        <w:rPr>
          <w:rFonts w:ascii="Times New Roman" w:hAnsi="Times New Roman" w:cs="Times New Roman"/>
          <w:color w:val="5B9BD5" w:themeColor="accent1"/>
        </w:rPr>
        <w:t xml:space="preserve"> </w:t>
      </w:r>
      <w:r w:rsidR="00382730" w:rsidRPr="00940129">
        <w:rPr>
          <w:rFonts w:ascii="Times New Roman" w:hAnsi="Times New Roman" w:cs="Times New Roman"/>
          <w:color w:val="5B9BD5" w:themeColor="accent1"/>
        </w:rPr>
        <w:t>и противодействие преступности</w:t>
      </w:r>
      <w:r w:rsidR="001C2E6D" w:rsidRPr="00940129">
        <w:rPr>
          <w:rFonts w:ascii="Times New Roman" w:hAnsi="Times New Roman" w:cs="Times New Roman"/>
          <w:color w:val="5B9BD5" w:themeColor="accent1"/>
        </w:rPr>
        <w:t>»</w:t>
      </w:r>
    </w:p>
    <w:p w:rsidR="00382730" w:rsidRPr="00940129" w:rsidRDefault="00382730">
      <w:pPr>
        <w:pStyle w:val="ConsPlusNormal"/>
        <w:jc w:val="right"/>
        <w:rPr>
          <w:rFonts w:ascii="Times New Roman" w:hAnsi="Times New Roman" w:cs="Times New Roman"/>
          <w:color w:val="5B9BD5" w:themeColor="accent1"/>
        </w:rPr>
      </w:pPr>
    </w:p>
    <w:p w:rsidR="00382730" w:rsidRPr="00940129" w:rsidRDefault="00382730">
      <w:pPr>
        <w:pStyle w:val="ConsPlusNormal"/>
        <w:jc w:val="both"/>
        <w:rPr>
          <w:rFonts w:ascii="Times New Roman" w:hAnsi="Times New Roman" w:cs="Times New Roman"/>
          <w:color w:val="5B9BD5" w:themeColor="accent1"/>
        </w:rPr>
      </w:pPr>
    </w:p>
    <w:p w:rsidR="00E40EC3" w:rsidRPr="00940129" w:rsidRDefault="00E40EC3" w:rsidP="00E40EC3">
      <w:pPr>
        <w:pStyle w:val="ConsPlusNormal"/>
        <w:jc w:val="center"/>
        <w:rPr>
          <w:rFonts w:ascii="Times New Roman" w:hAnsi="Times New Roman" w:cs="Times New Roman"/>
          <w:b/>
          <w:color w:val="5B9BD5" w:themeColor="accent1"/>
          <w:szCs w:val="22"/>
        </w:rPr>
      </w:pPr>
      <w:bookmarkStart w:id="22" w:name="P344"/>
      <w:bookmarkEnd w:id="22"/>
      <w:r w:rsidRPr="00940129">
        <w:rPr>
          <w:rFonts w:ascii="Times New Roman" w:hAnsi="Times New Roman" w:cs="Times New Roman"/>
          <w:b/>
          <w:color w:val="5B9BD5" w:themeColor="accent1"/>
          <w:szCs w:val="22"/>
        </w:rPr>
        <w:t>Сведения</w:t>
      </w:r>
    </w:p>
    <w:p w:rsidR="00E40EC3" w:rsidRPr="00940129" w:rsidRDefault="00E40EC3" w:rsidP="00E40EC3">
      <w:pPr>
        <w:pStyle w:val="ConsPlusNormal"/>
        <w:jc w:val="center"/>
        <w:rPr>
          <w:rFonts w:ascii="Times New Roman" w:hAnsi="Times New Roman" w:cs="Times New Roman"/>
          <w:b/>
          <w:color w:val="5B9BD5" w:themeColor="accent1"/>
          <w:szCs w:val="22"/>
        </w:rPr>
      </w:pPr>
      <w:r w:rsidRPr="00940129">
        <w:rPr>
          <w:rFonts w:ascii="Times New Roman" w:hAnsi="Times New Roman" w:cs="Times New Roman"/>
          <w:b/>
          <w:color w:val="5B9BD5" w:themeColor="accent1"/>
          <w:szCs w:val="22"/>
        </w:rPr>
        <w:t>о целевых индикаторах и показателях муниципальной программы</w:t>
      </w:r>
    </w:p>
    <w:p w:rsidR="0099601F" w:rsidRPr="00940129" w:rsidRDefault="00E40EC3" w:rsidP="0099601F">
      <w:pPr>
        <w:pStyle w:val="ConsPlusNormal"/>
        <w:jc w:val="center"/>
        <w:rPr>
          <w:rFonts w:ascii="Times New Roman" w:hAnsi="Times New Roman" w:cs="Times New Roman"/>
          <w:b/>
          <w:color w:val="5B9BD5" w:themeColor="accent1"/>
          <w:szCs w:val="22"/>
        </w:rPr>
      </w:pPr>
      <w:r w:rsidRPr="00940129">
        <w:rPr>
          <w:rFonts w:ascii="Times New Roman" w:hAnsi="Times New Roman" w:cs="Times New Roman"/>
          <w:b/>
          <w:color w:val="5B9BD5" w:themeColor="accent1"/>
          <w:szCs w:val="22"/>
        </w:rPr>
        <w:t>Канашского муниципального округа Чувашской Республики, подпрограмм муниципальной программы Канашского муниципального округа</w:t>
      </w:r>
      <w:r w:rsidR="0099601F" w:rsidRPr="00940129">
        <w:rPr>
          <w:rFonts w:ascii="Times New Roman" w:hAnsi="Times New Roman" w:cs="Times New Roman"/>
          <w:b/>
          <w:color w:val="5B9BD5" w:themeColor="accent1"/>
          <w:szCs w:val="22"/>
        </w:rPr>
        <w:t xml:space="preserve"> </w:t>
      </w:r>
    </w:p>
    <w:p w:rsidR="00E40EC3" w:rsidRPr="00940129" w:rsidRDefault="0099601F" w:rsidP="00E40EC3">
      <w:pPr>
        <w:pStyle w:val="ConsPlusNormal"/>
        <w:jc w:val="center"/>
        <w:rPr>
          <w:rFonts w:ascii="Times New Roman" w:hAnsi="Times New Roman" w:cs="Times New Roman"/>
          <w:b/>
          <w:color w:val="5B9BD5" w:themeColor="accent1"/>
          <w:szCs w:val="22"/>
        </w:rPr>
      </w:pPr>
      <w:r w:rsidRPr="00940129">
        <w:rPr>
          <w:rFonts w:ascii="Times New Roman" w:hAnsi="Times New Roman" w:cs="Times New Roman"/>
          <w:b/>
          <w:color w:val="5B9BD5" w:themeColor="accent1"/>
          <w:szCs w:val="22"/>
        </w:rPr>
        <w:t xml:space="preserve">Чувашской Республики </w:t>
      </w:r>
      <w:r w:rsidR="00E40EC3" w:rsidRPr="00940129">
        <w:rPr>
          <w:rFonts w:ascii="Times New Roman" w:hAnsi="Times New Roman" w:cs="Times New Roman"/>
          <w:b/>
          <w:color w:val="5B9BD5" w:themeColor="accent1"/>
          <w:szCs w:val="22"/>
        </w:rPr>
        <w:t xml:space="preserve">и их </w:t>
      </w:r>
      <w:proofErr w:type="gramStart"/>
      <w:r w:rsidR="00E40EC3" w:rsidRPr="00940129">
        <w:rPr>
          <w:rFonts w:ascii="Times New Roman" w:hAnsi="Times New Roman" w:cs="Times New Roman"/>
          <w:b/>
          <w:color w:val="5B9BD5" w:themeColor="accent1"/>
          <w:szCs w:val="22"/>
        </w:rPr>
        <w:t>значениях</w:t>
      </w:r>
      <w:proofErr w:type="gramEnd"/>
    </w:p>
    <w:p w:rsidR="00E40EC3" w:rsidRPr="00940129" w:rsidRDefault="00E40EC3" w:rsidP="00E40EC3">
      <w:pPr>
        <w:pStyle w:val="ConsPlusNormal"/>
        <w:jc w:val="center"/>
        <w:rPr>
          <w:color w:val="5B9BD5" w:themeColor="accent1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2818"/>
        <w:gridCol w:w="1283"/>
        <w:gridCol w:w="1913"/>
        <w:gridCol w:w="8"/>
        <w:gridCol w:w="11"/>
        <w:gridCol w:w="7"/>
        <w:gridCol w:w="1815"/>
        <w:gridCol w:w="8"/>
        <w:gridCol w:w="13"/>
        <w:gridCol w:w="7"/>
        <w:gridCol w:w="1961"/>
        <w:gridCol w:w="2266"/>
        <w:gridCol w:w="12"/>
        <w:gridCol w:w="14"/>
        <w:gridCol w:w="2255"/>
        <w:gridCol w:w="13"/>
      </w:tblGrid>
      <w:tr w:rsidR="00940129" w:rsidRPr="00940129" w:rsidTr="00C240AA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C3" w:rsidRPr="00940129" w:rsidRDefault="00E40EC3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bookmarkStart w:id="23" w:name="sub_1010"/>
            <w:r w:rsidRPr="00940129">
              <w:rPr>
                <w:color w:val="5B9BD5" w:themeColor="accent1"/>
                <w:sz w:val="22"/>
                <w:szCs w:val="22"/>
              </w:rPr>
              <w:t>N</w:t>
            </w:r>
            <w:bookmarkEnd w:id="23"/>
          </w:p>
          <w:p w:rsidR="00E40EC3" w:rsidRPr="00940129" w:rsidRDefault="00E40EC3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proofErr w:type="spellStart"/>
            <w:r w:rsidRPr="00940129">
              <w:rPr>
                <w:color w:val="5B9BD5" w:themeColor="accent1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C3" w:rsidRPr="00940129" w:rsidRDefault="00E40EC3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Целевой показатель (индикатор) (наименование)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C3" w:rsidRPr="00940129" w:rsidRDefault="00E40EC3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Единица</w:t>
            </w:r>
          </w:p>
          <w:p w:rsidR="00E40EC3" w:rsidRPr="00940129" w:rsidRDefault="00E40EC3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измерения</w:t>
            </w:r>
          </w:p>
        </w:tc>
        <w:tc>
          <w:tcPr>
            <w:tcW w:w="10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C3" w:rsidRPr="00940129" w:rsidRDefault="00E40EC3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rPr>
                <w:color w:val="5B9BD5" w:themeColor="accent1"/>
                <w:sz w:val="22"/>
                <w:szCs w:val="22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rPr>
                <w:color w:val="5B9BD5" w:themeColor="accent1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rPr>
                <w:color w:val="5B9BD5" w:themeColor="accent1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2023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2024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2025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2030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2035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4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5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7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8</w:t>
            </w:r>
          </w:p>
        </w:tc>
      </w:tr>
      <w:tr w:rsidR="00940129" w:rsidRPr="00940129" w:rsidTr="00C240AA">
        <w:tc>
          <w:tcPr>
            <w:tcW w:w="1516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40EC3" w:rsidRPr="00940129" w:rsidRDefault="0099601F" w:rsidP="0099601F">
            <w:pPr>
              <w:pStyle w:val="ConsPlusNormal"/>
              <w:jc w:val="center"/>
              <w:rPr>
                <w:b/>
                <w:color w:val="5B9BD5" w:themeColor="accent1"/>
                <w:szCs w:val="22"/>
              </w:rPr>
            </w:pPr>
            <w:r w:rsidRPr="00940129">
              <w:rPr>
                <w:rFonts w:ascii="Times New Roman" w:hAnsi="Times New Roman" w:cs="Times New Roman"/>
                <w:color w:val="5B9BD5" w:themeColor="accent1"/>
                <w:szCs w:val="22"/>
              </w:rPr>
              <w:t>Муниципальная программа Канашского муниципального округа Чувашской Республики «Обеспечение общественного порядка и противодействие преступности»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b"/>
              <w:jc w:val="both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1496E">
            <w:pPr>
              <w:pStyle w:val="ab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процентов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20,8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20,7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20,6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20,5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20,4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b"/>
              <w:jc w:val="both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1496E">
            <w:pPr>
              <w:pStyle w:val="ab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преступлений на 100 тыс. населения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92,7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91,3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104,0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87,5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85,0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1496E">
            <w:pPr>
              <w:pStyle w:val="ab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 xml:space="preserve">Число </w:t>
            </w:r>
            <w:r w:rsidR="0091496E" w:rsidRPr="00940129">
              <w:rPr>
                <w:color w:val="5B9BD5" w:themeColor="accent1"/>
                <w:sz w:val="22"/>
                <w:szCs w:val="22"/>
              </w:rPr>
              <w:t>н</w:t>
            </w:r>
            <w:r w:rsidRPr="00940129">
              <w:rPr>
                <w:color w:val="5B9BD5" w:themeColor="accent1"/>
                <w:sz w:val="22"/>
                <w:szCs w:val="22"/>
              </w:rPr>
              <w:t xml:space="preserve">есовершеннолетних, совершивших </w:t>
            </w:r>
            <w:r w:rsidR="0091496E" w:rsidRPr="00940129">
              <w:rPr>
                <w:color w:val="5B9BD5" w:themeColor="accent1"/>
                <w:sz w:val="22"/>
                <w:szCs w:val="22"/>
              </w:rPr>
              <w:t>п</w:t>
            </w:r>
            <w:r w:rsidRPr="00940129">
              <w:rPr>
                <w:color w:val="5B9BD5" w:themeColor="accent1"/>
                <w:sz w:val="22"/>
                <w:szCs w:val="22"/>
              </w:rPr>
              <w:t xml:space="preserve">реступления, в расчете на 1 тыс. </w:t>
            </w:r>
            <w:r w:rsidR="0091496E" w:rsidRPr="00940129">
              <w:rPr>
                <w:color w:val="5B9BD5" w:themeColor="accent1"/>
                <w:sz w:val="22"/>
                <w:szCs w:val="22"/>
              </w:rPr>
              <w:t>н</w:t>
            </w:r>
            <w:r w:rsidRPr="00940129">
              <w:rPr>
                <w:color w:val="5B9BD5" w:themeColor="accent1"/>
                <w:sz w:val="22"/>
                <w:szCs w:val="22"/>
              </w:rPr>
              <w:t>есовершеннолетних в возрасте от 14 до 18 лет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1496E">
            <w:pPr>
              <w:pStyle w:val="ab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человек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10,1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9,9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9,6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9,3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9,0</w:t>
            </w:r>
          </w:p>
        </w:tc>
      </w:tr>
      <w:bookmarkStart w:id="24" w:name="sub_1030"/>
      <w:tr w:rsidR="00940129" w:rsidRPr="00940129" w:rsidTr="00C240AA">
        <w:tc>
          <w:tcPr>
            <w:tcW w:w="1516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40EC3" w:rsidRPr="00940129" w:rsidRDefault="00E40EC3" w:rsidP="0099601F">
            <w:pPr>
              <w:pStyle w:val="1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fldChar w:fldCharType="begin"/>
            </w:r>
            <w:r w:rsidRPr="00940129">
              <w:rPr>
                <w:color w:val="5B9BD5" w:themeColor="accent1"/>
                <w:sz w:val="22"/>
                <w:szCs w:val="22"/>
              </w:rPr>
              <w:instrText>HYPERLINK \l "sub_3000"</w:instrText>
            </w:r>
            <w:r w:rsidRPr="00940129">
              <w:rPr>
                <w:color w:val="5B9BD5" w:themeColor="accent1"/>
                <w:sz w:val="22"/>
                <w:szCs w:val="22"/>
              </w:rPr>
              <w:fldChar w:fldCharType="separate"/>
            </w:r>
            <w:r w:rsidRPr="00940129">
              <w:rPr>
                <w:rStyle w:val="af0"/>
                <w:b w:val="0"/>
                <w:color w:val="5B9BD5" w:themeColor="accent1"/>
                <w:sz w:val="22"/>
                <w:szCs w:val="22"/>
              </w:rPr>
              <w:t>Подпрограмма</w:t>
            </w:r>
            <w:r w:rsidRPr="00940129">
              <w:rPr>
                <w:color w:val="5B9BD5" w:themeColor="accent1"/>
                <w:sz w:val="22"/>
                <w:szCs w:val="22"/>
              </w:rPr>
              <w:fldChar w:fldCharType="end"/>
            </w:r>
            <w:r w:rsidRPr="00940129">
              <w:rPr>
                <w:color w:val="5B9BD5" w:themeColor="accent1"/>
                <w:sz w:val="22"/>
                <w:szCs w:val="22"/>
              </w:rPr>
              <w:t xml:space="preserve"> </w:t>
            </w:r>
            <w:r w:rsidR="0099601F" w:rsidRPr="00940129">
              <w:rPr>
                <w:color w:val="5B9BD5" w:themeColor="accent1"/>
                <w:sz w:val="22"/>
                <w:szCs w:val="22"/>
              </w:rPr>
              <w:t>«</w:t>
            </w:r>
            <w:r w:rsidRPr="00940129">
              <w:rPr>
                <w:color w:val="5B9BD5" w:themeColor="accent1"/>
                <w:sz w:val="22"/>
                <w:szCs w:val="22"/>
              </w:rPr>
              <w:t>Профилактика правонарушений</w:t>
            </w:r>
            <w:r w:rsidR="0099601F" w:rsidRPr="00940129">
              <w:rPr>
                <w:color w:val="5B9BD5" w:themeColor="accent1"/>
                <w:sz w:val="22"/>
                <w:szCs w:val="22"/>
              </w:rPr>
              <w:t>»</w:t>
            </w:r>
            <w:bookmarkEnd w:id="24"/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44546A" w:themeColor="text2"/>
                <w:sz w:val="22"/>
                <w:szCs w:val="22"/>
              </w:rPr>
            </w:pPr>
            <w:bookmarkStart w:id="25" w:name="sub_101011"/>
            <w:r w:rsidRPr="00940129">
              <w:rPr>
                <w:color w:val="44546A" w:themeColor="text2"/>
                <w:sz w:val="22"/>
                <w:szCs w:val="22"/>
              </w:rPr>
              <w:t>1.</w:t>
            </w:r>
            <w:bookmarkEnd w:id="25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b"/>
              <w:jc w:val="both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 xml:space="preserve">Доля преступлений, совершенных лицами, ранее их совершавшими, в </w:t>
            </w:r>
            <w:r w:rsidRPr="00940129">
              <w:rPr>
                <w:color w:val="5B9BD5" w:themeColor="accent1"/>
                <w:sz w:val="22"/>
                <w:szCs w:val="22"/>
              </w:rPr>
              <w:lastRenderedPageBreak/>
              <w:t>общем числе раскрытых преступлений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b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55,0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59,0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63,0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63,0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62,5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44546A" w:themeColor="text2"/>
                <w:sz w:val="22"/>
                <w:szCs w:val="22"/>
              </w:rPr>
            </w:pPr>
            <w:r w:rsidRPr="00940129">
              <w:rPr>
                <w:color w:val="44546A" w:themeColor="text2"/>
                <w:sz w:val="22"/>
                <w:szCs w:val="22"/>
              </w:rPr>
              <w:lastRenderedPageBreak/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b"/>
              <w:jc w:val="both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b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38,1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38,0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37,9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37,8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37,6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44546A" w:themeColor="text2"/>
                <w:sz w:val="22"/>
                <w:szCs w:val="22"/>
              </w:rPr>
            </w:pPr>
            <w:r w:rsidRPr="00940129">
              <w:rPr>
                <w:color w:val="44546A" w:themeColor="text2"/>
                <w:sz w:val="22"/>
                <w:szCs w:val="22"/>
              </w:rPr>
              <w:t>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b"/>
              <w:jc w:val="both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b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26,3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26,1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21,5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26,3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26,4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44546A" w:themeColor="text2"/>
                <w:sz w:val="22"/>
                <w:szCs w:val="22"/>
              </w:rPr>
            </w:pPr>
            <w:r w:rsidRPr="00940129">
              <w:rPr>
                <w:color w:val="44546A" w:themeColor="text2"/>
                <w:sz w:val="22"/>
                <w:szCs w:val="22"/>
              </w:rPr>
              <w:t>4.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b"/>
              <w:jc w:val="both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b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55,0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55,5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45,0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56,5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57,0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44546A" w:themeColor="text2"/>
                <w:sz w:val="22"/>
                <w:szCs w:val="22"/>
              </w:rPr>
            </w:pPr>
            <w:r w:rsidRPr="00940129">
              <w:rPr>
                <w:color w:val="44546A" w:themeColor="text2"/>
                <w:sz w:val="22"/>
                <w:szCs w:val="22"/>
              </w:rPr>
              <w:t>5.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b"/>
              <w:jc w:val="both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b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50,0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50,5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51,0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51,5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52,0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44546A" w:themeColor="text2"/>
                <w:sz w:val="22"/>
                <w:szCs w:val="22"/>
              </w:rPr>
            </w:pPr>
            <w:bookmarkStart w:id="26" w:name="sub_101016"/>
            <w:r w:rsidRPr="00940129">
              <w:rPr>
                <w:color w:val="44546A" w:themeColor="text2"/>
                <w:sz w:val="22"/>
                <w:szCs w:val="22"/>
              </w:rPr>
              <w:t>6.</w:t>
            </w:r>
            <w:bookmarkEnd w:id="26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b"/>
              <w:jc w:val="both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 xml:space="preserve">Доля осужденных к исправительным работам, охваченных трудом, в </w:t>
            </w:r>
            <w:r w:rsidRPr="00940129">
              <w:rPr>
                <w:color w:val="5B9BD5" w:themeColor="accent1"/>
                <w:sz w:val="22"/>
                <w:szCs w:val="22"/>
              </w:rPr>
              <w:lastRenderedPageBreak/>
              <w:t>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b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99,97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99,98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99,99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99,99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95,99</w:t>
            </w:r>
          </w:p>
        </w:tc>
      </w:tr>
      <w:bookmarkStart w:id="27" w:name="sub_10002"/>
      <w:tr w:rsidR="00E40EC3" w:rsidTr="00C240AA">
        <w:tc>
          <w:tcPr>
            <w:tcW w:w="1516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40EC3" w:rsidRDefault="00E40EC3" w:rsidP="0091496E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/>
            </w:r>
            <w:r>
              <w:rPr>
                <w:sz w:val="22"/>
                <w:szCs w:val="22"/>
              </w:rPr>
              <w:instrText>HYPERLINK \l "sub_4000"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af0"/>
                <w:b w:val="0"/>
                <w:sz w:val="22"/>
                <w:szCs w:val="22"/>
              </w:rPr>
              <w:t>Подпрограмма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91496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Профилактика незаконного потребления наркотических средств и психотропных веществ, наркомании в </w:t>
            </w:r>
            <w:r w:rsidR="0091496E">
              <w:rPr>
                <w:sz w:val="22"/>
                <w:szCs w:val="22"/>
              </w:rPr>
              <w:t xml:space="preserve">Канашском муниципальном округе </w:t>
            </w:r>
            <w:r>
              <w:rPr>
                <w:sz w:val="22"/>
                <w:szCs w:val="22"/>
              </w:rPr>
              <w:t>Чувашской Республике</w:t>
            </w:r>
            <w:r w:rsidR="0091496E">
              <w:rPr>
                <w:sz w:val="22"/>
                <w:szCs w:val="22"/>
              </w:rPr>
              <w:t>»</w:t>
            </w:r>
            <w:bookmarkEnd w:id="27"/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</w:t>
            </w:r>
            <w:proofErr w:type="spellStart"/>
            <w:r>
              <w:rPr>
                <w:sz w:val="22"/>
                <w:szCs w:val="22"/>
              </w:rPr>
              <w:t>наркопреступлений</w:t>
            </w:r>
            <w:proofErr w:type="spellEnd"/>
            <w:r>
              <w:rPr>
                <w:sz w:val="22"/>
                <w:szCs w:val="22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8,9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8,7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11,5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8,4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6,8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88,3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87,1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90,5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75,1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>
              <w:rPr>
                <w:sz w:val="22"/>
                <w:szCs w:val="22"/>
              </w:rPr>
              <w:t>наркопреступлений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5,1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5,2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4,9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4,3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28,0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32,0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34,0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46,0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больных </w:t>
            </w:r>
            <w:r>
              <w:rPr>
                <w:sz w:val="22"/>
                <w:szCs w:val="22"/>
              </w:rPr>
              <w:lastRenderedPageBreak/>
              <w:t>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37,0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38,0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38,1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39,0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12,2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12,5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12,6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13,5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bookmarkStart w:id="28" w:name="sub_2017"/>
            <w:r>
              <w:rPr>
                <w:sz w:val="22"/>
                <w:szCs w:val="22"/>
              </w:rPr>
              <w:t>7.</w:t>
            </w:r>
            <w:bookmarkEnd w:id="28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C240AA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оценка </w:t>
            </w:r>
            <w:proofErr w:type="spellStart"/>
            <w:r>
              <w:rPr>
                <w:sz w:val="22"/>
                <w:szCs w:val="22"/>
              </w:rPr>
              <w:t>наркоситуации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Канашском</w:t>
            </w:r>
            <w:proofErr w:type="spellEnd"/>
            <w:r>
              <w:rPr>
                <w:sz w:val="22"/>
                <w:szCs w:val="22"/>
              </w:rPr>
              <w:t xml:space="preserve"> муниципальном округе Чувашской Республике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b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напряженная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b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напряженная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b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нейтральная</w:t>
            </w:r>
          </w:p>
        </w:tc>
      </w:tr>
      <w:tr w:rsidR="00E40EC3" w:rsidTr="00C240AA">
        <w:tc>
          <w:tcPr>
            <w:tcW w:w="1516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40EC3" w:rsidRPr="000347D9" w:rsidRDefault="00865F23" w:rsidP="00C240AA">
            <w:pPr>
              <w:pStyle w:val="1"/>
              <w:rPr>
                <w:color w:val="2E74B5" w:themeColor="accent1" w:themeShade="BF"/>
                <w:sz w:val="22"/>
                <w:szCs w:val="22"/>
              </w:rPr>
            </w:pPr>
            <w:hyperlink w:anchor="sub_5000" w:history="1">
              <w:r w:rsidR="00E40EC3" w:rsidRPr="000347D9">
                <w:rPr>
                  <w:rStyle w:val="af0"/>
                  <w:b w:val="0"/>
                  <w:color w:val="2E74B5" w:themeColor="accent1" w:themeShade="BF"/>
                  <w:sz w:val="22"/>
                  <w:szCs w:val="22"/>
                </w:rPr>
                <w:t>Подпрограмма</w:t>
              </w:r>
            </w:hyperlink>
            <w:r w:rsidR="00E40EC3" w:rsidRPr="000347D9">
              <w:rPr>
                <w:color w:val="2E74B5" w:themeColor="accent1" w:themeShade="BF"/>
                <w:sz w:val="22"/>
                <w:szCs w:val="22"/>
              </w:rPr>
              <w:t xml:space="preserve"> </w:t>
            </w:r>
            <w:r w:rsidR="00C240AA" w:rsidRPr="000347D9">
              <w:rPr>
                <w:color w:val="2E74B5" w:themeColor="accent1" w:themeShade="BF"/>
                <w:sz w:val="22"/>
                <w:szCs w:val="22"/>
              </w:rPr>
              <w:t>«</w:t>
            </w:r>
            <w:r w:rsidR="00E40EC3" w:rsidRPr="000347D9">
              <w:rPr>
                <w:color w:val="2E74B5" w:themeColor="accent1" w:themeShade="BF"/>
                <w:sz w:val="22"/>
                <w:szCs w:val="22"/>
              </w:rPr>
              <w:t>Предупреждение детской беспризорности, безнадзорности и правонарушений несовершеннолетних</w:t>
            </w:r>
            <w:r w:rsidR="00C240AA" w:rsidRPr="000347D9">
              <w:rPr>
                <w:color w:val="2E74B5" w:themeColor="accent1" w:themeShade="BF"/>
                <w:sz w:val="22"/>
                <w:szCs w:val="22"/>
              </w:rPr>
              <w:t>»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C240AA">
            <w:pPr>
              <w:pStyle w:val="ab"/>
              <w:jc w:val="both"/>
              <w:rPr>
                <w:sz w:val="22"/>
                <w:szCs w:val="22"/>
              </w:rPr>
            </w:pPr>
            <w:r w:rsidRPr="000347D9">
              <w:rPr>
                <w:color w:val="2E74B5" w:themeColor="accent1" w:themeShade="BF"/>
                <w:sz w:val="22"/>
                <w:szCs w:val="22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0347D9" w:rsidRDefault="00C240AA" w:rsidP="0021403D">
            <w:pPr>
              <w:pStyle w:val="ab"/>
              <w:rPr>
                <w:color w:val="2E74B5" w:themeColor="accent1" w:themeShade="BF"/>
                <w:sz w:val="22"/>
                <w:szCs w:val="22"/>
              </w:rPr>
            </w:pPr>
            <w:r w:rsidRPr="000347D9">
              <w:rPr>
                <w:color w:val="2E74B5" w:themeColor="accent1" w:themeShade="BF"/>
                <w:sz w:val="22"/>
                <w:szCs w:val="22"/>
              </w:rPr>
              <w:t>процентов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C240AA" w:rsidRDefault="00C240AA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C240AA">
              <w:rPr>
                <w:color w:val="FF0000"/>
                <w:sz w:val="22"/>
                <w:szCs w:val="22"/>
              </w:rPr>
              <w:t>7,4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C240AA" w:rsidRDefault="00C240AA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C240AA">
              <w:rPr>
                <w:color w:val="FF0000"/>
                <w:sz w:val="22"/>
                <w:szCs w:val="22"/>
              </w:rPr>
              <w:t>7,36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C240AA" w:rsidRDefault="00C240AA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C240AA">
              <w:rPr>
                <w:color w:val="FF0000"/>
                <w:sz w:val="22"/>
                <w:szCs w:val="22"/>
              </w:rPr>
              <w:t>7, 32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C240AA" w:rsidRDefault="00C240AA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C240AA">
              <w:rPr>
                <w:color w:val="FF0000"/>
                <w:sz w:val="22"/>
                <w:szCs w:val="22"/>
              </w:rPr>
              <w:t>7,28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AA" w:rsidRPr="00C240AA" w:rsidRDefault="00C240AA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C240AA">
              <w:rPr>
                <w:color w:val="FF0000"/>
                <w:sz w:val="22"/>
                <w:szCs w:val="22"/>
              </w:rPr>
              <w:t>5,2</w:t>
            </w:r>
          </w:p>
        </w:tc>
      </w:tr>
    </w:tbl>
    <w:p w:rsidR="00E40EC3" w:rsidRDefault="00E40EC3" w:rsidP="00E40EC3"/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129" w:rsidRDefault="0094012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8CA" w:rsidRDefault="003238C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363D03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382730" w:rsidRPr="0036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риложение </w:t>
      </w:r>
      <w:r w:rsidR="0021403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382730" w:rsidRPr="0036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21403D" w:rsidRDefault="0021403D" w:rsidP="0021403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5029">
        <w:rPr>
          <w:rFonts w:ascii="Times New Roman" w:hAnsi="Times New Roman" w:cs="Times New Roman"/>
          <w:color w:val="000000" w:themeColor="text1"/>
        </w:rPr>
        <w:t>к муниципальной программе</w:t>
      </w:r>
      <w:r w:rsidRPr="00E40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5D85">
        <w:rPr>
          <w:rFonts w:ascii="Times New Roman" w:hAnsi="Times New Roman" w:cs="Times New Roman"/>
          <w:bCs/>
          <w:sz w:val="24"/>
          <w:szCs w:val="24"/>
        </w:rPr>
        <w:t>Канашского</w:t>
      </w:r>
    </w:p>
    <w:p w:rsidR="0021403D" w:rsidRDefault="0021403D" w:rsidP="0021403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D8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</w:t>
      </w:r>
    </w:p>
    <w:p w:rsidR="0021403D" w:rsidRDefault="0021403D" w:rsidP="0021403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E5D85">
        <w:rPr>
          <w:rFonts w:ascii="Times New Roman" w:hAnsi="Times New Roman" w:cs="Times New Roman"/>
          <w:bCs/>
          <w:sz w:val="24"/>
          <w:szCs w:val="24"/>
        </w:rPr>
        <w:t>Республики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5029">
        <w:rPr>
          <w:rFonts w:ascii="Times New Roman" w:hAnsi="Times New Roman" w:cs="Times New Roman"/>
          <w:color w:val="000000" w:themeColor="text1"/>
        </w:rPr>
        <w:t xml:space="preserve">«Обеспечение </w:t>
      </w:r>
      <w:proofErr w:type="gramStart"/>
      <w:r w:rsidRPr="00005029">
        <w:rPr>
          <w:rFonts w:ascii="Times New Roman" w:hAnsi="Times New Roman" w:cs="Times New Roman"/>
          <w:color w:val="000000" w:themeColor="text1"/>
        </w:rPr>
        <w:t>общественного</w:t>
      </w:r>
      <w:proofErr w:type="gramEnd"/>
      <w:r w:rsidRPr="00005029">
        <w:rPr>
          <w:rFonts w:ascii="Times New Roman" w:hAnsi="Times New Roman" w:cs="Times New Roman"/>
          <w:color w:val="000000" w:themeColor="text1"/>
        </w:rPr>
        <w:t xml:space="preserve"> </w:t>
      </w:r>
    </w:p>
    <w:p w:rsidR="0021403D" w:rsidRPr="00005029" w:rsidRDefault="0021403D" w:rsidP="0021403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Pr="00005029">
        <w:rPr>
          <w:rFonts w:ascii="Times New Roman" w:hAnsi="Times New Roman" w:cs="Times New Roman"/>
          <w:color w:val="000000" w:themeColor="text1"/>
        </w:rPr>
        <w:t>орядка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05029">
        <w:rPr>
          <w:rFonts w:ascii="Times New Roman" w:hAnsi="Times New Roman" w:cs="Times New Roman"/>
          <w:color w:val="000000" w:themeColor="text1"/>
        </w:rPr>
        <w:t>и противодействие преступности»</w:t>
      </w:r>
    </w:p>
    <w:p w:rsidR="00382730" w:rsidRPr="00454861" w:rsidRDefault="00382730">
      <w:pPr>
        <w:pStyle w:val="ConsPlusNormal"/>
        <w:jc w:val="right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382730" w:rsidRPr="00454861" w:rsidRDefault="00382730">
      <w:pPr>
        <w:pStyle w:val="ConsPlusNormal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21403D" w:rsidRPr="00454861" w:rsidRDefault="0021403D" w:rsidP="0021403D">
      <w:pPr>
        <w:pStyle w:val="ConsPlusNormal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bookmarkStart w:id="29" w:name="P607"/>
      <w:bookmarkEnd w:id="29"/>
      <w:r w:rsidRPr="0045486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Ресурсное обеспечение</w:t>
      </w:r>
    </w:p>
    <w:p w:rsidR="003238CA" w:rsidRPr="00454861" w:rsidRDefault="0021403D" w:rsidP="00883FCF">
      <w:pPr>
        <w:pStyle w:val="ConsPlusNormal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45486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реализации муниципальной программы </w:t>
      </w:r>
      <w:r w:rsidR="003238CA" w:rsidRPr="0045486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(подпрограмм) </w:t>
      </w:r>
      <w:r w:rsidRPr="0045486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Канашского муниципального округа Чувашской Республики</w:t>
      </w:r>
      <w:r w:rsidR="00461B46" w:rsidRPr="0045486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</w:p>
    <w:p w:rsidR="00F34447" w:rsidRPr="00454861" w:rsidRDefault="0021403D" w:rsidP="00883FCF">
      <w:pPr>
        <w:pStyle w:val="ConsPlusNormal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45486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за счет всех источников финансирования</w:t>
      </w:r>
    </w:p>
    <w:p w:rsidR="00883FCF" w:rsidRPr="00454861" w:rsidRDefault="00883FCF" w:rsidP="00883FCF">
      <w:pPr>
        <w:pStyle w:val="ConsPlusNormal"/>
        <w:jc w:val="center"/>
        <w:rPr>
          <w:b/>
          <w:color w:val="2E74B5" w:themeColor="accent1" w:themeShade="BF"/>
          <w:sz w:val="32"/>
          <w:szCs w:val="32"/>
        </w:rPr>
      </w:pPr>
    </w:p>
    <w:tbl>
      <w:tblPr>
        <w:tblW w:w="143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328"/>
        <w:gridCol w:w="1090"/>
        <w:gridCol w:w="1418"/>
        <w:gridCol w:w="1843"/>
        <w:gridCol w:w="992"/>
        <w:gridCol w:w="992"/>
        <w:gridCol w:w="1134"/>
        <w:gridCol w:w="1205"/>
        <w:gridCol w:w="71"/>
        <w:gridCol w:w="1559"/>
      </w:tblGrid>
      <w:tr w:rsidR="00454861" w:rsidRPr="00454861" w:rsidTr="00F43CB7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Статус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454861" w:rsidRDefault="00F34447" w:rsidP="00883FCF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Наименование </w:t>
            </w:r>
            <w:r w:rsidR="00883FCF" w:rsidRPr="00454861">
              <w:rPr>
                <w:color w:val="2E74B5" w:themeColor="accent1" w:themeShade="BF"/>
              </w:rPr>
              <w:t>муниципальной программы Канашского муниципального округа Чувашской Республики</w:t>
            </w:r>
            <w:r w:rsidRPr="00454861">
              <w:rPr>
                <w:color w:val="2E74B5" w:themeColor="accent1" w:themeShade="BF"/>
              </w:rPr>
              <w:t xml:space="preserve">, подпрограммы </w:t>
            </w:r>
            <w:r w:rsidR="00883FCF" w:rsidRPr="00454861">
              <w:rPr>
                <w:color w:val="2E74B5" w:themeColor="accent1" w:themeShade="BF"/>
              </w:rPr>
              <w:t>муниципальной программы Канашского муниципального округа Чувашской Республики</w:t>
            </w:r>
            <w:r w:rsidRPr="00454861">
              <w:rPr>
                <w:color w:val="2E74B5" w:themeColor="accent1" w:themeShade="BF"/>
              </w:rPr>
              <w:t>, основного мероприятия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Код </w:t>
            </w:r>
            <w:hyperlink r:id="rId16" w:anchor="/document/72275618/entry/1000" w:history="1">
              <w:r w:rsidRPr="00454861">
                <w:rPr>
                  <w:rStyle w:val="a5"/>
                  <w:color w:val="2E74B5" w:themeColor="accent1" w:themeShade="BF"/>
                  <w:u w:val="none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Источники финансирования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Расходы по годам, тыс. рублей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главный распорядитель бюджетных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865F23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hyperlink r:id="rId17" w:anchor="/document/72275618/entry/13000" w:history="1">
              <w:r w:rsidR="00F43CB7" w:rsidRPr="00454861">
                <w:rPr>
                  <w:rStyle w:val="a5"/>
                  <w:color w:val="2E74B5" w:themeColor="accent1" w:themeShade="BF"/>
                  <w:u w:val="none"/>
                </w:rPr>
                <w:t>целевая статья расходов</w:t>
              </w:r>
            </w:hyperlink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2025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2026-2030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2031-2035</w:t>
            </w:r>
          </w:p>
        </w:tc>
      </w:tr>
      <w:tr w:rsidR="00454861" w:rsidRPr="00454861" w:rsidTr="00803F0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1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F43CB7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10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454861" w:rsidRDefault="000347D9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Муниципальная программа 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454861" w:rsidRDefault="000347D9" w:rsidP="00091B37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454861" w:rsidRDefault="000347D9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454861" w:rsidRDefault="000347D9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454861" w:rsidRDefault="000347D9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1553,5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945,0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jc w:val="center"/>
              <w:rPr>
                <w:color w:val="2E74B5" w:themeColor="accent1" w:themeShade="BF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jc w:val="center"/>
              <w:rPr>
                <w:color w:val="2E74B5" w:themeColor="accent1" w:themeShade="BF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7D9" w:rsidRPr="00454861" w:rsidRDefault="000347D9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7D9" w:rsidRPr="00454861" w:rsidRDefault="000347D9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454861" w:rsidRDefault="000347D9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454861" w:rsidRDefault="000347D9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454861" w:rsidRDefault="000347D9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республиканский бюджет Чувашской </w:t>
            </w:r>
            <w:r w:rsidRPr="00454861">
              <w:rPr>
                <w:color w:val="2E74B5" w:themeColor="accent1" w:themeShade="BF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lastRenderedPageBreak/>
              <w:t>905,5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7945,3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jc w:val="center"/>
              <w:rPr>
                <w:color w:val="2E74B5" w:themeColor="accent1" w:themeShade="BF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jc w:val="center"/>
              <w:rPr>
                <w:color w:val="2E74B5" w:themeColor="accent1" w:themeShade="BF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83FCF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57EA" w:rsidRPr="00454861" w:rsidRDefault="00A257E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57EA" w:rsidRPr="00454861" w:rsidRDefault="00A257E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091B37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648,0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</w:t>
            </w:r>
            <w:r w:rsidR="00A257EA" w:rsidRPr="00454861">
              <w:rPr>
                <w:color w:val="2E74B5" w:themeColor="accent1" w:themeShade="BF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0347D9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865F23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hyperlink r:id="rId18" w:anchor="/document/48761614/entry/3000" w:history="1">
              <w:r w:rsidR="00A257EA" w:rsidRPr="00454861">
                <w:rPr>
                  <w:rStyle w:val="a5"/>
                  <w:color w:val="2E74B5" w:themeColor="accent1" w:themeShade="BF"/>
                  <w:u w:val="none"/>
                </w:rPr>
                <w:t>Подпрограмма 1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«Профилактика правонарушений»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593,0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</w:t>
            </w:r>
            <w:r w:rsidR="00A257EA" w:rsidRPr="00454861">
              <w:rPr>
                <w:color w:val="2E74B5" w:themeColor="accent1" w:themeShade="BF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0347D9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57EA" w:rsidRPr="00454861" w:rsidRDefault="00A257E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57EA" w:rsidRPr="00454861" w:rsidRDefault="00A257E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774B0D" w:rsidP="00774B0D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593,0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774B0D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</w:t>
            </w:r>
            <w:r w:rsidR="00A257EA" w:rsidRPr="00454861">
              <w:rPr>
                <w:color w:val="2E74B5" w:themeColor="accent1" w:themeShade="BF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774B0D" w:rsidP="00774B0D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550,0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57EA" w:rsidRPr="00454861" w:rsidRDefault="00A257E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57EA" w:rsidRPr="00454861" w:rsidRDefault="00A257E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А310170380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бюджет </w:t>
            </w:r>
            <w:r w:rsidRPr="00454861">
              <w:rPr>
                <w:color w:val="2E74B5" w:themeColor="accent1" w:themeShade="BF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774B0D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lastRenderedPageBreak/>
              <w:t>4</w:t>
            </w:r>
            <w:r w:rsidR="00774B0D" w:rsidRPr="00454861">
              <w:rPr>
                <w:color w:val="2E74B5" w:themeColor="accent1" w:themeShade="BF"/>
              </w:rPr>
              <w:t>5</w:t>
            </w:r>
            <w:r w:rsidRPr="00454861">
              <w:rPr>
                <w:color w:val="2E74B5" w:themeColor="accent1" w:themeShade="BF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Профилактика и предупреждение рецидивной преступности, </w:t>
            </w:r>
            <w:proofErr w:type="spellStart"/>
            <w:r w:rsidRPr="00454861">
              <w:rPr>
                <w:color w:val="2E74B5" w:themeColor="accent1" w:themeShade="BF"/>
              </w:rPr>
              <w:t>ресоциализация</w:t>
            </w:r>
            <w:proofErr w:type="spellEnd"/>
            <w:r w:rsidRPr="00454861">
              <w:rPr>
                <w:color w:val="2E74B5" w:themeColor="accent1" w:themeShade="BF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774B0D" w:rsidP="00774B0D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</w:t>
            </w:r>
            <w:r w:rsidR="00F43CB7" w:rsidRPr="00454861">
              <w:rPr>
                <w:color w:val="2E74B5" w:themeColor="accent1" w:themeShade="BF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А310272550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774B0D" w:rsidP="00774B0D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</w:t>
            </w:r>
            <w:r w:rsidR="00F43CB7" w:rsidRPr="00454861">
              <w:rPr>
                <w:color w:val="2E74B5" w:themeColor="accent1" w:themeShade="BF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3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F43CB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F43CB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F43CB7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А310376280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бюджет Канашского </w:t>
            </w:r>
            <w:r w:rsidRPr="00454861">
              <w:rPr>
                <w:color w:val="2E74B5" w:themeColor="accent1" w:themeShade="BF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A257E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774B0D" w:rsidP="00774B0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F43CB7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774B0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A257E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A257E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4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57EA" w:rsidRPr="00454861" w:rsidRDefault="00A257E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57EA" w:rsidRPr="00454861" w:rsidRDefault="00A257E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5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А310672560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бюджет Канашского муниципального округа </w:t>
            </w:r>
            <w:r w:rsidRPr="00454861">
              <w:rPr>
                <w:color w:val="2E74B5" w:themeColor="accent1" w:themeShade="BF"/>
              </w:rPr>
              <w:lastRenderedPageBreak/>
              <w:t>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lastRenderedPageBreak/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865F23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hyperlink r:id="rId19" w:anchor="/document/48761614/entry/4000" w:history="1">
              <w:r w:rsidR="00F43CB7" w:rsidRPr="00454861">
                <w:rPr>
                  <w:rStyle w:val="a5"/>
                  <w:color w:val="2E74B5" w:themeColor="accent1" w:themeShade="BF"/>
                  <w:u w:val="none"/>
                </w:rPr>
                <w:t>Подпрограмма 2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«Профилактика незаконного потребления наркотических средств и психотропных веществ, наркомании в Чувашской Республике»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322C18" w:rsidP="00322C18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F43CB7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А320278340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322C18" w:rsidP="00322C18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F43CB7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3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322C18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8C3D7A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322C18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8C3D7A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А320278340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8C3D7A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322C18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8C3D7A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внебюджетные </w:t>
            </w:r>
            <w:r w:rsidRPr="00454861">
              <w:rPr>
                <w:color w:val="2E74B5" w:themeColor="accent1" w:themeShade="BF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lastRenderedPageBreak/>
              <w:t>Основное мероприятие 4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Совершенствование системы социальной реабилитации и </w:t>
            </w:r>
            <w:proofErr w:type="spellStart"/>
            <w:r w:rsidRPr="00454861">
              <w:rPr>
                <w:color w:val="2E74B5" w:themeColor="accent1" w:themeShade="BF"/>
              </w:rPr>
              <w:t>ресоциализации</w:t>
            </w:r>
            <w:proofErr w:type="spellEnd"/>
            <w:r w:rsidRPr="00454861">
              <w:rPr>
                <w:color w:val="2E74B5" w:themeColor="accent1" w:themeShade="BF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65F23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hyperlink r:id="rId20" w:anchor="/document/48761614/entry/5000" w:history="1">
              <w:r w:rsidR="008C3D7A" w:rsidRPr="00454861">
                <w:rPr>
                  <w:rStyle w:val="a5"/>
                  <w:color w:val="2E74B5" w:themeColor="accent1" w:themeShade="BF"/>
                  <w:u w:val="none"/>
                </w:rPr>
                <w:t>Подпрограмма 3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334EA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</w:t>
            </w:r>
            <w:r w:rsidR="00334EA3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334EA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</w:t>
            </w:r>
            <w:r w:rsidR="00334EA3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334EA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</w:t>
            </w:r>
            <w:r w:rsidR="00334EA3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34EA3" w:rsidP="00334EA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</w:t>
            </w:r>
            <w:r w:rsidR="0062686E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34EA3" w:rsidP="00334EA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</w:t>
            </w:r>
            <w:r w:rsidR="0062686E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34EA3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34EA3" w:rsidP="00334EA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8C3D7A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</w:t>
            </w: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34EA3" w:rsidP="00334EA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8C3D7A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Основное </w:t>
            </w:r>
            <w:r w:rsidRPr="00454861">
              <w:rPr>
                <w:color w:val="2E74B5" w:themeColor="accent1" w:themeShade="BF"/>
              </w:rPr>
              <w:lastRenderedPageBreak/>
              <w:t>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lastRenderedPageBreak/>
              <w:t xml:space="preserve">Предупреждение </w:t>
            </w:r>
            <w:r w:rsidRPr="00454861">
              <w:rPr>
                <w:color w:val="2E74B5" w:themeColor="accent1" w:themeShade="BF"/>
              </w:rPr>
              <w:lastRenderedPageBreak/>
              <w:t>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904,4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943,0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943,0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А330111980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b/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А310172540</w:t>
            </w:r>
          </w:p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А330171980</w:t>
            </w:r>
          </w:p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А330179930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40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775AAB">
            <w:pPr>
              <w:pStyle w:val="ConsPlusNormal"/>
              <w:tabs>
                <w:tab w:val="left" w:pos="3795"/>
              </w:tabs>
              <w:ind w:right="20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Подпрограмма «Обеспечение реализации муниципальной программы Канашского </w:t>
            </w: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>муниципального округа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lastRenderedPageBreak/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А3Э0113800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454861" w:rsidP="00454861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454861" w:rsidP="00454861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454861" w:rsidP="00454861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4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tabs>
                <w:tab w:val="left" w:pos="3795"/>
              </w:tabs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4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tabs>
                <w:tab w:val="left" w:pos="3795"/>
              </w:tabs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А3Э0113800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617C8C" w:rsidP="00617C8C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617C8C" w:rsidP="00617C8C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617C8C" w:rsidP="00617C8C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</w:tbl>
    <w:p w:rsidR="00F34447" w:rsidRPr="00454861" w:rsidRDefault="00F34447" w:rsidP="00F34447">
      <w:pPr>
        <w:pStyle w:val="empty"/>
        <w:shd w:val="clear" w:color="auto" w:fill="FFFFFF"/>
        <w:jc w:val="both"/>
        <w:rPr>
          <w:color w:val="2E74B5" w:themeColor="accent1" w:themeShade="BF"/>
          <w:sz w:val="25"/>
          <w:szCs w:val="25"/>
        </w:rPr>
      </w:pPr>
      <w:r w:rsidRPr="00454861">
        <w:rPr>
          <w:color w:val="2E74B5" w:themeColor="accent1" w:themeShade="BF"/>
          <w:sz w:val="25"/>
          <w:szCs w:val="25"/>
        </w:rPr>
        <w:lastRenderedPageBreak/>
        <w:t> </w:t>
      </w:r>
    </w:p>
    <w:p w:rsidR="007727AF" w:rsidRPr="00277D0F" w:rsidRDefault="007727AF" w:rsidP="00775AAB">
      <w:pPr>
        <w:tabs>
          <w:tab w:val="left" w:pos="8931"/>
        </w:tabs>
        <w:rPr>
          <w:color w:val="538135" w:themeColor="accent6" w:themeShade="BF"/>
        </w:rPr>
        <w:sectPr w:rsidR="007727AF" w:rsidRPr="00277D0F" w:rsidSect="008E69A4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382730" w:rsidRPr="006571E3" w:rsidRDefault="00382730" w:rsidP="00775AA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lastRenderedPageBreak/>
        <w:t xml:space="preserve">Приложение </w:t>
      </w:r>
      <w:r w:rsidR="00F64251"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№</w:t>
      </w: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3</w:t>
      </w:r>
    </w:p>
    <w:p w:rsidR="00382730" w:rsidRPr="006571E3" w:rsidRDefault="00382730" w:rsidP="00775AAB">
      <w:pPr>
        <w:pStyle w:val="ConsPlusNormal"/>
        <w:ind w:left="5670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к муниципальной программе</w:t>
      </w:r>
    </w:p>
    <w:p w:rsidR="00382730" w:rsidRPr="006571E3" w:rsidRDefault="00775AAB" w:rsidP="00775AAB">
      <w:pPr>
        <w:pStyle w:val="ConsPlusNormal"/>
        <w:ind w:left="5670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Канашского муниципального округа Чувашской Республики «Обеспечение общественного порядка и противодействие преступности»</w:t>
      </w:r>
    </w:p>
    <w:p w:rsidR="00775AAB" w:rsidRPr="006571E3" w:rsidRDefault="00775AAB">
      <w:pPr>
        <w:pStyle w:val="ConsPlusNormal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775AAB" w:rsidRPr="006571E3" w:rsidRDefault="00775AAB">
      <w:pPr>
        <w:pStyle w:val="ConsPlusTitle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bookmarkStart w:id="30" w:name="P1317"/>
      <w:bookmarkEnd w:id="30"/>
    </w:p>
    <w:p w:rsidR="00382730" w:rsidRPr="006571E3" w:rsidRDefault="00382730">
      <w:pPr>
        <w:pStyle w:val="ConsPlusTitle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ПОДПРОГРАММА</w:t>
      </w:r>
    </w:p>
    <w:p w:rsidR="00382730" w:rsidRPr="006571E3" w:rsidRDefault="00E20856" w:rsidP="00277D0F">
      <w:pPr>
        <w:pStyle w:val="ConsPlusTitle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«</w:t>
      </w:r>
      <w:r w:rsidR="00382730"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ПРОФИЛАКТИКА ПРАВОНАРУШЕНИЙ</w:t>
      </w: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»</w:t>
      </w:r>
    </w:p>
    <w:p w:rsidR="00382730" w:rsidRPr="006571E3" w:rsidRDefault="00382730">
      <w:pPr>
        <w:pStyle w:val="ConsPlusNormal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382730" w:rsidRPr="006571E3" w:rsidRDefault="00382730">
      <w:pPr>
        <w:pStyle w:val="ConsPlusTitle"/>
        <w:jc w:val="center"/>
        <w:outlineLvl w:val="2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Паспорт подпрограммы</w:t>
      </w:r>
    </w:p>
    <w:p w:rsidR="00382730" w:rsidRPr="006571E3" w:rsidRDefault="00382730">
      <w:pPr>
        <w:pStyle w:val="ConsPlusNormal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23"/>
      </w:tblGrid>
      <w:tr w:rsidR="006571E3" w:rsidRPr="006571E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4C377F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4C377F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4C377F" w:rsidP="00F64251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администрация Канашского </w:t>
            </w:r>
            <w:r w:rsidR="00F64251"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муниципального округа</w:t>
            </w: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Чувашской Республики</w:t>
            </w:r>
          </w:p>
        </w:tc>
      </w:tr>
      <w:tr w:rsidR="006571E3" w:rsidRPr="006571E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4C377F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4C377F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4C377F" w:rsidP="0035028A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6571E3" w:rsidRPr="006571E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4C377F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4C377F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F64251" w:rsidP="00F23BE5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proofErr w:type="gramStart"/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ОМВД России по </w:t>
            </w:r>
            <w:proofErr w:type="spellStart"/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Канашскому</w:t>
            </w:r>
            <w:proofErr w:type="spellEnd"/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району (по согласованию), о</w:t>
            </w:r>
            <w:r w:rsidRPr="006571E3">
              <w:rPr>
                <w:rFonts w:ascii="Times New Roman" w:hAnsi="Times New Roman" w:cs="Times New Roman"/>
                <w:noProof/>
                <w:color w:val="44546A" w:themeColor="text2"/>
                <w:sz w:val="24"/>
                <w:szCs w:val="24"/>
              </w:rPr>
              <w:t xml:space="preserve"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 </w:t>
            </w: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(по согласованию), БУ «Канашская центральная районная больница им. </w:t>
            </w:r>
            <w:proofErr w:type="spellStart"/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Ф.Г.Григорьева</w:t>
            </w:r>
            <w:proofErr w:type="spellEnd"/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» Министерства здравоохранения Чувашской Республики (по согласованию), отдел казенного учреждения Чувашской Республики «Центр занятости населения Чувашской Республики» Министерства труда и социальной защиты</w:t>
            </w:r>
            <w:proofErr w:type="gramEnd"/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Чувашской Республики по г. Канашу (по согласованию), Б</w:t>
            </w:r>
            <w:r w:rsidRPr="006571E3">
              <w:rPr>
                <w:rFonts w:ascii="Times New Roman" w:hAnsi="Times New Roman" w:cs="Times New Roman"/>
                <w:bCs/>
                <w:color w:val="44546A" w:themeColor="text2"/>
                <w:sz w:val="24"/>
                <w:szCs w:val="24"/>
              </w:rPr>
              <w:t xml:space="preserve">юджетное учреждение </w:t>
            </w: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Чувашской Республики</w:t>
            </w:r>
            <w:r w:rsidRPr="006571E3">
              <w:rPr>
                <w:rFonts w:ascii="Times New Roman" w:hAnsi="Times New Roman" w:cs="Times New Roman"/>
                <w:bCs/>
                <w:color w:val="44546A" w:themeColor="text2"/>
                <w:sz w:val="24"/>
                <w:szCs w:val="24"/>
              </w:rPr>
              <w:t xml:space="preserve"> «Канашский комплексный центр социального обслуживания населения» </w:t>
            </w: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Министерства труда и социальной защиты Чувашской Республики (по согласованию), Канашский межмуниципальный ФКУ УИИ УФСИН России по Чувашской Республике - Чувашии (по согласованию)</w:t>
            </w:r>
          </w:p>
        </w:tc>
      </w:tr>
      <w:tr w:rsidR="006571E3" w:rsidRPr="006571E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32F" w:rsidRPr="006571E3" w:rsidRDefault="00F8132F" w:rsidP="00F8132F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 xml:space="preserve">совершенствование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6571E3">
              <w:rPr>
                <w:rFonts w:ascii="Times New Roman" w:hAnsi="Times New Roman" w:cs="Times New Roman"/>
                <w:color w:val="44546A" w:themeColor="text2"/>
              </w:rPr>
              <w:t>криминогенной ситуацией</w:t>
            </w:r>
            <w:proofErr w:type="gramEnd"/>
            <w:r w:rsidRPr="006571E3">
              <w:rPr>
                <w:rFonts w:ascii="Times New Roman" w:hAnsi="Times New Roman" w:cs="Times New Roman"/>
                <w:color w:val="44546A" w:themeColor="text2"/>
              </w:rPr>
              <w:t xml:space="preserve"> в Канашском муниципальном округе Чувашской Республики;</w:t>
            </w:r>
          </w:p>
          <w:p w:rsidR="00382730" w:rsidRPr="006571E3" w:rsidRDefault="00F8132F" w:rsidP="00F8132F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укрепление законности и правопорядка, обеспечение защиты прав и свобод граждан, имущественных и других </w:t>
            </w: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lastRenderedPageBreak/>
              <w:t>интересов граждан и юридических лиц от преступных посягательств</w:t>
            </w:r>
          </w:p>
        </w:tc>
      </w:tr>
      <w:tr w:rsidR="006571E3" w:rsidRPr="006571E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 xml:space="preserve">повышение </w:t>
            </w:r>
            <w:proofErr w:type="gramStart"/>
            <w:r w:rsidRPr="006571E3">
              <w:rPr>
                <w:rFonts w:ascii="Times New Roman" w:hAnsi="Times New Roman" w:cs="Times New Roman"/>
                <w:color w:val="44546A" w:themeColor="text2"/>
              </w:rPr>
              <w:t>эффективности взаимодействия субъектов профилактики правонарушений</w:t>
            </w:r>
            <w:proofErr w:type="gramEnd"/>
            <w:r w:rsidRPr="006571E3">
              <w:rPr>
                <w:rFonts w:ascii="Times New Roman" w:hAnsi="Times New Roman" w:cs="Times New Roman"/>
                <w:color w:val="44546A" w:themeColor="text2"/>
              </w:rPr>
              <w:t xml:space="preserve"> и лиц, участвующих в профилактике правонарушений;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 xml:space="preserve">оказание помощи в </w:t>
            </w:r>
            <w:proofErr w:type="spellStart"/>
            <w:r w:rsidRPr="006571E3">
              <w:rPr>
                <w:rFonts w:ascii="Times New Roman" w:hAnsi="Times New Roman" w:cs="Times New Roman"/>
                <w:color w:val="44546A" w:themeColor="text2"/>
              </w:rPr>
              <w:t>ресоциализации</w:t>
            </w:r>
            <w:proofErr w:type="spellEnd"/>
            <w:r w:rsidRPr="006571E3">
              <w:rPr>
                <w:rFonts w:ascii="Times New Roman" w:hAnsi="Times New Roman" w:cs="Times New Roman"/>
                <w:color w:val="44546A" w:themeColor="text2"/>
              </w:rPr>
              <w:t xml:space="preserve"> лиц, освободившихся из мест лишения свободы;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повышение уровня правовой культуры и информированности населения;</w:t>
            </w:r>
          </w:p>
          <w:p w:rsidR="00382730" w:rsidRPr="006571E3" w:rsidRDefault="000F6770" w:rsidP="000F677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снижение уровня преступности, укрепление законности и правопорядка на территории Канашского муниципального округа Чувашской Республики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 w:rsidR="000F6770" w:rsidRDefault="000F6770" w:rsidP="000F6770">
            <w:pPr>
              <w:pStyle w:val="ab"/>
              <w:jc w:val="both"/>
            </w:pPr>
            <w:r>
              <w:t xml:space="preserve">доля преступлений, совершенных лицами, ранее их совершавшими, в общем числе раскрытых преступлений - </w:t>
            </w:r>
            <w:r w:rsidRPr="00245A43">
              <w:rPr>
                <w:i/>
                <w:color w:val="FF0000"/>
              </w:rPr>
              <w:t>52,9</w:t>
            </w:r>
            <w:r w:rsidRPr="00245A43">
              <w:rPr>
                <w:color w:val="FF0000"/>
              </w:rPr>
              <w:t xml:space="preserve"> </w:t>
            </w:r>
            <w:r>
              <w:t>процента;</w:t>
            </w:r>
          </w:p>
          <w:p w:rsidR="000F6770" w:rsidRDefault="000F6770" w:rsidP="000F6770">
            <w:pPr>
              <w:pStyle w:val="ab"/>
              <w:jc w:val="both"/>
            </w:pPr>
            <w:r>
              <w:t xml:space="preserve">доля преступлений, совершенных лицами в состоянии алкогольного опьянения, в общем числе раскрытых преступлений - </w:t>
            </w:r>
            <w:r w:rsidRPr="00245A43">
              <w:rPr>
                <w:i/>
                <w:color w:val="FF0000"/>
              </w:rPr>
              <w:t>36,1</w:t>
            </w:r>
            <w:r w:rsidRPr="00245A43">
              <w:rPr>
                <w:color w:val="FF0000"/>
              </w:rPr>
              <w:t xml:space="preserve"> процента</w:t>
            </w:r>
            <w:r>
              <w:t>;</w:t>
            </w:r>
          </w:p>
          <w:p w:rsidR="000F6770" w:rsidRDefault="000F6770" w:rsidP="000F6770">
            <w:pPr>
              <w:pStyle w:val="ab"/>
              <w:jc w:val="both"/>
            </w:pPr>
            <w:r>
              <w:t xml:space="preserve">доля расследованных преступлений превентивной направленности в общем массиве расследованных преступлений - </w:t>
            </w:r>
            <w:r w:rsidRPr="00245A43">
              <w:rPr>
                <w:i/>
                <w:color w:val="FF0000"/>
              </w:rPr>
              <w:t>27,6</w:t>
            </w:r>
            <w:r w:rsidRPr="00245A43">
              <w:rPr>
                <w:color w:val="FF0000"/>
              </w:rPr>
              <w:t xml:space="preserve"> </w:t>
            </w:r>
            <w:r>
              <w:t>процента;</w:t>
            </w:r>
          </w:p>
          <w:p w:rsidR="000F6770" w:rsidRDefault="000F6770" w:rsidP="000F6770">
            <w:pPr>
              <w:pStyle w:val="ab"/>
              <w:jc w:val="both"/>
            </w:pPr>
            <w:r>
              <w:t xml:space="preserve"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- </w:t>
            </w:r>
            <w:r w:rsidRPr="00245A43">
              <w:rPr>
                <w:i/>
                <w:color w:val="FF0000"/>
              </w:rPr>
              <w:t>63,</w:t>
            </w:r>
            <w:r w:rsidRPr="00245A43">
              <w:rPr>
                <w:color w:val="FF0000"/>
              </w:rPr>
              <w:t xml:space="preserve">5 </w:t>
            </w:r>
            <w:r>
              <w:t>процента;</w:t>
            </w:r>
          </w:p>
          <w:p w:rsidR="000F6770" w:rsidRDefault="000F6770" w:rsidP="000F6770">
            <w:pPr>
              <w:pStyle w:val="ab"/>
              <w:jc w:val="both"/>
            </w:pPr>
            <w:r>
              <w:t xml:space="preserve">доля трудоустроенных лиц, осужденных к уголовным </w:t>
            </w:r>
            <w:r>
              <w:lastRenderedPageBreak/>
              <w:t xml:space="preserve">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- </w:t>
            </w:r>
            <w:r w:rsidRPr="00245A43">
              <w:rPr>
                <w:i/>
                <w:color w:val="FF0000"/>
              </w:rPr>
              <w:t>58,5</w:t>
            </w:r>
            <w:r w:rsidRPr="00245A43">
              <w:rPr>
                <w:color w:val="FF0000"/>
              </w:rPr>
              <w:t xml:space="preserve"> </w:t>
            </w:r>
            <w:r>
              <w:t>процента;</w:t>
            </w:r>
          </w:p>
          <w:p w:rsidR="00382730" w:rsidRPr="004F68E9" w:rsidRDefault="000F6770" w:rsidP="000F67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8E9">
              <w:rPr>
                <w:rFonts w:ascii="Times New Roman" w:hAnsi="Times New Roman" w:cs="Times New Roman"/>
                <w:sz w:val="24"/>
                <w:szCs w:val="24"/>
              </w:rPr>
              <w:t xml:space="preserve"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- </w:t>
            </w:r>
            <w:r w:rsidRPr="00245A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99,99</w:t>
            </w:r>
            <w:r w:rsidRPr="00245A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68E9">
              <w:rPr>
                <w:rFonts w:ascii="Times New Roman" w:hAnsi="Times New Roman" w:cs="Times New Roman"/>
                <w:sz w:val="24"/>
                <w:szCs w:val="24"/>
              </w:rPr>
              <w:t>процента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lastRenderedPageBreak/>
              <w:t>Срок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20</w:t>
            </w:r>
            <w:r w:rsidR="000F6770"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23</w:t>
            </w: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- 2035 годы:</w:t>
            </w:r>
          </w:p>
          <w:p w:rsidR="00382730" w:rsidRPr="006571E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 этап - 20</w:t>
            </w:r>
            <w:r w:rsidR="000F6770"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23</w:t>
            </w: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- 2025 годы;</w:t>
            </w:r>
          </w:p>
          <w:p w:rsidR="00382730" w:rsidRPr="006571E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2 этап - 2026 - 2030 годы;</w:t>
            </w:r>
          </w:p>
          <w:p w:rsidR="00382730" w:rsidRPr="006571E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3 этап - 2031 - 2035 годы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45A4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45A43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45A4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прогнозируемый объем бюджетных ассигнований подпрограммы в 20</w:t>
            </w:r>
            <w:r w:rsidR="000F6770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23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- 2035 годах составит </w:t>
            </w:r>
            <w:r w:rsidR="00245A43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3444,1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тыс. рублей,</w:t>
            </w:r>
          </w:p>
          <w:p w:rsidR="00382730" w:rsidRPr="00245A4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в том числе за счет средств бюджета Канашского </w:t>
            </w:r>
            <w:r w:rsidR="000F6770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муниципального округа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Чувашской Республики </w:t>
            </w:r>
            <w:r w:rsidR="00E20856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–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="00245A43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648,0</w:t>
            </w:r>
            <w:r w:rsidR="00E20856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тыс. рублей, из них:</w:t>
            </w:r>
          </w:p>
          <w:p w:rsidR="00382730" w:rsidRPr="00245A4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в 2023 году </w:t>
            </w:r>
            <w:r w:rsidR="00E20856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–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="00245A43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648,0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тыс. рублей;</w:t>
            </w:r>
          </w:p>
          <w:p w:rsidR="00382730" w:rsidRPr="00245A4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в 2024 году </w:t>
            </w:r>
            <w:r w:rsidR="00A65B5B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–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="00245A43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0</w:t>
            </w:r>
            <w:r w:rsidR="00A65B5B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,0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тыс. рублей;</w:t>
            </w:r>
          </w:p>
          <w:p w:rsidR="00382730" w:rsidRPr="00245A4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в 2025 году </w:t>
            </w:r>
            <w:r w:rsidR="00C17C98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–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="00C17C98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0,0</w:t>
            </w:r>
            <w:r w:rsidR="00C17C98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 xml:space="preserve"> 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тыс. рублей;</w:t>
            </w:r>
          </w:p>
          <w:p w:rsidR="00382730" w:rsidRPr="00245A4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в 2026 - 2030 годах </w:t>
            </w:r>
            <w:r w:rsidR="00C17C98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–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="00C17C98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0,0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тыс. рублей;</w:t>
            </w:r>
          </w:p>
          <w:p w:rsidR="00382730" w:rsidRPr="00245A43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в 2031 - 2035 годах </w:t>
            </w:r>
            <w:r w:rsidR="00C17C98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–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="00C17C98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0,0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тыс. рублей</w:t>
            </w:r>
          </w:p>
        </w:tc>
      </w:tr>
      <w:tr w:rsidR="006571E3" w:rsidRPr="006571E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 w:rsidP="000F677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ожидаемыми результатами реализации подпрограммы являются: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стабилизация оперативной обстановки;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 xml:space="preserve">сокращение уровня рецидивной преступности, снижение </w:t>
            </w:r>
            <w:proofErr w:type="spellStart"/>
            <w:r w:rsidRPr="006571E3">
              <w:rPr>
                <w:rFonts w:ascii="Times New Roman" w:hAnsi="Times New Roman" w:cs="Times New Roman"/>
                <w:color w:val="44546A" w:themeColor="text2"/>
              </w:rPr>
              <w:t>криминогенности</w:t>
            </w:r>
            <w:proofErr w:type="spellEnd"/>
            <w:r w:rsidRPr="006571E3">
              <w:rPr>
                <w:rFonts w:ascii="Times New Roman" w:hAnsi="Times New Roman" w:cs="Times New Roman"/>
                <w:color w:val="44546A" w:themeColor="text2"/>
              </w:rPr>
              <w:t xml:space="preserve"> общественных мест;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расширение охвата лиц асоциального поведения профилактическими мерами;</w:t>
            </w:r>
          </w:p>
          <w:p w:rsidR="00382730" w:rsidRPr="006571E3" w:rsidRDefault="000F6770" w:rsidP="000F677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повышение доверия населения к правоохранительным органам, а также правовой культуры населения.</w:t>
            </w:r>
          </w:p>
        </w:tc>
      </w:tr>
    </w:tbl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57E" w:rsidRDefault="001E45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57E" w:rsidRDefault="001E45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57E" w:rsidRDefault="001E45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57E" w:rsidRDefault="001E45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57E" w:rsidRDefault="001E45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6571E3" w:rsidRDefault="00382730" w:rsidP="00A73D1A">
      <w:pPr>
        <w:pStyle w:val="ConsPlusTitle"/>
        <w:jc w:val="center"/>
        <w:outlineLvl w:val="2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lastRenderedPageBreak/>
        <w:t xml:space="preserve">Раздел I. </w:t>
      </w:r>
      <w:r w:rsidR="00A73D1A"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Приоритеты реализуемой в Канашском муниципальном округе Чувашской Республики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6571E3"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п</w:t>
      </w:r>
      <w:r w:rsidR="00A73D1A"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одпрограммы</w:t>
      </w:r>
    </w:p>
    <w:p w:rsidR="00A73D1A" w:rsidRPr="006571E3" w:rsidRDefault="00A73D1A" w:rsidP="00A73D1A">
      <w:pPr>
        <w:spacing w:after="0" w:line="240" w:lineRule="auto"/>
        <w:jc w:val="both"/>
        <w:rPr>
          <w:rFonts w:ascii="Times New Roman" w:hAnsi="Times New Roman" w:cs="Times New Roman"/>
          <w:color w:val="44546A" w:themeColor="text2"/>
        </w:rPr>
      </w:pPr>
    </w:p>
    <w:p w:rsidR="00A73D1A" w:rsidRPr="006571E3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Приоритетными направлениями государственной политики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A73D1A" w:rsidRPr="006571E3" w:rsidRDefault="004F68E9" w:rsidP="004F68E9">
      <w:pPr>
        <w:pStyle w:val="ConsPlusNormal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Подпрограмма «</w:t>
      </w:r>
      <w:r w:rsidR="00A73D1A" w:rsidRPr="006571E3">
        <w:rPr>
          <w:rFonts w:ascii="Times New Roman" w:hAnsi="Times New Roman" w:cs="Times New Roman"/>
          <w:color w:val="44546A" w:themeColor="text2"/>
        </w:rPr>
        <w:t>Профилактика правонарушений</w:t>
      </w:r>
      <w:r w:rsidRPr="006571E3">
        <w:rPr>
          <w:rFonts w:ascii="Times New Roman" w:hAnsi="Times New Roman" w:cs="Times New Roman"/>
          <w:color w:val="44546A" w:themeColor="text2"/>
        </w:rPr>
        <w:t>»</w:t>
      </w:r>
      <w:r w:rsidR="00A73D1A" w:rsidRPr="006571E3">
        <w:rPr>
          <w:rFonts w:ascii="Times New Roman" w:hAnsi="Times New Roman" w:cs="Times New Roman"/>
          <w:color w:val="44546A" w:themeColor="text2"/>
        </w:rPr>
        <w:t xml:space="preserve"> </w:t>
      </w: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муниципальной программы Канашского муниципального округа Чувашской Республики «Обеспечение общественного порядка и противодействие преступности»</w:t>
      </w:r>
      <w:r w:rsidRPr="006571E3">
        <w:rPr>
          <w:rFonts w:ascii="Times New Roman" w:hAnsi="Times New Roman" w:cs="Times New Roman"/>
          <w:color w:val="44546A" w:themeColor="text2"/>
        </w:rPr>
        <w:t xml:space="preserve"> </w:t>
      </w:r>
      <w:r w:rsidR="00A73D1A" w:rsidRPr="006571E3">
        <w:rPr>
          <w:rFonts w:ascii="Times New Roman" w:hAnsi="Times New Roman" w:cs="Times New Roman"/>
          <w:color w:val="44546A" w:themeColor="text2"/>
        </w:rPr>
        <w:t xml:space="preserve">(далее - подпрограмма) носит ярко выраженный социальный характер. Реализация мероприятий подпрограммы окажет влияние на различные аспекты жизнедеятельности граждан, функционирование правоохранительной и уголовно-исполнительной систем, социально-экономическое развитие </w:t>
      </w:r>
      <w:r w:rsidRPr="006571E3">
        <w:rPr>
          <w:rFonts w:ascii="Times New Roman" w:hAnsi="Times New Roman" w:cs="Times New Roman"/>
          <w:color w:val="44546A" w:themeColor="text2"/>
        </w:rPr>
        <w:t xml:space="preserve">Канашского муниципального округа </w:t>
      </w:r>
      <w:r w:rsidR="00A73D1A" w:rsidRPr="006571E3">
        <w:rPr>
          <w:rFonts w:ascii="Times New Roman" w:hAnsi="Times New Roman" w:cs="Times New Roman"/>
          <w:color w:val="44546A" w:themeColor="text2"/>
        </w:rPr>
        <w:t>Чувашской Республики.</w:t>
      </w:r>
    </w:p>
    <w:p w:rsidR="00A73D1A" w:rsidRPr="006571E3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Основными целями подпрограммы являются: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 xml:space="preserve">совершенствование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</w:r>
      <w:proofErr w:type="gramStart"/>
      <w:r w:rsidRPr="006571E3">
        <w:rPr>
          <w:rFonts w:ascii="Times New Roman" w:hAnsi="Times New Roman" w:cs="Times New Roman"/>
          <w:color w:val="44546A" w:themeColor="text2"/>
        </w:rPr>
        <w:t>криминогенной ситуацией</w:t>
      </w:r>
      <w:proofErr w:type="gramEnd"/>
      <w:r w:rsidRPr="006571E3">
        <w:rPr>
          <w:rFonts w:ascii="Times New Roman" w:hAnsi="Times New Roman" w:cs="Times New Roman"/>
          <w:color w:val="44546A" w:themeColor="text2"/>
        </w:rPr>
        <w:t xml:space="preserve"> в Канашском муниципальном округе Чувашской Республики;</w:t>
      </w:r>
    </w:p>
    <w:p w:rsidR="00A73D1A" w:rsidRPr="006571E3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A73D1A" w:rsidRPr="006571E3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Достижению поставленных в подпрограмме целей способствует решение следующих задач: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 xml:space="preserve">повышение </w:t>
      </w:r>
      <w:proofErr w:type="gramStart"/>
      <w:r w:rsidRPr="006571E3">
        <w:rPr>
          <w:rFonts w:ascii="Times New Roman" w:hAnsi="Times New Roman" w:cs="Times New Roman"/>
          <w:color w:val="44546A" w:themeColor="text2"/>
        </w:rPr>
        <w:t>эффективности взаимодействия субъектов профилактики правонарушений</w:t>
      </w:r>
      <w:proofErr w:type="gramEnd"/>
      <w:r w:rsidRPr="006571E3">
        <w:rPr>
          <w:rFonts w:ascii="Times New Roman" w:hAnsi="Times New Roman" w:cs="Times New Roman"/>
          <w:color w:val="44546A" w:themeColor="text2"/>
        </w:rPr>
        <w:t xml:space="preserve"> и лиц, участвующих в профилактике правонарушений;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 xml:space="preserve">оказание помощи в </w:t>
      </w:r>
      <w:proofErr w:type="spellStart"/>
      <w:r w:rsidRPr="006571E3">
        <w:rPr>
          <w:rFonts w:ascii="Times New Roman" w:hAnsi="Times New Roman" w:cs="Times New Roman"/>
          <w:color w:val="44546A" w:themeColor="text2"/>
        </w:rPr>
        <w:t>ресоциализации</w:t>
      </w:r>
      <w:proofErr w:type="spellEnd"/>
      <w:r w:rsidRPr="006571E3">
        <w:rPr>
          <w:rFonts w:ascii="Times New Roman" w:hAnsi="Times New Roman" w:cs="Times New Roman"/>
          <w:color w:val="44546A" w:themeColor="text2"/>
        </w:rPr>
        <w:t xml:space="preserve"> лиц, освободившихся из мест лишения свободы;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повышение уровня правовой культуры и информированности населения;</w:t>
      </w:r>
    </w:p>
    <w:p w:rsidR="004F68E9" w:rsidRPr="006571E3" w:rsidRDefault="004F68E9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снижение уровня преступности, укрепление законности и правопорядка на территории Канашского муниципального округа Чувашской Республики.</w:t>
      </w:r>
    </w:p>
    <w:p w:rsidR="00B95264" w:rsidRPr="00B95264" w:rsidRDefault="00B95264" w:rsidP="00B952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5264">
        <w:rPr>
          <w:rFonts w:ascii="Times New Roman" w:hAnsi="Times New Roman" w:cs="Times New Roman"/>
          <w:color w:val="FF0000"/>
          <w:sz w:val="24"/>
          <w:szCs w:val="24"/>
        </w:rPr>
        <w:t>Подпрограмма отражает участие администраций сельских поселений Канашского района Чувашской Республики в реализации мероприятий, предусмотренных подпрограммой. В рамках мероприятий предусмотрены проведение совещаний-семинаров  с главами сельских поселений и секретарями Советов профилактики сельских поселений, проведение совместных заседаний и профилактических рейдов.</w:t>
      </w:r>
    </w:p>
    <w:p w:rsidR="00A73D1A" w:rsidRPr="006571E3" w:rsidRDefault="00A73D1A" w:rsidP="00B952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 xml:space="preserve">Для сохранения стабильности в обществе и правопорядка, снижения общественной опасности преступных деяний </w:t>
      </w:r>
      <w:proofErr w:type="gramStart"/>
      <w:r w:rsidRPr="006571E3">
        <w:rPr>
          <w:rFonts w:ascii="Times New Roman" w:hAnsi="Times New Roman" w:cs="Times New Roman"/>
          <w:color w:val="44546A" w:themeColor="text2"/>
        </w:rPr>
        <w:t>важное значение</w:t>
      </w:r>
      <w:proofErr w:type="gramEnd"/>
      <w:r w:rsidRPr="006571E3">
        <w:rPr>
          <w:rFonts w:ascii="Times New Roman" w:hAnsi="Times New Roman" w:cs="Times New Roman"/>
          <w:color w:val="44546A" w:themeColor="text2"/>
        </w:rPr>
        <w:t xml:space="preserve"> имеет реализация муниципальных программ по </w:t>
      </w:r>
      <w:r w:rsidRPr="006571E3">
        <w:rPr>
          <w:rFonts w:ascii="Times New Roman" w:hAnsi="Times New Roman" w:cs="Times New Roman"/>
          <w:color w:val="44546A" w:themeColor="text2"/>
        </w:rPr>
        <w:lastRenderedPageBreak/>
        <w:t>профилактике правонарушений, предусматривающих предупреждение совершения тяжких и особо тяжких преступлений, расширение охвата лиц асоциального поведения профилактическими мерами.</w:t>
      </w:r>
    </w:p>
    <w:p w:rsidR="00277D0F" w:rsidRDefault="00277D0F" w:rsidP="00277D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B2C" w:rsidRPr="00EB2B2C" w:rsidRDefault="00382730" w:rsidP="00EB2B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II. </w:t>
      </w:r>
      <w:r w:rsidR="00EB2B2C" w:rsidRPr="00EB2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EB2B2C" w:rsidRPr="00EB2B2C">
        <w:rPr>
          <w:rFonts w:ascii="Times New Roman" w:hAnsi="Times New Roman" w:cs="Times New Roman"/>
          <w:b/>
          <w:sz w:val="24"/>
          <w:szCs w:val="24"/>
        </w:rPr>
        <w:t>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382730" w:rsidRPr="0029273D" w:rsidRDefault="00382730" w:rsidP="00EB2B2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F94" w:rsidRPr="006571E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bookmarkStart w:id="31" w:name="sub_3201"/>
      <w:r w:rsidRPr="006571E3">
        <w:rPr>
          <w:rFonts w:ascii="Times New Roman" w:hAnsi="Times New Roman" w:cs="Times New Roman"/>
          <w:color w:val="44546A" w:themeColor="text2"/>
        </w:rPr>
        <w:t>Целевыми показателями (индикаторами) подпрограммы являются:</w:t>
      </w:r>
    </w:p>
    <w:bookmarkEnd w:id="31"/>
    <w:p w:rsidR="00312F94" w:rsidRPr="006571E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доля преступлений, совершенных лицами, ранее их совершавшими, в общем числе раскрытых преступлений;</w:t>
      </w:r>
    </w:p>
    <w:p w:rsidR="00312F94" w:rsidRPr="006571E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доля преступлений, совершенных лицами в состоянии алкогольного опьянения, в общем числе раскрытых преступлений;</w:t>
      </w:r>
    </w:p>
    <w:p w:rsidR="00312F94" w:rsidRPr="006571E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доля расследованных преступлений превентивной направленности в общем массиве расследованных преступлений;</w:t>
      </w:r>
    </w:p>
    <w:p w:rsidR="00312F94" w:rsidRPr="006571E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312F94" w:rsidRPr="006571E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312F94" w:rsidRPr="006571E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312F94" w:rsidRPr="006571E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bookmarkStart w:id="32" w:name="sub_3208"/>
      <w:r w:rsidRPr="006571E3">
        <w:rPr>
          <w:rFonts w:ascii="Times New Roman" w:hAnsi="Times New Roman" w:cs="Times New Roman"/>
          <w:color w:val="44546A" w:themeColor="text2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bookmarkEnd w:id="32"/>
    <w:p w:rsidR="00312F94" w:rsidRPr="00245A4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доля преступлений, совершенных лицами, ранее их совершавшими, в общем числе раскрытых преступлений: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2023 году - 53,4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2024 году - 53,3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2025 году - 53,3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2030 году - 53,1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2035 году - 52,9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доля преступлений, совершенных лицами в состоянии алкогольного опьянения, в общем числе раскрытых преступлений: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2023 году - 37,5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2024 году - 37,2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2025 году - 37,1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2030 году - 36,6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2035 году - 36,1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доля расследованных преступлений превентивной направленности в общем массиве расследованных преступлений: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2023 году - 26,5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2024 году - 26,3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2025 году - 26,6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2030 году - 27,1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2035 году - 27,6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2023 году - 57,5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2024 году - 58,0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2025 году - 58,5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2030 году - 61,0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2035 году - 63,5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 xml:space="preserve"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</w:t>
      </w:r>
      <w:r w:rsidRPr="00245A43">
        <w:rPr>
          <w:rFonts w:ascii="Times New Roman" w:hAnsi="Times New Roman" w:cs="Times New Roman"/>
          <w:color w:val="FF0000"/>
        </w:rPr>
        <w:lastRenderedPageBreak/>
        <w:t>осужденных к уголовным наказаниям, не связанным с лишением свободы, обратившихся в органы службы занятости: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2023 году - 52,5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2024 году - 53,0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2025 году - 53,5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2030 году - 56,0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2035 году - 58,5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bookmarkStart w:id="33" w:name="sub_3264"/>
      <w:r w:rsidRPr="00245A43">
        <w:rPr>
          <w:rFonts w:ascii="Times New Roman" w:hAnsi="Times New Roman" w:cs="Times New Roman"/>
          <w:color w:val="FF0000"/>
        </w:rPr>
        <w:t>в 2023 году - 96,99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bookmarkStart w:id="34" w:name="sub_3265"/>
      <w:bookmarkEnd w:id="33"/>
      <w:r w:rsidRPr="00245A43">
        <w:rPr>
          <w:rFonts w:ascii="Times New Roman" w:hAnsi="Times New Roman" w:cs="Times New Roman"/>
          <w:color w:val="FF0000"/>
        </w:rPr>
        <w:t>в 2024 году - 97,99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bookmarkStart w:id="35" w:name="sub_3266"/>
      <w:bookmarkEnd w:id="34"/>
      <w:r w:rsidRPr="00245A43">
        <w:rPr>
          <w:rFonts w:ascii="Times New Roman" w:hAnsi="Times New Roman" w:cs="Times New Roman"/>
          <w:color w:val="FF0000"/>
        </w:rPr>
        <w:t>в 2025 году - 98,99 процента;</w:t>
      </w:r>
    </w:p>
    <w:bookmarkEnd w:id="35"/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2030 году - 99,99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2035 году - 99,99 процента.</w:t>
      </w:r>
    </w:p>
    <w:p w:rsidR="00312F94" w:rsidRDefault="00312F94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F94" w:rsidRPr="00312F94" w:rsidRDefault="00312F94" w:rsidP="00312F9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</w:t>
      </w:r>
      <w:r w:rsidRPr="00312F9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312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Х</w:t>
      </w:r>
      <w:r w:rsidRPr="00312F94">
        <w:rPr>
          <w:rFonts w:ascii="Times New Roman" w:hAnsi="Times New Roman" w:cs="Times New Roman"/>
          <w:b/>
          <w:sz w:val="24"/>
          <w:szCs w:val="24"/>
        </w:rPr>
        <w:t>арактеристика основных мероприятий подпрограммы</w:t>
      </w:r>
    </w:p>
    <w:p w:rsidR="00312F94" w:rsidRDefault="00312F94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6571E3" w:rsidRDefault="00382730" w:rsidP="006571E3">
      <w:pPr>
        <w:pStyle w:val="ConsPlusNormal"/>
        <w:ind w:firstLine="540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Мероприятия подпрограммы подразделяются на отдельные мероприятия по финансовому обеспечению, организационные мероприятия.</w:t>
      </w:r>
    </w:p>
    <w:p w:rsidR="00382730" w:rsidRPr="006571E3" w:rsidRDefault="00382730" w:rsidP="006571E3">
      <w:pPr>
        <w:pStyle w:val="ConsPlusNormal"/>
        <w:ind w:firstLine="540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Подпрограмма объединяет </w:t>
      </w:r>
      <w:r w:rsidR="009463E9">
        <w:rPr>
          <w:rFonts w:ascii="Times New Roman" w:hAnsi="Times New Roman" w:cs="Times New Roman"/>
          <w:color w:val="44546A" w:themeColor="text2"/>
          <w:sz w:val="24"/>
          <w:szCs w:val="24"/>
        </w:rPr>
        <w:t>пять</w:t>
      </w: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основных мероприятий.</w:t>
      </w:r>
    </w:p>
    <w:p w:rsidR="00EB2B2C" w:rsidRPr="007D773E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EB2B2C" w:rsidRPr="0029273D" w:rsidRDefault="00EB2B2C" w:rsidP="006571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EB2B2C" w:rsidRPr="007D773E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пр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ивлечение общественных формирований правоохранительной направленности к охране общественного порядка и общественной безопасности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роведение конкурса «Лучший народный дружинник»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  <w:proofErr w:type="gramEnd"/>
    </w:p>
    <w:p w:rsidR="00EB2B2C" w:rsidRPr="007D773E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</w:t>
      </w:r>
      <w:proofErr w:type="gramEnd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иностранными гражданами и лицами без гражданства законодательства Российской Федерации в сфере миграции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EB2B2C" w:rsidRPr="007D773E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ресоциализация</w:t>
      </w:r>
      <w:proofErr w:type="spellEnd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EB2B2C" w:rsidRPr="0029273D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Данное мероприятие включает в себя: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одействие занятости лиц, освободившихся из мест лишения свободы, осужденных к исправительным работам, лиц, осужденных к уголовным наказаниям, не связанным с лишением свободы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казание комплекса услуг по реабилитации и </w:t>
      </w:r>
      <w:proofErr w:type="spellStart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ресоциализации</w:t>
      </w:r>
      <w:proofErr w:type="spellEnd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рганизация обмена информацией по запросам и уведомлениям, 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ор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EB2B2C" w:rsidRPr="0029273D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рганизация взаимодействия с территориальными отделами сельских поселений администрации Канашского муниципального округа Чувашской Республики,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пр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а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ктивизация деятельности территориальных отделов сельских поселений администрации Канашского муниципального округа Чувашской Республики,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Основное мероприятие 4. Помощь лицам, пострадавшим от правонарушений или подверженным риску стать таковыми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lastRenderedPageBreak/>
        <w:t>минимизации последствий правонарушений либо снижения риска стать пострадавшими от правонарушений.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Основное мероприятие 5. Информационно-методическое обеспечение профилактики правонарушений и повышение уровня правовой культуры населения</w:t>
      </w:r>
    </w:p>
    <w:p w:rsidR="00EB2B2C" w:rsidRPr="0029273D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и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азмещение в средствах массовой информации материалов о позитивных результатах деятельности правоохранительных органов, лучших сотрудниках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беспечение создания и размещения в средствах массовой информации социальной рекламы, направленной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на профилактику правонарушений;</w:t>
      </w:r>
    </w:p>
    <w:p w:rsidR="00EB2B2C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беспечение создания и размещения в средствах массовой информации материалов и социальной рекламы, направленных на предупреждение хищений денежных средств, совершенных бесконтактным способом.</w:t>
      </w:r>
    </w:p>
    <w:p w:rsidR="005C4141" w:rsidRPr="004F1E43" w:rsidRDefault="005C4141" w:rsidP="004F1E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4F1E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Подпрограмма «Обеспечение реализации </w:t>
      </w:r>
      <w:r w:rsidR="004F1E43" w:rsidRPr="004F1E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муниципальной программы </w:t>
      </w:r>
      <w:r w:rsidR="004F1E43" w:rsidRPr="004F1E43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>Канашского муниципального округа Чувашской Республики</w:t>
      </w:r>
      <w:r w:rsidR="004F1E43" w:rsidRPr="004F1E43">
        <w:rPr>
          <w:bCs/>
          <w:color w:val="5B9BD5" w:themeColor="accent1"/>
          <w:sz w:val="24"/>
          <w:szCs w:val="24"/>
        </w:rPr>
        <w:t xml:space="preserve">  </w:t>
      </w:r>
      <w:r w:rsidR="004F1E43" w:rsidRPr="004F1E43">
        <w:rPr>
          <w:rFonts w:ascii="Times New Roman" w:hAnsi="Times New Roman" w:cs="Times New Roman"/>
          <w:color w:val="5B9BD5" w:themeColor="accent1"/>
          <w:sz w:val="24"/>
          <w:szCs w:val="24"/>
        </w:rPr>
        <w:t>«Обеспечение общественного порядка и противодействие преступности»</w:t>
      </w:r>
      <w:r w:rsidRPr="004F1E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предусматривает обеспечение деятельности административных комиссий для рассмотрения дел об административных правонарушениях.</w:t>
      </w:r>
    </w:p>
    <w:p w:rsidR="001C15F5" w:rsidRPr="004F1E43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36" w:name="sub_358"/>
      <w:r w:rsidRPr="004F1E43">
        <w:rPr>
          <w:rFonts w:ascii="Times New Roman" w:hAnsi="Times New Roman" w:cs="Times New Roman"/>
          <w:color w:val="5B9BD5" w:themeColor="accent1"/>
          <w:sz w:val="24"/>
          <w:szCs w:val="24"/>
        </w:rPr>
        <w:t>Подпрограмма реализуется в период с 2023 по 2035 год в три этапа:</w:t>
      </w:r>
    </w:p>
    <w:bookmarkEnd w:id="36"/>
    <w:p w:rsidR="001C15F5" w:rsidRPr="004F1E43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4F1E43">
        <w:rPr>
          <w:rFonts w:ascii="Times New Roman" w:hAnsi="Times New Roman" w:cs="Times New Roman"/>
          <w:color w:val="5B9BD5" w:themeColor="accent1"/>
          <w:sz w:val="24"/>
          <w:szCs w:val="24"/>
        </w:rPr>
        <w:t>1 этап - 2023 - 2025 годы;</w:t>
      </w:r>
    </w:p>
    <w:p w:rsidR="001C15F5" w:rsidRPr="004F1E43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4F1E43">
        <w:rPr>
          <w:rFonts w:ascii="Times New Roman" w:hAnsi="Times New Roman" w:cs="Times New Roman"/>
          <w:color w:val="5B9BD5" w:themeColor="accent1"/>
          <w:sz w:val="24"/>
          <w:szCs w:val="24"/>
        </w:rPr>
        <w:t>2 этап - 2026 - 2030 годы;</w:t>
      </w:r>
    </w:p>
    <w:p w:rsidR="001C15F5" w:rsidRPr="004F1E43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4F1E43">
        <w:rPr>
          <w:rFonts w:ascii="Times New Roman" w:hAnsi="Times New Roman" w:cs="Times New Roman"/>
          <w:color w:val="5B9BD5" w:themeColor="accent1"/>
          <w:sz w:val="24"/>
          <w:szCs w:val="24"/>
        </w:rPr>
        <w:t>3 этап - 2031 - 2035 годы.</w:t>
      </w:r>
    </w:p>
    <w:p w:rsidR="001C15F5" w:rsidRPr="004F1E43" w:rsidRDefault="001C15F5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7727AF" w:rsidRDefault="007727AF" w:rsidP="00E20856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45A43" w:rsidRDefault="00382730" w:rsidP="00E20856">
      <w:pPr>
        <w:pStyle w:val="ConsPlusTitle"/>
        <w:jc w:val="center"/>
        <w:outlineLvl w:val="2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Раздел IV. ОБОСНОВАНИЕ ОБЪЕМОВ ФИНАНСОВЫХ РЕСУРСОВ,</w:t>
      </w:r>
    </w:p>
    <w:p w:rsidR="00382730" w:rsidRPr="00245A43" w:rsidRDefault="00382730" w:rsidP="00E20856">
      <w:pPr>
        <w:pStyle w:val="ConsPlusTitle"/>
        <w:jc w:val="center"/>
        <w:rPr>
          <w:rFonts w:ascii="Times New Roman" w:hAnsi="Times New Roman" w:cs="Times New Roman"/>
          <w:color w:val="5B9BD5" w:themeColor="accent1"/>
          <w:sz w:val="24"/>
          <w:szCs w:val="24"/>
        </w:rPr>
      </w:pPr>
      <w:proofErr w:type="gramStart"/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НЕОБХОДИМЫХ</w:t>
      </w:r>
      <w:proofErr w:type="gramEnd"/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ДЛЯ РЕАЛИЗАЦИИ ПОДПРОГРАММЫ</w:t>
      </w:r>
    </w:p>
    <w:p w:rsidR="00382730" w:rsidRPr="00245A43" w:rsidRDefault="00382730" w:rsidP="00E20856">
      <w:pPr>
        <w:pStyle w:val="ConsPlusNormal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382730" w:rsidRPr="00245A43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Общий объем бюджетных ассигнований </w:t>
      </w:r>
      <w:proofErr w:type="gramStart"/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подпрограммы</w:t>
      </w:r>
      <w:proofErr w:type="gramEnd"/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прогнозируемый в 20</w:t>
      </w:r>
      <w:r w:rsidR="00312F94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23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- 2035 годах составит </w:t>
      </w:r>
      <w:r w:rsidR="00245A43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3444,1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рублей, в том числе за счет средств бюджета Канашского </w:t>
      </w:r>
      <w:r w:rsidR="00312F94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муниципального округа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Чувашской Республики </w:t>
      </w:r>
      <w:r w:rsidR="00AA44AF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245A43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648,0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рублей, из них:</w:t>
      </w:r>
    </w:p>
    <w:p w:rsidR="00382730" w:rsidRPr="00245A43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2023 году </w:t>
      </w:r>
      <w:r w:rsidR="00AA44AF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245A43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648,0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245A43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2024 году </w:t>
      </w:r>
      <w:r w:rsidR="00A65B5B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245A43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0,</w:t>
      </w:r>
      <w:r w:rsidR="00A65B5B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0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245A43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2025 году </w:t>
      </w:r>
      <w:r w:rsidR="00C17C98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C17C98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0,0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245A43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2026 - 2030 годах </w:t>
      </w:r>
      <w:r w:rsidR="00C17C98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C17C98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0,0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245A43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2031 - 2035 годах </w:t>
      </w:r>
      <w:r w:rsidR="00C17C98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C17C98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0,0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рублей.</w:t>
      </w:r>
    </w:p>
    <w:p w:rsidR="00382730" w:rsidRPr="00245A43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Ресурсное обеспечение подпрограммы за счет всех источников финансирования приведено в приложении </w:t>
      </w:r>
      <w:r w:rsidR="00012667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№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762F67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1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к настоящей подпрограмме и ежегодно уточня</w:t>
      </w:r>
      <w:r w:rsidR="00312F94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ется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382730" w:rsidRPr="00245A43" w:rsidRDefault="00382730" w:rsidP="00E20856">
      <w:pPr>
        <w:pStyle w:val="ConsPlusNormal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F420BA" w:rsidRPr="00245A43" w:rsidRDefault="00F420BA" w:rsidP="00E20856">
      <w:pPr>
        <w:pStyle w:val="ConsPlusTitle"/>
        <w:jc w:val="center"/>
        <w:outlineLvl w:val="2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822AB6" w:rsidRPr="00245A43" w:rsidRDefault="00822AB6">
      <w:pPr>
        <w:pStyle w:val="ConsPlusNormal"/>
        <w:jc w:val="both"/>
        <w:rPr>
          <w:color w:val="5B9BD5" w:themeColor="accent1"/>
        </w:rPr>
        <w:sectPr w:rsidR="00822AB6" w:rsidRPr="00245A43">
          <w:pgSz w:w="11905" w:h="16838"/>
          <w:pgMar w:top="1134" w:right="850" w:bottom="1134" w:left="1701" w:header="0" w:footer="0" w:gutter="0"/>
          <w:cols w:space="720"/>
        </w:sectPr>
      </w:pPr>
    </w:p>
    <w:p w:rsidR="00382730" w:rsidRPr="0029273D" w:rsidRDefault="00382730" w:rsidP="00012667">
      <w:pPr>
        <w:pStyle w:val="ConsPlusNormal"/>
        <w:tabs>
          <w:tab w:val="left" w:pos="9356"/>
        </w:tabs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01266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382730" w:rsidRPr="0029273D" w:rsidRDefault="00382730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подпрограмме 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правонарушений</w:t>
      </w:r>
      <w:r w:rsidR="0001266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12667" w:rsidRDefault="00382730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  <w:r w:rsidR="00012667" w:rsidRPr="00012667">
        <w:rPr>
          <w:rFonts w:ascii="Times New Roman" w:hAnsi="Times New Roman" w:cs="Times New Roman"/>
          <w:sz w:val="24"/>
          <w:szCs w:val="24"/>
        </w:rPr>
        <w:t xml:space="preserve"> </w:t>
      </w:r>
      <w:r w:rsidR="00012667" w:rsidRPr="00775AAB">
        <w:rPr>
          <w:rFonts w:ascii="Times New Roman" w:hAnsi="Times New Roman" w:cs="Times New Roman"/>
          <w:sz w:val="24"/>
          <w:szCs w:val="24"/>
        </w:rPr>
        <w:t xml:space="preserve">Канашского </w:t>
      </w:r>
      <w:proofErr w:type="gramStart"/>
      <w:r w:rsidR="00012667" w:rsidRPr="00775AA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012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730" w:rsidRPr="0029273D" w:rsidRDefault="00012667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AAB"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</w:p>
    <w:p w:rsidR="00382730" w:rsidRPr="0029273D" w:rsidRDefault="00382730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общественного порядка и противодействие</w:t>
      </w:r>
      <w:r w:rsidR="0001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преступности</w:t>
      </w:r>
      <w:r w:rsidR="0001266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1E457E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P1530"/>
      <w:bookmarkEnd w:id="37"/>
    </w:p>
    <w:p w:rsidR="0058509D" w:rsidRPr="0096516D" w:rsidRDefault="0058509D" w:rsidP="0058509D">
      <w:pPr>
        <w:pStyle w:val="ConsPlusNormal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bookmarkStart w:id="38" w:name="P1731"/>
      <w:bookmarkEnd w:id="38"/>
      <w:r w:rsidRPr="0096516D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Ресурсное обеспечение</w:t>
      </w:r>
    </w:p>
    <w:p w:rsidR="0058509D" w:rsidRPr="0096516D" w:rsidRDefault="0058509D" w:rsidP="0058509D">
      <w:pPr>
        <w:pStyle w:val="ConsPlusNormal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96516D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реализации подпрограммы «Профилактика правонарушений» муниципальной программы Канашского </w:t>
      </w:r>
      <w:proofErr w:type="gramStart"/>
      <w:r w:rsidRPr="0096516D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муниципального</w:t>
      </w:r>
      <w:proofErr w:type="gramEnd"/>
    </w:p>
    <w:p w:rsidR="0058509D" w:rsidRPr="0096516D" w:rsidRDefault="0058509D" w:rsidP="0058509D">
      <w:pPr>
        <w:pStyle w:val="ConsPlusNormal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96516D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округа Чувашской Республики «Обеспечение общественного порядка и противодействие преступности»</w:t>
      </w:r>
    </w:p>
    <w:p w:rsidR="0058509D" w:rsidRPr="0096516D" w:rsidRDefault="0058509D" w:rsidP="0058509D">
      <w:pPr>
        <w:pStyle w:val="ConsPlusNormal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96516D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за счет всех источников финансирования</w:t>
      </w:r>
    </w:p>
    <w:p w:rsidR="0058509D" w:rsidRPr="0096516D" w:rsidRDefault="0058509D">
      <w:pPr>
        <w:pStyle w:val="ConsPlusTitle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974785" w:rsidRPr="0096516D" w:rsidRDefault="00974785">
      <w:pPr>
        <w:pStyle w:val="ConsPlusTitle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283"/>
        <w:gridCol w:w="851"/>
        <w:gridCol w:w="353"/>
        <w:gridCol w:w="1008"/>
        <w:gridCol w:w="672"/>
        <w:gridCol w:w="112"/>
        <w:gridCol w:w="560"/>
        <w:gridCol w:w="224"/>
        <w:gridCol w:w="448"/>
        <w:gridCol w:w="336"/>
        <w:gridCol w:w="336"/>
        <w:gridCol w:w="448"/>
        <w:gridCol w:w="560"/>
        <w:gridCol w:w="224"/>
        <w:gridCol w:w="560"/>
        <w:gridCol w:w="224"/>
        <w:gridCol w:w="30"/>
        <w:gridCol w:w="530"/>
        <w:gridCol w:w="224"/>
        <w:gridCol w:w="522"/>
        <w:gridCol w:w="38"/>
        <w:gridCol w:w="224"/>
        <w:gridCol w:w="560"/>
        <w:gridCol w:w="224"/>
        <w:gridCol w:w="230"/>
        <w:gridCol w:w="330"/>
        <w:gridCol w:w="784"/>
        <w:gridCol w:w="587"/>
        <w:gridCol w:w="197"/>
        <w:gridCol w:w="784"/>
        <w:gridCol w:w="720"/>
        <w:gridCol w:w="64"/>
      </w:tblGrid>
      <w:tr w:rsidR="00974785" w:rsidRPr="0096516D" w:rsidTr="00E32B35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5" w:rsidRPr="0096516D" w:rsidRDefault="00974785" w:rsidP="0087740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</w:pP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Наименование подпрограммы </w:t>
            </w:r>
            <w:r w:rsidR="0050772A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муниципальной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программы </w:t>
            </w:r>
            <w:r w:rsidR="00E32B35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Канашского </w:t>
            </w:r>
            <w:proofErr w:type="gramStart"/>
            <w:r w:rsidR="00E32B35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муниципального</w:t>
            </w:r>
            <w:proofErr w:type="gramEnd"/>
          </w:p>
          <w:p w:rsidR="00974785" w:rsidRPr="0096516D" w:rsidRDefault="00E32B35" w:rsidP="00877407">
            <w:pPr>
              <w:pStyle w:val="aa"/>
              <w:jc w:val="center"/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</w:pP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округа Чувашской Республики </w:t>
            </w:r>
            <w:r w:rsidR="00974785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(основного мероприятия, мероприятия)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5" w:rsidRPr="0096516D" w:rsidRDefault="00974785" w:rsidP="0087740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</w:pP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Задача подпрограммы </w:t>
            </w:r>
            <w:r w:rsidR="00E32B35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муниципальной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программы </w:t>
            </w:r>
            <w:r w:rsidR="00E32B35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Канашского </w:t>
            </w:r>
            <w:proofErr w:type="gramStart"/>
            <w:r w:rsidR="00E32B35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муниципального</w:t>
            </w:r>
            <w:proofErr w:type="gramEnd"/>
          </w:p>
          <w:p w:rsidR="00974785" w:rsidRPr="0096516D" w:rsidRDefault="00E32B35" w:rsidP="00877407">
            <w:pPr>
              <w:pStyle w:val="aa"/>
              <w:jc w:val="center"/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</w:pP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округа Чувашской Республики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Ответственный исполнитель, соисполнитель, участники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Код </w:t>
            </w:r>
            <w:hyperlink r:id="rId21" w:history="1">
              <w:r w:rsidRPr="0096516D">
                <w:rPr>
                  <w:rStyle w:val="af0"/>
                  <w:color w:val="44546A" w:themeColor="text2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70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Pr="0096516D" w:rsidRDefault="00974785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Расходы по годам, тыс. рублей</w:t>
            </w:r>
          </w:p>
        </w:tc>
      </w:tr>
      <w:tr w:rsidR="0050772A" w:rsidRPr="0096516D" w:rsidTr="00E32B35">
        <w:trPr>
          <w:gridAfter w:val="1"/>
          <w:wAfter w:w="64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865F23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hyperlink r:id="rId22" w:history="1">
              <w:r w:rsidR="0050772A" w:rsidRPr="0096516D">
                <w:rPr>
                  <w:rStyle w:val="af0"/>
                  <w:color w:val="44546A" w:themeColor="text2"/>
                  <w:sz w:val="19"/>
                  <w:szCs w:val="19"/>
                </w:rPr>
                <w:t>раздел</w:t>
              </w:r>
            </w:hyperlink>
            <w:r w:rsidR="0050772A" w:rsidRPr="0096516D">
              <w:rPr>
                <w:color w:val="44546A" w:themeColor="text2"/>
                <w:sz w:val="19"/>
                <w:szCs w:val="19"/>
              </w:rPr>
              <w:t>, подраздел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865F23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hyperlink r:id="rId23" w:history="1">
              <w:r w:rsidR="0050772A" w:rsidRPr="0096516D">
                <w:rPr>
                  <w:rStyle w:val="af0"/>
                  <w:color w:val="44546A" w:themeColor="text2"/>
                  <w:sz w:val="19"/>
                  <w:szCs w:val="19"/>
                </w:rPr>
                <w:t>целевая статья расходов</w:t>
              </w:r>
            </w:hyperlink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группа (подгруппа) </w:t>
            </w:r>
            <w:hyperlink r:id="rId24" w:history="1">
              <w:r w:rsidRPr="0096516D">
                <w:rPr>
                  <w:rStyle w:val="af0"/>
                  <w:color w:val="44546A" w:themeColor="text2"/>
                  <w:sz w:val="19"/>
                  <w:szCs w:val="19"/>
                </w:rPr>
                <w:t>вида расходов</w:t>
              </w:r>
            </w:hyperlink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2024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2025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2026-2030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2031-2035</w:t>
            </w:r>
          </w:p>
        </w:tc>
      </w:tr>
      <w:tr w:rsidR="0050772A" w:rsidTr="00E32B35">
        <w:trPr>
          <w:gridAfter w:val="1"/>
          <w:wAfter w:w="64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D6AD2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D6AD2">
              <w:rPr>
                <w:sz w:val="19"/>
                <w:szCs w:val="19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D6AD2">
              <w:rPr>
                <w:sz w:val="19"/>
                <w:szCs w:val="19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D6AD2">
              <w:rPr>
                <w:sz w:val="19"/>
                <w:szCs w:val="19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D6AD2">
              <w:rPr>
                <w:sz w:val="19"/>
                <w:szCs w:val="19"/>
              </w:rPr>
              <w:t>4</w:t>
            </w:r>
          </w:p>
        </w:tc>
      </w:tr>
      <w:tr w:rsidR="0050772A" w:rsidTr="00E32B35">
        <w:trPr>
          <w:gridAfter w:val="1"/>
          <w:wAfter w:w="64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E32B35">
            <w:pPr>
              <w:pStyle w:val="ab"/>
              <w:jc w:val="both"/>
              <w:rPr>
                <w:sz w:val="19"/>
                <w:szCs w:val="19"/>
              </w:rPr>
            </w:pPr>
            <w:bookmarkStart w:id="39" w:name="sub_3101"/>
            <w:r>
              <w:rPr>
                <w:sz w:val="19"/>
                <w:szCs w:val="19"/>
              </w:rPr>
              <w:t>Подпрограмма</w:t>
            </w:r>
            <w:bookmarkEnd w:id="39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E32B35">
            <w:pPr>
              <w:pStyle w:val="ab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«Профилактика правонарушений»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E32B3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356E27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ОМВД России по </w:t>
            </w:r>
            <w:proofErr w:type="spellStart"/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району*, о</w:t>
            </w:r>
            <w:r w:rsidR="002D6AD2"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Республике*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» Министерства здравоохранения Чувашской Республики*, отдел казенного 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учреждения Чувашской Республики «Центр занятости населения Чувашской Республики» Министерства</w:t>
            </w:r>
            <w:proofErr w:type="gramEnd"/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труда и социальной защиты Чу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Канашу»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="002D6AD2"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="002D6AD2"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Республики»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–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Чувашии</w:t>
            </w:r>
            <w:r w:rsidR="00EF4DEB">
              <w:rPr>
                <w:color w:val="44546A" w:themeColor="text2"/>
                <w:sz w:val="19"/>
                <w:szCs w:val="19"/>
              </w:rPr>
              <w:t>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245A4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1553,5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245A4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945,3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245A4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945,3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245A4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Default="00245A4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0772A" w:rsidTr="00E32B35">
        <w:trPr>
          <w:gridAfter w:val="1"/>
          <w:wAfter w:w="64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0772A" w:rsidTr="00E32B35">
        <w:trPr>
          <w:gridAfter w:val="1"/>
          <w:wAfter w:w="64" w:type="dxa"/>
          <w:trHeight w:val="1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D6AD2" w:rsidTr="00E32B35">
        <w:trPr>
          <w:gridAfter w:val="1"/>
          <w:wAfter w:w="64" w:type="dxa"/>
          <w:trHeight w:val="218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2" w:rsidRPr="0096516D" w:rsidRDefault="002D6AD2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2" w:rsidRPr="0096516D" w:rsidRDefault="002D6AD2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2" w:rsidRPr="0096516D" w:rsidRDefault="002D6AD2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Pr="0096516D" w:rsidRDefault="002D6AD2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50772A" w:rsidTr="00E32B35">
        <w:trPr>
          <w:gridAfter w:val="1"/>
          <w:wAfter w:w="64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15232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974785" w:rsidRPr="0096516D" w:rsidRDefault="00974785" w:rsidP="00D70981">
            <w:pPr>
              <w:pStyle w:val="1"/>
              <w:jc w:val="both"/>
              <w:rPr>
                <w:b w:val="0"/>
                <w:color w:val="44546A" w:themeColor="text2"/>
                <w:sz w:val="18"/>
                <w:szCs w:val="18"/>
              </w:rPr>
            </w:pPr>
            <w:r w:rsidRPr="0096516D">
              <w:rPr>
                <w:b w:val="0"/>
                <w:color w:val="44546A" w:themeColor="text2"/>
                <w:sz w:val="18"/>
                <w:szCs w:val="18"/>
              </w:rPr>
              <w:lastRenderedPageBreak/>
              <w:t>Цель</w:t>
            </w:r>
            <w:r w:rsidR="00D70981" w:rsidRPr="0096516D">
              <w:rPr>
                <w:b w:val="0"/>
                <w:color w:val="44546A" w:themeColor="text2"/>
                <w:sz w:val="18"/>
                <w:szCs w:val="18"/>
              </w:rPr>
              <w:t xml:space="preserve"> «С</w:t>
            </w:r>
            <w:r w:rsidR="00D70981" w:rsidRPr="0096516D">
              <w:rPr>
                <w:rFonts w:ascii="Times New Roman" w:hAnsi="Times New Roman" w:cs="Times New Roman"/>
                <w:b w:val="0"/>
                <w:color w:val="44546A" w:themeColor="text2"/>
                <w:sz w:val="18"/>
                <w:szCs w:val="18"/>
              </w:rPr>
              <w:t xml:space="preserve">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="00D70981" w:rsidRPr="0096516D">
              <w:rPr>
                <w:rFonts w:ascii="Times New Roman" w:hAnsi="Times New Roman" w:cs="Times New Roman"/>
                <w:b w:val="0"/>
                <w:color w:val="44546A" w:themeColor="text2"/>
                <w:sz w:val="18"/>
                <w:szCs w:val="18"/>
              </w:rPr>
              <w:t>криминогенной ситуацией</w:t>
            </w:r>
            <w:proofErr w:type="gramEnd"/>
            <w:r w:rsidR="00D70981" w:rsidRPr="0096516D">
              <w:rPr>
                <w:rFonts w:ascii="Times New Roman" w:hAnsi="Times New Roman" w:cs="Times New Roman"/>
                <w:b w:val="0"/>
                <w:color w:val="44546A" w:themeColor="text2"/>
                <w:sz w:val="18"/>
                <w:szCs w:val="18"/>
              </w:rPr>
              <w:t xml:space="preserve"> в Канашском муниципальном округе Чувашской Республики</w:t>
            </w:r>
            <w:r w:rsidR="00D70981" w:rsidRPr="0096516D">
              <w:rPr>
                <w:b w:val="0"/>
                <w:color w:val="44546A" w:themeColor="text2"/>
                <w:sz w:val="18"/>
                <w:szCs w:val="18"/>
              </w:rPr>
              <w:t>»</w:t>
            </w:r>
          </w:p>
        </w:tc>
      </w:tr>
      <w:tr w:rsidR="00245A43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3" w:rsidRDefault="00245A43" w:rsidP="00974785">
            <w:pPr>
              <w:pStyle w:val="ab"/>
              <w:rPr>
                <w:sz w:val="19"/>
                <w:szCs w:val="19"/>
              </w:rPr>
            </w:pPr>
            <w:bookmarkStart w:id="40" w:name="sub_3102"/>
            <w:r>
              <w:rPr>
                <w:sz w:val="19"/>
                <w:szCs w:val="19"/>
              </w:rPr>
              <w:lastRenderedPageBreak/>
              <w:t>Основное мероприятие 1</w:t>
            </w:r>
            <w:bookmarkEnd w:id="40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3" w:rsidRPr="0096516D" w:rsidRDefault="00245A43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3" w:rsidRPr="0096516D" w:rsidRDefault="00245A43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245A43" w:rsidRPr="0096516D" w:rsidRDefault="00245A43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повышение </w:t>
            </w: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>эффективности взаимодействия субъектов профилактики правонарушений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 и лиц, участвующих в профилактике правонарушений;</w:t>
            </w:r>
          </w:p>
          <w:p w:rsidR="00245A43" w:rsidRPr="0096516D" w:rsidRDefault="00245A43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повышение роли органов местного </w:t>
            </w: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>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245A43" w:rsidRPr="0096516D" w:rsidRDefault="00245A43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</w:t>
            </w: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>шений, в том числе связанных с бытовым пьянством, алкоголизмом и наркоманией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3" w:rsidRPr="0096516D" w:rsidRDefault="00245A43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ОМВД России по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району*, о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 xml:space="preserve">тдел надзорной деятельности и профилактической работы по г. Канаш и Канашскому району Управления надзорной деятельности ГУ 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lastRenderedPageBreak/>
              <w:t>МЧС</w:t>
            </w:r>
            <w:r w:rsidR="00EF4DEB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 xml:space="preserve"> России по Чувашской Республике»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здравоохранения Чувашск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ой Республики»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труда и социальной защиты Чу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Канашу»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Республики»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Канашский межмуниципальный ФКУ УИИ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 xml:space="preserve">УФСИН России по Чувашской Республике 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–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Чувашии</w:t>
            </w:r>
            <w:r w:rsidR="00EF4DEB">
              <w:rPr>
                <w:color w:val="44546A" w:themeColor="text2"/>
                <w:sz w:val="19"/>
                <w:szCs w:val="19"/>
              </w:rPr>
              <w:t>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3" w:rsidRDefault="00245A4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3" w:rsidRDefault="00245A4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3" w:rsidRDefault="00245A4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3" w:rsidRDefault="00245A4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3" w:rsidRDefault="00245A4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3" w:rsidRDefault="00245A4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3" w:rsidRDefault="00245A4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3" w:rsidRDefault="00245A4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3" w:rsidRDefault="00245A4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3" w:rsidRDefault="00245A4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3" w:rsidRDefault="00245A4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3" w:rsidRDefault="00245A4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3" w:rsidRDefault="00245A4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A43" w:rsidRDefault="00245A4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356E27" w:rsidTr="00356E27">
        <w:trPr>
          <w:trHeight w:val="1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Default="00356E2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Pr="0096516D" w:rsidRDefault="00356E27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Pr="0096516D" w:rsidRDefault="00356E27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Pr="0096516D" w:rsidRDefault="00356E27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Default="00356E27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356E27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245A4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</w:t>
            </w:r>
            <w:r w:rsidR="00974785"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356E27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Default="00356E2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Pr="0096516D" w:rsidRDefault="00356E27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Pr="0096516D" w:rsidRDefault="00356E27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Pr="0096516D" w:rsidRDefault="00356E27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B5876" w:rsidRPr="00AB5876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356E27">
            <w:pPr>
              <w:pStyle w:val="ab"/>
              <w:rPr>
                <w:sz w:val="19"/>
                <w:szCs w:val="19"/>
              </w:rPr>
            </w:pPr>
            <w:bookmarkStart w:id="41" w:name="sub_3103"/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 xml:space="preserve">Целевые показатели (индикаторы) </w:t>
            </w:r>
            <w:r w:rsidR="00356E27" w:rsidRPr="0096516D">
              <w:rPr>
                <w:color w:val="44546A" w:themeColor="text2"/>
                <w:sz w:val="19"/>
                <w:szCs w:val="19"/>
              </w:rPr>
              <w:t xml:space="preserve">муниципальной 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программы, подпрограммы, увязанные с основным мероприятием </w:t>
            </w:r>
            <w:r>
              <w:rPr>
                <w:sz w:val="19"/>
                <w:szCs w:val="19"/>
              </w:rPr>
              <w:t>1</w:t>
            </w:r>
            <w:bookmarkEnd w:id="41"/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59,0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63,0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63,0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62,5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53,4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53,3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356E27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53,1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Pr="00AB5876" w:rsidRDefault="00974785" w:rsidP="00356E27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52,9</w:t>
            </w:r>
          </w:p>
        </w:tc>
      </w:tr>
      <w:tr w:rsidR="00AB5876" w:rsidRPr="00AB5876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20,7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20,6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20,5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20,4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20,3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20,2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20,1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356E27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19,6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Pr="00AB5876" w:rsidRDefault="00974785" w:rsidP="00356E27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19,1</w:t>
            </w:r>
          </w:p>
        </w:tc>
      </w:tr>
      <w:tr w:rsidR="00AB5876" w:rsidRPr="00AB5876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38,0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37,9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37,8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37,6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37,5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37,2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37,1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356E27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36,6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Pr="00AB5876" w:rsidRDefault="00356E27" w:rsidP="00356E27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36,1</w:t>
            </w:r>
          </w:p>
        </w:tc>
      </w:tr>
      <w:tr w:rsidR="00AB5876" w:rsidRPr="00AB5876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26,1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21,5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26,3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26,4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26,5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26,3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26,6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AB5876" w:rsidRDefault="00974785" w:rsidP="00356E27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27,1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Pr="00AB5876" w:rsidRDefault="00974785" w:rsidP="00356E27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27,6</w:t>
            </w:r>
          </w:p>
        </w:tc>
      </w:tr>
      <w:tr w:rsidR="00974785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Мероприятие 1.1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Привлечение общественных формирований правоохранительной направленности к охране общественного порядка и общественной безопасности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356E27" w:rsidP="00356E27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B5876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бюджет Канашского </w:t>
            </w: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550,0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356E27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Default="00356E2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Default="00356E2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Default="00356E2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Default="00356E27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bookmarkStart w:id="42" w:name="sub_3112"/>
            <w:r w:rsidRPr="0096516D">
              <w:rPr>
                <w:color w:val="44546A" w:themeColor="text2"/>
                <w:sz w:val="19"/>
                <w:szCs w:val="19"/>
              </w:rPr>
              <w:t>Мероприятие 1.2</w:t>
            </w:r>
            <w:bookmarkEnd w:id="42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356E27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Проведение конкурса </w:t>
            </w:r>
            <w:r w:rsidR="00356E27" w:rsidRPr="0096516D">
              <w:rPr>
                <w:color w:val="44546A" w:themeColor="text2"/>
                <w:sz w:val="19"/>
                <w:szCs w:val="19"/>
              </w:rPr>
              <w:t>«</w:t>
            </w:r>
            <w:r w:rsidRPr="0096516D">
              <w:rPr>
                <w:color w:val="44546A" w:themeColor="text2"/>
                <w:sz w:val="19"/>
                <w:szCs w:val="19"/>
              </w:rPr>
              <w:t>Лучший народный дружинник</w:t>
            </w:r>
            <w:r w:rsidR="00356E27" w:rsidRPr="0096516D">
              <w:rPr>
                <w:color w:val="44546A" w:themeColor="text2"/>
                <w:sz w:val="19"/>
                <w:szCs w:val="19"/>
              </w:rPr>
              <w:t>»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356E27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356E27" w:rsidTr="00356E27">
        <w:trPr>
          <w:trHeight w:val="1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Default="00356E2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Default="00356E2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Default="00356E2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Default="00356E2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Default="00356E27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6E27" w:rsidRDefault="00356E27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356E27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6516D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6D" w:rsidRDefault="0096516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6D" w:rsidRDefault="0096516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6D" w:rsidRDefault="0096516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6D" w:rsidRDefault="0096516D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Мероприятие 1.3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Проведение совместных профилактических мероприятий по выявлению </w:t>
            </w: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>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</w:t>
            </w:r>
            <w:proofErr w:type="gramEnd"/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6516D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администрация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району»</w:t>
            </w:r>
            <w:r w:rsidR="009310A7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</w:t>
            </w:r>
            <w:r w:rsidR="009310A7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ки по г. Канашу»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республиканский </w:t>
            </w:r>
            <w:r>
              <w:rPr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6516D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622C9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9" w:rsidRDefault="008622C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9" w:rsidRDefault="008622C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9" w:rsidRDefault="008622C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9" w:rsidRDefault="008622C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>Мероприятие 1.4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</w:t>
            </w:r>
            <w:hyperlink r:id="rId25" w:history="1">
              <w:r w:rsidRPr="0096516D">
                <w:rPr>
                  <w:rStyle w:val="af0"/>
                  <w:color w:val="44546A" w:themeColor="text2"/>
                  <w:sz w:val="19"/>
                  <w:szCs w:val="19"/>
                </w:rPr>
                <w:t>миграционного законодательства</w:t>
              </w:r>
            </w:hyperlink>
            <w:r w:rsidRPr="0096516D">
              <w:rPr>
                <w:color w:val="44546A" w:themeColor="text2"/>
                <w:sz w:val="19"/>
                <w:szCs w:val="19"/>
              </w:rPr>
              <w:t xml:space="preserve">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</w:t>
            </w: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>ия возможных негативных процессов в среде мигрантов, а также профилактики нарушений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 иностранными гражданами и лицами без гражданства законодательства Российской Федерации в сфере миграции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6516D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6516D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622C9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9" w:rsidRDefault="008622C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9" w:rsidRDefault="008622C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9" w:rsidRDefault="008622C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9" w:rsidRDefault="008622C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B5876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Pr="009310A7" w:rsidRDefault="00AB5876" w:rsidP="009310A7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r w:rsidRPr="009310A7">
              <w:rPr>
                <w:color w:val="44546A" w:themeColor="text2"/>
                <w:sz w:val="19"/>
                <w:szCs w:val="19"/>
              </w:rPr>
              <w:lastRenderedPageBreak/>
              <w:t>Мероприятие 1.5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Pr="009310A7" w:rsidRDefault="00AB5876" w:rsidP="009310A7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r w:rsidRPr="009310A7">
              <w:rPr>
                <w:color w:val="44546A" w:themeColor="text2"/>
                <w:sz w:val="19"/>
                <w:szCs w:val="19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Pr="009310A7" w:rsidRDefault="00AB5876" w:rsidP="009310A7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Pr="009310A7" w:rsidRDefault="00AB5876" w:rsidP="009310A7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r w:rsidRPr="009310A7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310A7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310A7">
              <w:rPr>
                <w:color w:val="44546A" w:themeColor="text2"/>
                <w:sz w:val="19"/>
                <w:szCs w:val="19"/>
              </w:rPr>
              <w:t xml:space="preserve">, участники - </w:t>
            </w:r>
            <w:r w:rsidRPr="009310A7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B5876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310A7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7" w:rsidRDefault="009310A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7" w:rsidRDefault="009310A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7" w:rsidRDefault="009310A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7" w:rsidRDefault="009310A7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441BBE" w:rsidRDefault="00974785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bookmarkStart w:id="43" w:name="sub_3116"/>
            <w:r w:rsidRPr="00441BBE">
              <w:rPr>
                <w:color w:val="44546A" w:themeColor="text2"/>
                <w:sz w:val="19"/>
                <w:szCs w:val="19"/>
              </w:rPr>
              <w:lastRenderedPageBreak/>
              <w:t>Мероприятие 1.6</w:t>
            </w:r>
            <w:bookmarkEnd w:id="43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441BBE" w:rsidRDefault="00974785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441BBE">
              <w:rPr>
                <w:color w:val="44546A" w:themeColor="text2"/>
                <w:sz w:val="19"/>
                <w:szCs w:val="19"/>
              </w:rPr>
      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441BBE" w:rsidP="00441BBE">
            <w:pPr>
              <w:pStyle w:val="ab"/>
              <w:rPr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Республики»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отдел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казенного учреждения Чувашской Республики «Центр занятости населения Чувашской Республики» Министерства труда и социальной защиты Чу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Канашу»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lastRenderedPageBreak/>
              <w:t xml:space="preserve">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и социаль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Республики»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Канашский </w:t>
            </w:r>
            <w:proofErr w:type="gram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межмуниципальный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ФКУ УИИ УФСИН России по Чувашской Республике - Чувашии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441BBE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41BBE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E" w:rsidRDefault="00441BB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E" w:rsidRDefault="00441BB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E" w:rsidRDefault="00441BB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E" w:rsidRDefault="00441BB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974785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50772A">
        <w:tc>
          <w:tcPr>
            <w:tcW w:w="15232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974785" w:rsidRDefault="00570C8B" w:rsidP="00570C8B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Цель «У</w:t>
            </w:r>
            <w:r w:rsidR="00974785">
              <w:rPr>
                <w:sz w:val="19"/>
                <w:szCs w:val="19"/>
              </w:rPr>
              <w:t>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  <w:r>
              <w:rPr>
                <w:sz w:val="19"/>
                <w:szCs w:val="19"/>
              </w:rPr>
              <w:t>»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bookmarkStart w:id="44" w:name="sub_31002"/>
            <w:r>
              <w:rPr>
                <w:sz w:val="19"/>
                <w:szCs w:val="19"/>
              </w:rPr>
              <w:t>Основное мероприятие 2</w:t>
            </w:r>
            <w:bookmarkEnd w:id="44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Профилактика и предупреждение рецидивной преступности, </w:t>
            </w:r>
            <w:proofErr w:type="spellStart"/>
            <w:r>
              <w:rPr>
                <w:sz w:val="19"/>
                <w:szCs w:val="19"/>
              </w:rPr>
              <w:t>ресоциализация</w:t>
            </w:r>
            <w:proofErr w:type="spellEnd"/>
            <w:r>
              <w:rPr>
                <w:sz w:val="19"/>
                <w:szCs w:val="19"/>
              </w:rPr>
              <w:t xml:space="preserve"> и адаптация лиц, освободившихся из мест лишения свободы, и </w:t>
            </w:r>
            <w:r>
              <w:rPr>
                <w:sz w:val="19"/>
                <w:szCs w:val="19"/>
              </w:rPr>
              <w:lastRenderedPageBreak/>
              <w:t>лиц, осужденных к уголовным наказаниям, не связанным с лишением свободы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оказание помощи в </w:t>
            </w:r>
            <w:proofErr w:type="spellStart"/>
            <w:r>
              <w:rPr>
                <w:sz w:val="19"/>
                <w:szCs w:val="19"/>
              </w:rPr>
              <w:t>ресоциализации</w:t>
            </w:r>
            <w:proofErr w:type="spellEnd"/>
            <w:r>
              <w:rPr>
                <w:sz w:val="19"/>
                <w:szCs w:val="19"/>
              </w:rPr>
              <w:t xml:space="preserve"> лиц, освободившихся из мест лишения свободы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9310A7" w:rsidRDefault="00570C8B" w:rsidP="00951614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здравоохранения Чувашской Республики*, отдел казенного учреждения Чувашской Республики «Центр занятости населения Чувашск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ой Республики» Министерства труда и социальной защиты Чувашской Республики по г. Канашу*,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и социаль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Канашск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 xml:space="preserve">ий </w:t>
            </w:r>
            <w:proofErr w:type="gram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межмуниципальный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ФКУ УИИ УФСИН России по Чувашской Республике - Чувашии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бюджет Канашского </w:t>
            </w: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AB5876" w:rsidP="00AB5876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3</w:t>
            </w:r>
            <w:r w:rsidR="00570C8B">
              <w:rPr>
                <w:sz w:val="19"/>
                <w:szCs w:val="19"/>
              </w:rPr>
              <w:t>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D3561B" w:rsidRDefault="00570C8B" w:rsidP="00570C8B">
            <w:pPr>
              <w:pStyle w:val="ab"/>
              <w:rPr>
                <w:color w:val="44546A" w:themeColor="text2"/>
                <w:sz w:val="19"/>
                <w:szCs w:val="19"/>
              </w:rPr>
            </w:pPr>
            <w:bookmarkStart w:id="45" w:name="sub_3104"/>
            <w:r w:rsidRPr="00D3561B">
              <w:rPr>
                <w:color w:val="44546A" w:themeColor="text2"/>
                <w:sz w:val="19"/>
                <w:szCs w:val="19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2</w:t>
            </w:r>
            <w:bookmarkEnd w:id="45"/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D3561B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51614">
            <w:pPr>
              <w:pStyle w:val="ab"/>
              <w:rPr>
                <w:sz w:val="19"/>
                <w:szCs w:val="19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63,0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63,0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62,5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53,4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53,3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D3561B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D3561B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51614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45,0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56,5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57,0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57,5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58,0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D3561B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D3561B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51614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51,0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51,5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52,0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52,5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53,0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53,5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D3561B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D3561B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51614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99,99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99,99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95,99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96,99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97,99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98,99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B5876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D3561B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2.</w:t>
            </w:r>
            <w:r w:rsidR="00D3561B">
              <w:rPr>
                <w:sz w:val="19"/>
                <w:szCs w:val="19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Содействие занятости лиц, освободившихся из мест лишения свободы, осужденных к исправительным работам, лиц, </w:t>
            </w:r>
            <w:r>
              <w:rPr>
                <w:sz w:val="19"/>
                <w:szCs w:val="19"/>
              </w:rPr>
              <w:lastRenderedPageBreak/>
              <w:t>осужденных к уголовным наказаниям, не связанным с лишением свободы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D3561B" w:rsidP="00D3561B">
            <w:pPr>
              <w:pStyle w:val="ab"/>
              <w:rPr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администрация Канашского муниципального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ОМВД России по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району*, отдел казенного учреждения Чувашской Республики «Центр занятости населения Чувашской Республики» Министерства труда и социальной защиты Чу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Канашский межмуниципальный ФКУ УИИ УФСИН России по Чувашской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Республике - Чувашии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</w:t>
            </w:r>
            <w:r>
              <w:rPr>
                <w:sz w:val="19"/>
                <w:szCs w:val="19"/>
              </w:rPr>
              <w:lastRenderedPageBreak/>
              <w:t>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34440C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34440C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C" w:rsidRDefault="0034440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C" w:rsidRDefault="0034440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C" w:rsidRDefault="0034440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C" w:rsidRDefault="0034440C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D3561B" w:rsidRDefault="00570C8B" w:rsidP="00D3561B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lastRenderedPageBreak/>
              <w:t>Мероп</w:t>
            </w:r>
            <w:r w:rsidRPr="00D3561B">
              <w:rPr>
                <w:color w:val="44546A" w:themeColor="text2"/>
                <w:sz w:val="19"/>
                <w:szCs w:val="19"/>
              </w:rPr>
              <w:lastRenderedPageBreak/>
              <w:t>риятие 2.</w:t>
            </w:r>
            <w:r w:rsidR="00D3561B" w:rsidRPr="00D3561B">
              <w:rPr>
                <w:color w:val="44546A" w:themeColor="text2"/>
                <w:sz w:val="19"/>
                <w:szCs w:val="19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D3561B" w:rsidRDefault="00570C8B" w:rsidP="00D3561B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lastRenderedPageBreak/>
              <w:t xml:space="preserve">Оказание </w:t>
            </w:r>
            <w:r w:rsidRPr="00D3561B">
              <w:rPr>
                <w:color w:val="44546A" w:themeColor="text2"/>
                <w:sz w:val="19"/>
                <w:szCs w:val="19"/>
              </w:rPr>
              <w:lastRenderedPageBreak/>
              <w:t xml:space="preserve">комплекса услуг по реабилитации и </w:t>
            </w:r>
            <w:proofErr w:type="spellStart"/>
            <w:r w:rsidRPr="00D3561B">
              <w:rPr>
                <w:color w:val="44546A" w:themeColor="text2"/>
                <w:sz w:val="19"/>
                <w:szCs w:val="19"/>
              </w:rPr>
              <w:t>ресоциализации</w:t>
            </w:r>
            <w:proofErr w:type="spellEnd"/>
            <w:r w:rsidRPr="00D3561B">
              <w:rPr>
                <w:color w:val="44546A" w:themeColor="text2"/>
                <w:sz w:val="19"/>
                <w:szCs w:val="19"/>
              </w:rPr>
              <w:t xml:space="preserve">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D3561B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>ответстве</w:t>
            </w: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 xml:space="preserve">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отдел казенного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учреждения Чувашской Республики «Центр занятости населения Чувашской Республики» Министерства труда и социальной защиты Чу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lastRenderedPageBreak/>
              <w:t xml:space="preserve">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и социаль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Канашский </w:t>
            </w:r>
            <w:proofErr w:type="gram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межмуниципальный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ФКУ УИИ УФСИН России по Чувашской Республике - Чувашии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34440C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34440C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C" w:rsidRDefault="0034440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C" w:rsidRDefault="0034440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C" w:rsidRDefault="0034440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C" w:rsidRDefault="0034440C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D3561B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Мероприятие 2.</w:t>
            </w:r>
            <w:r w:rsidR="00D3561B">
              <w:rPr>
                <w:sz w:val="19"/>
                <w:szCs w:val="19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Организация обмена информацией по запросам и уведомлениям, поступающим из исправительных учреждений уголовно-исполнительной системы по вопросам трудового и бытового устройства лиц, </w:t>
            </w:r>
            <w:r>
              <w:rPr>
                <w:sz w:val="19"/>
                <w:szCs w:val="19"/>
              </w:rPr>
              <w:lastRenderedPageBreak/>
              <w:t>освободившихся из мест лишения свободы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D3561B" w:rsidP="00D3561B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 xml:space="preserve">ОМВД России 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по </w:t>
            </w:r>
            <w:proofErr w:type="spellStart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 труда и социальной защиты Чу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Канашский межмуниципальный ФКУ УИИ УФСИН России по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Чувашской Республике - Чувашии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D3561B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бюджет Канашского муниципального округа Чувашской </w:t>
            </w: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D3561B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1B" w:rsidRDefault="00D3561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1B" w:rsidRDefault="00D3561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1B" w:rsidRDefault="00D3561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1B" w:rsidRDefault="00D3561B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D3561B" w:rsidRDefault="00D3561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lastRenderedPageBreak/>
              <w:t>Мероприятие 2.4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D3561B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уголовно-исполнительной системы заключения о возможности бытового устройства лица, освобождаемого из мест лишения свободы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D3561B" w:rsidP="00D3561B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lastRenderedPageBreak/>
              <w:t xml:space="preserve">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социальной защиты Чувашской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Канашский межмуниципальный ФКУ УИИ УФСИН России по Чувашской Республике - Чувашии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6A5CA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6A5CA9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D3561B" w:rsidRDefault="00570C8B" w:rsidP="00D3561B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lastRenderedPageBreak/>
              <w:t>Мероприятие 2.</w:t>
            </w:r>
            <w:r w:rsidR="00D3561B" w:rsidRPr="00D3561B">
              <w:rPr>
                <w:color w:val="44546A" w:themeColor="text2"/>
                <w:sz w:val="19"/>
                <w:szCs w:val="19"/>
              </w:rPr>
              <w:t>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D3561B" w:rsidRDefault="00570C8B" w:rsidP="00D3561B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t xml:space="preserve">Оказание помощи в направлении в дома престарелых и инвалидов лиц, освобождаемых из исправительных учреждений уголовно-исполнительной системы, </w:t>
            </w:r>
            <w:r w:rsidRPr="00D3561B">
              <w:rPr>
                <w:color w:val="44546A" w:themeColor="text2"/>
                <w:sz w:val="19"/>
                <w:szCs w:val="19"/>
              </w:rPr>
              <w:lastRenderedPageBreak/>
              <w:t>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D3561B" w:rsidP="00D3561B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</w:t>
            </w: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>соисполнители</w:t>
            </w: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Канашский межмуниципальный ФКУ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УИИ УФСИН России по Чувашской Республике - Чувашии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6A5CA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</w:t>
            </w: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>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6A5CA9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3F6658" w:rsidRDefault="00570C8B" w:rsidP="00D3561B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3F6658">
              <w:rPr>
                <w:color w:val="44546A" w:themeColor="text2"/>
                <w:sz w:val="19"/>
                <w:szCs w:val="19"/>
              </w:rPr>
              <w:lastRenderedPageBreak/>
              <w:t>Мероприятие 2.</w:t>
            </w:r>
            <w:r w:rsidR="00D3561B" w:rsidRPr="003F6658">
              <w:rPr>
                <w:color w:val="44546A" w:themeColor="text2"/>
                <w:sz w:val="19"/>
                <w:szCs w:val="19"/>
              </w:rPr>
              <w:t>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3F6658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3F6658">
              <w:rPr>
                <w:color w:val="44546A" w:themeColor="text2"/>
                <w:sz w:val="19"/>
                <w:szCs w:val="19"/>
              </w:rPr>
              <w:t>Оказание бесплатной юридической помощи лицам, освободившимся из мест лишения свободы, в течение трех месяцев со дня освобождения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D3561B" w:rsidP="00D3561B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lastRenderedPageBreak/>
              <w:t xml:space="preserve">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социально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й защиты Чувашской Республики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6A5CA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6A5CA9" w:rsidTr="0050772A">
        <w:trPr>
          <w:gridAfter w:val="8"/>
          <w:wAfter w:w="3696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15232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70C8B" w:rsidRDefault="00570C8B" w:rsidP="006A5CA9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Цель </w:t>
            </w:r>
            <w:r w:rsidR="006A5CA9">
              <w:rPr>
                <w:sz w:val="19"/>
                <w:szCs w:val="19"/>
              </w:rPr>
              <w:t>«</w:t>
            </w:r>
            <w:r>
              <w:rPr>
                <w:sz w:val="19"/>
                <w:szCs w:val="19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  <w:r w:rsidR="006A5CA9">
              <w:rPr>
                <w:sz w:val="19"/>
                <w:szCs w:val="19"/>
              </w:rPr>
              <w:t>»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3F6658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3F6658">
              <w:rPr>
                <w:color w:val="44546A" w:themeColor="text2"/>
                <w:sz w:val="19"/>
                <w:szCs w:val="19"/>
              </w:rPr>
              <w:t>Основное мероприятие 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3F6658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3F6658">
              <w:rPr>
                <w:color w:val="44546A" w:themeColor="text2"/>
                <w:sz w:val="19"/>
                <w:szCs w:val="19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3F6658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3F6658">
              <w:rPr>
                <w:color w:val="44546A" w:themeColor="text2"/>
                <w:sz w:val="19"/>
                <w:szCs w:val="19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</w:t>
            </w:r>
            <w:r w:rsidRPr="003F6658">
              <w:rPr>
                <w:color w:val="44546A" w:themeColor="text2"/>
                <w:sz w:val="19"/>
                <w:szCs w:val="19"/>
              </w:rPr>
              <w:lastRenderedPageBreak/>
              <w:t>ом и наркоманией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3F6658" w:rsidP="003F6658">
            <w:pPr>
              <w:pStyle w:val="ab"/>
              <w:rPr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ОМВД России по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району*, о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 xml:space="preserve">тдел надзорной 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lastRenderedPageBreak/>
              <w:t>деятельности и профилактической работы по г. Канаш и Канашскому району Управления надзорной деятельности ГУ МЧС России по Чувашской Республике*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здравоохранения Чувашской Республики*, отдел казенного учрежден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ия Чувашской Республики «Центр занятости населения Чувашской Республики» Министерства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труда и социальной защиты Чу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Министерства труда и социаль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Канашский межмуниципальный ФКУ УИИ УФСИН России по Чувашской Республике - Чувашии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AB5876" w:rsidP="00AB5876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  <w:r w:rsidR="00570C8B">
              <w:rPr>
                <w:sz w:val="19"/>
                <w:szCs w:val="19"/>
              </w:rPr>
              <w:t>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B5876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876" w:rsidRDefault="00AB5876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165BA9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Целевые показатели (индикаторы) </w:t>
            </w:r>
            <w:r w:rsidR="003F6658">
              <w:rPr>
                <w:sz w:val="19"/>
                <w:szCs w:val="19"/>
              </w:rPr>
              <w:t xml:space="preserve">муниципальной </w:t>
            </w:r>
            <w:r>
              <w:rPr>
                <w:sz w:val="19"/>
                <w:szCs w:val="19"/>
              </w:rPr>
              <w:t>программы,</w:t>
            </w:r>
          </w:p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подпрограммы, увязанные с основным мероприятием </w:t>
            </w:r>
            <w:r>
              <w:rPr>
                <w:sz w:val="19"/>
                <w:szCs w:val="19"/>
              </w:rPr>
              <w:lastRenderedPageBreak/>
              <w:t>3</w:t>
            </w:r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38,0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37,9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37,6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20,7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20,6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20,4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3F6658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3F6658">
              <w:rPr>
                <w:color w:val="44546A" w:themeColor="text2"/>
                <w:sz w:val="19"/>
                <w:szCs w:val="19"/>
              </w:rPr>
              <w:lastRenderedPageBreak/>
              <w:t>Мероприятие 3.1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3F6658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3F6658">
              <w:rPr>
                <w:color w:val="44546A" w:themeColor="text2"/>
                <w:sz w:val="19"/>
                <w:szCs w:val="19"/>
              </w:rPr>
      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3F6658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lastRenderedPageBreak/>
              <w:t>ости ГУ МЧС</w:t>
            </w:r>
            <w:r w:rsidR="00331594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 xml:space="preserve"> России по Чувашской Республике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труда и социальной защиты Чу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Канашский межмуниципальный ФКУ УИИ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УФСИН России по Чувашской Республике - Чувашии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165BA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165BA9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Мероприятие 3.2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8" w:rsidRPr="003F6658" w:rsidRDefault="003F6658" w:rsidP="003F6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</w:rPr>
              <w:t>О</w:t>
            </w:r>
            <w:r w:rsidRPr="003F6658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</w:rPr>
              <w:t>рганизация взаимодействия с территориальными отделами сельских поселений администрации Канашского муниципального округа Чувашской Республики,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3F6658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>тдел надзорной деятельности и профилактической работы по г. Канаш и Канашск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lastRenderedPageBreak/>
              <w:t>ому району Управления надзорной деятельности ГУ МЧС</w:t>
            </w:r>
            <w:r w:rsidR="00331594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 xml:space="preserve"> России по Чувашской Республике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отдел казенного учреждения Чувашской Республики «Центр занятости населени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я Чувашской Республики» Министерства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труда и социальной защиты Чу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социальной защиты Чувашской Республи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Канашский межмуниципальный ФКУ УИИ УФСИН России по Чувашской Республике - Чувашии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165BA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165BA9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Мероприятие 3.3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3F6658" w:rsidP="00B32B68">
            <w:pPr>
              <w:pStyle w:val="ab"/>
              <w:rPr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>тдел надзорной деятельн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lastRenderedPageBreak/>
              <w:t>ости и профилактической работы по г. Канаш и Канашскому району Управления надзорной деятельности ГУ МЧС России по Чувашской Республике*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» Министерства здравоохранения Чувашской Республики*, отдел казенного учреждения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Чувашской Республики «Центр занятости населения Чувашской Республики» Министерства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труда и социальной защиты Чу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рства труда и социаль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Канашский межмуниципальный ФКУ УИИ УФСИН России по Чувашской Республике - Чувашии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165BA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165BA9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Мероприятие 3.4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B32B68" w:rsidRDefault="003F6658" w:rsidP="003F6658">
            <w:pPr>
              <w:pStyle w:val="ab"/>
              <w:rPr>
                <w:color w:val="44546A" w:themeColor="text2"/>
                <w:sz w:val="18"/>
                <w:szCs w:val="18"/>
              </w:rPr>
            </w:pPr>
            <w:r w:rsidRPr="00B32B68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Активизация деятельности территориальных отделов сельских поселений администрации Канашского муниципального округа Чувашской Республики, участковых пунктов полиции, содействие участию граждан, общественных формирований в охране общественного </w:t>
            </w:r>
            <w:r w:rsidRPr="00B32B68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lastRenderedPageBreak/>
              <w:t>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B32B68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ОМВД России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 xml:space="preserve">по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B32B68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B32B68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B32B68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165BA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165BA9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Pr="00B32B68" w:rsidRDefault="00165BA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B32B68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Мероприятие 3.5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B32B68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B32B68">
              <w:rPr>
                <w:color w:val="44546A" w:themeColor="text2"/>
                <w:sz w:val="19"/>
                <w:szCs w:val="19"/>
              </w:rPr>
              <w:t>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B32B68" w:rsidP="00B32B68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 БУ «Канашская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» Министерства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здрав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социально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й 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защиты Чувашской Республики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B32B68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B32B68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B32B68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165BA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165BA9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Pr="00B32B68" w:rsidRDefault="00165BA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B32B68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Мероприятие 3.6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B32B68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B32B68">
              <w:rPr>
                <w:color w:val="44546A" w:themeColor="text2"/>
                <w:sz w:val="19"/>
                <w:szCs w:val="19"/>
              </w:rPr>
              <w:t>Проведение профилактической работы с населением по недопущению употребления пива и напитков, изготавливаем</w:t>
            </w:r>
            <w:r w:rsidRPr="00B32B68">
              <w:rPr>
                <w:color w:val="44546A" w:themeColor="text2"/>
                <w:sz w:val="19"/>
                <w:szCs w:val="19"/>
              </w:rPr>
              <w:lastRenderedPageBreak/>
              <w:t>ых на 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B32B68" w:rsidP="00B32B68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lastRenderedPageBreak/>
              <w:t xml:space="preserve">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социально</w:t>
            </w:r>
            <w:r w:rsidR="00331594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й защиты Чувашской Республики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республиканский бюджет Чувашской </w:t>
            </w:r>
            <w:r>
              <w:rPr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165BA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165BA9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15232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70C8B" w:rsidRDefault="00570C8B" w:rsidP="00165BA9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Цель </w:t>
            </w:r>
            <w:r w:rsidR="00165BA9">
              <w:rPr>
                <w:sz w:val="19"/>
                <w:szCs w:val="19"/>
              </w:rPr>
              <w:t>«</w:t>
            </w:r>
            <w:r>
              <w:rPr>
                <w:sz w:val="19"/>
                <w:szCs w:val="19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  <w:r w:rsidR="00165BA9">
              <w:rPr>
                <w:sz w:val="19"/>
                <w:szCs w:val="19"/>
              </w:rPr>
              <w:t>»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повышение </w:t>
            </w:r>
            <w:proofErr w:type="gramStart"/>
            <w:r>
              <w:rPr>
                <w:sz w:val="19"/>
                <w:szCs w:val="19"/>
              </w:rPr>
              <w:t>эффективности взаимодействия субъектов профилактики правонарушений</w:t>
            </w:r>
            <w:proofErr w:type="gramEnd"/>
            <w:r>
              <w:rPr>
                <w:sz w:val="19"/>
                <w:szCs w:val="19"/>
              </w:rPr>
              <w:t xml:space="preserve"> и лиц, участвующих в профилактике правонарушений;</w:t>
            </w:r>
          </w:p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повышение роли органов местного самоуправл</w:t>
            </w:r>
            <w:r>
              <w:rPr>
                <w:sz w:val="19"/>
                <w:szCs w:val="19"/>
              </w:rPr>
              <w:lastRenderedPageBreak/>
              <w:t>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D" w:rsidRDefault="009A7E1D" w:rsidP="009A7E1D">
            <w:pPr>
              <w:pStyle w:val="ab"/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Канашскому</w:t>
            </w:r>
            <w:proofErr w:type="spellEnd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 БУ «Канашская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отдел казенного учреждения Чувашской Республики «Центр занятости населения Чувашской Республики» Министерства труда и социальной защиты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Чу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и социальной 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защиты Чувашской Республики</w:t>
            </w:r>
          </w:p>
          <w:p w:rsidR="00570C8B" w:rsidRDefault="00570C8B" w:rsidP="009A7E1D">
            <w:pPr>
              <w:pStyle w:val="ab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3D1FDE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3D1FDE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DE" w:rsidRDefault="003D1FD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DE" w:rsidRDefault="003D1FD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DE" w:rsidRDefault="003D1FD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DE" w:rsidRDefault="003D1FD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bookmarkStart w:id="46" w:name="sub_3105"/>
            <w:r>
              <w:rPr>
                <w:sz w:val="19"/>
                <w:szCs w:val="19"/>
              </w:rPr>
              <w:lastRenderedPageBreak/>
              <w:t xml:space="preserve">Целевой показатель (индикатор) подпрограммы, </w:t>
            </w:r>
            <w:r>
              <w:rPr>
                <w:sz w:val="19"/>
                <w:szCs w:val="19"/>
              </w:rPr>
              <w:lastRenderedPageBreak/>
              <w:t>увязанный с основным мероприятием 4</w:t>
            </w:r>
            <w:bookmarkEnd w:id="46"/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59,0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63,0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63,0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62,5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53,4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53,3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53,3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53,1</w:t>
            </w:r>
            <w:hyperlink w:anchor="sub_3222" w:history="1">
              <w:r w:rsidRPr="00A27B98">
                <w:rPr>
                  <w:rStyle w:val="af0"/>
                  <w:color w:val="FF0000"/>
                  <w:sz w:val="19"/>
                  <w:szCs w:val="19"/>
                </w:rPr>
                <w:t>**</w:t>
              </w:r>
            </w:hyperlink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52,9**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A7E1D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Мероприятие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9A7E1D" w:rsidRDefault="009A7E1D" w:rsidP="009A7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</w:rPr>
              <w:t>О</w:t>
            </w:r>
            <w:r w:rsidRPr="009A7E1D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</w:rPr>
              <w:t>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9A7E1D" w:rsidP="009A7E1D">
            <w:pPr>
              <w:pStyle w:val="ab"/>
              <w:rPr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 БУ «Канашская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» Министерства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здрав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 труда и социальной защиты Чу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lastRenderedPageBreak/>
              <w:t xml:space="preserve">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и социаль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9A7E1D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A7E1D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D" w:rsidRDefault="009A7E1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D" w:rsidRDefault="009A7E1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D" w:rsidRDefault="009A7E1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D" w:rsidRDefault="009A7E1D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15232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70C8B" w:rsidRPr="004D0A66" w:rsidRDefault="00570C8B" w:rsidP="004D0A66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D0A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Цель </w:t>
            </w:r>
            <w:r w:rsidR="004D0A66" w:rsidRPr="004D0A66"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="004D0A66" w:rsidRPr="004D0A66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="004D0A66" w:rsidRPr="004D0A66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криминогенной ситуацией</w:t>
            </w:r>
            <w:proofErr w:type="gramEnd"/>
            <w:r w:rsidR="004D0A66" w:rsidRPr="004D0A66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 в Канашском муниципальном округе Чувашской Республики</w:t>
            </w:r>
            <w:r w:rsidR="004D0A66" w:rsidRPr="004D0A6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27B98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4D0A66">
            <w:pPr>
              <w:pStyle w:val="ab"/>
              <w:rPr>
                <w:sz w:val="19"/>
                <w:szCs w:val="19"/>
              </w:rPr>
            </w:pPr>
            <w:bookmarkStart w:id="47" w:name="sub_3106"/>
            <w:r>
              <w:rPr>
                <w:sz w:val="19"/>
                <w:szCs w:val="19"/>
              </w:rPr>
              <w:t>Основное мероприятие 5</w:t>
            </w:r>
            <w:bookmarkEnd w:id="47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Pr="0021218E" w:rsidRDefault="00A27B98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Pr="0021218E" w:rsidRDefault="00A27B98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повышение уровня правовой культуры и информированности населения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Pr="0021218E" w:rsidRDefault="00A27B98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ОМВД России 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 xml:space="preserve">по </w:t>
            </w:r>
            <w:proofErr w:type="spellStart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</w:t>
            </w:r>
            <w:r w:rsidRPr="0021218E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</w:t>
            </w:r>
            <w:r w:rsidR="00FE3D0A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 xml:space="preserve"> России по Чувашской Республике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здравоохранения Чувашск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ой Республики*,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труда и социальной защиты Чувашской Республики по г. Канашу*, Б</w:t>
            </w:r>
            <w:r w:rsidRPr="0021218E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21218E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</w:t>
            </w:r>
            <w:r w:rsidRPr="0021218E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lastRenderedPageBreak/>
              <w:t xml:space="preserve">центр социального обслуживания населения»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социальной защиты Чувашской Республики*, Канашский межмуниципальный ФКУ УИИ УФСИН России по Чувашской Республике - Чувашии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6E130D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27B98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Pr="0021218E" w:rsidRDefault="00A27B98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Pr="0021218E" w:rsidRDefault="00A27B98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Pr="0021218E" w:rsidRDefault="00A27B98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6E130D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4D0A66">
            <w:pPr>
              <w:pStyle w:val="ab"/>
              <w:rPr>
                <w:sz w:val="19"/>
                <w:szCs w:val="19"/>
              </w:rPr>
            </w:pPr>
            <w:bookmarkStart w:id="48" w:name="sub_3108"/>
            <w:r>
              <w:rPr>
                <w:sz w:val="19"/>
                <w:szCs w:val="19"/>
              </w:rPr>
              <w:lastRenderedPageBreak/>
              <w:t xml:space="preserve">Целевые показатели (индикаторы) </w:t>
            </w:r>
            <w:r w:rsidR="004D0A66">
              <w:rPr>
                <w:sz w:val="19"/>
                <w:szCs w:val="19"/>
              </w:rPr>
              <w:t>муниципальной п</w:t>
            </w:r>
            <w:r>
              <w:rPr>
                <w:sz w:val="19"/>
                <w:szCs w:val="19"/>
              </w:rPr>
              <w:t>рограммы, подпрограммы</w:t>
            </w:r>
            <w:r>
              <w:rPr>
                <w:sz w:val="19"/>
                <w:szCs w:val="19"/>
              </w:rPr>
              <w:lastRenderedPageBreak/>
              <w:t xml:space="preserve">, увязанные с основным мероприятием </w:t>
            </w:r>
            <w:bookmarkEnd w:id="48"/>
            <w:r w:rsidR="00A27B98">
              <w:rPr>
                <w:sz w:val="19"/>
                <w:szCs w:val="19"/>
              </w:rPr>
              <w:t>5</w:t>
            </w:r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59,0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63,0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63,0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62,5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53,4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53,3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53,3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20,7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20,6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20,4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38,0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37,9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37,6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21,5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26,4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A27B98">
            <w:pPr>
              <w:pStyle w:val="ab"/>
              <w:rPr>
                <w:sz w:val="19"/>
                <w:szCs w:val="19"/>
              </w:rPr>
            </w:pPr>
            <w:bookmarkStart w:id="49" w:name="sub_3161"/>
            <w:r>
              <w:rPr>
                <w:sz w:val="19"/>
                <w:szCs w:val="19"/>
              </w:rPr>
              <w:lastRenderedPageBreak/>
              <w:t xml:space="preserve">Мероприятие </w:t>
            </w:r>
            <w:r w:rsidR="00A27B98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</w:t>
            </w:r>
            <w:bookmarkEnd w:id="49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21218E" w:rsidP="0021218E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21218E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6E130D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6E130D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6E130D">
            <w:pPr>
              <w:pStyle w:val="ab"/>
              <w:rPr>
                <w:sz w:val="19"/>
                <w:szCs w:val="19"/>
              </w:rPr>
            </w:pPr>
            <w:bookmarkStart w:id="50" w:name="sub_3162"/>
            <w:r>
              <w:rPr>
                <w:sz w:val="19"/>
                <w:szCs w:val="19"/>
              </w:rPr>
              <w:t xml:space="preserve">Мероприятие </w:t>
            </w:r>
            <w:r w:rsidR="006E130D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.2</w:t>
            </w:r>
            <w:bookmarkEnd w:id="50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Информирование граждан о наиболее часто совершаемых преступлениях и их видах и проводимых сотрудниками органов </w:t>
            </w:r>
            <w:r w:rsidRPr="0021218E">
              <w:rPr>
                <w:color w:val="44546A" w:themeColor="text2"/>
                <w:sz w:val="19"/>
                <w:szCs w:val="19"/>
              </w:rPr>
              <w:lastRenderedPageBreak/>
              <w:t>внутренних дел мероприятиях по их профилактике и раскрытию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21218E" w:rsidP="0021218E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администрация Канашского муниципального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21218E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6E130D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</w:t>
            </w:r>
            <w:r>
              <w:rPr>
                <w:sz w:val="19"/>
                <w:szCs w:val="19"/>
              </w:rPr>
              <w:lastRenderedPageBreak/>
              <w:t>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6E130D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6E130D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6E130D">
            <w:pPr>
              <w:pStyle w:val="ab"/>
              <w:rPr>
                <w:sz w:val="19"/>
                <w:szCs w:val="19"/>
              </w:rPr>
            </w:pPr>
            <w:bookmarkStart w:id="51" w:name="sub_3163"/>
            <w:r>
              <w:rPr>
                <w:sz w:val="19"/>
                <w:szCs w:val="19"/>
              </w:rPr>
              <w:t xml:space="preserve">Мероприятие </w:t>
            </w:r>
            <w:r w:rsidR="006E130D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.3</w:t>
            </w:r>
            <w:bookmarkEnd w:id="51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Размещение в средствах массовой информации материалов о позитивных результатах деятельности правоохранительных органов, лучших сотрудниках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21218E" w:rsidP="0021218E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21218E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6E130D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6E130D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6E130D">
            <w:pPr>
              <w:pStyle w:val="ab"/>
              <w:rPr>
                <w:sz w:val="19"/>
                <w:szCs w:val="19"/>
              </w:rPr>
            </w:pPr>
            <w:bookmarkStart w:id="52" w:name="sub_3164"/>
            <w:r>
              <w:rPr>
                <w:sz w:val="19"/>
                <w:szCs w:val="19"/>
              </w:rPr>
              <w:t xml:space="preserve">Мероприятие </w:t>
            </w:r>
            <w:r w:rsidR="006E130D">
              <w:rPr>
                <w:sz w:val="19"/>
                <w:szCs w:val="19"/>
              </w:rPr>
              <w:lastRenderedPageBreak/>
              <w:t>5</w:t>
            </w:r>
            <w:r>
              <w:rPr>
                <w:sz w:val="19"/>
                <w:szCs w:val="19"/>
              </w:rPr>
              <w:t>.4</w:t>
            </w:r>
            <w:bookmarkEnd w:id="52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lastRenderedPageBreak/>
              <w:t xml:space="preserve">Освещение в средствах </w:t>
            </w:r>
            <w:r w:rsidRPr="0021218E">
              <w:rPr>
                <w:color w:val="44546A" w:themeColor="text2"/>
                <w:sz w:val="19"/>
                <w:szCs w:val="19"/>
              </w:rPr>
              <w:lastRenderedPageBreak/>
              <w:t>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21218E" w:rsidP="0021218E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</w:t>
            </w:r>
            <w:r w:rsidRPr="0021218E">
              <w:rPr>
                <w:color w:val="44546A" w:themeColor="text2"/>
                <w:sz w:val="19"/>
                <w:szCs w:val="19"/>
              </w:rPr>
              <w:lastRenderedPageBreak/>
              <w:t xml:space="preserve">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21218E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</w:t>
            </w:r>
            <w:r>
              <w:rPr>
                <w:sz w:val="19"/>
                <w:szCs w:val="19"/>
              </w:rPr>
              <w:lastRenderedPageBreak/>
              <w:t>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6E130D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6E130D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6E130D">
            <w:pPr>
              <w:pStyle w:val="ab"/>
              <w:rPr>
                <w:sz w:val="19"/>
                <w:szCs w:val="19"/>
              </w:rPr>
            </w:pPr>
            <w:bookmarkStart w:id="53" w:name="sub_3165"/>
            <w:r>
              <w:rPr>
                <w:sz w:val="19"/>
                <w:szCs w:val="19"/>
              </w:rPr>
              <w:t xml:space="preserve">Мероприятие </w:t>
            </w:r>
            <w:r w:rsidR="006E130D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.5</w:t>
            </w:r>
            <w:bookmarkEnd w:id="53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21218E" w:rsidP="0021218E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21218E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ОМВД 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 xml:space="preserve">России по </w:t>
            </w:r>
            <w:proofErr w:type="spellStart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6E130D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6E130D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</w:t>
            </w: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>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6E130D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6E130D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6E130D">
            <w:pPr>
              <w:pStyle w:val="ab"/>
              <w:rPr>
                <w:sz w:val="19"/>
                <w:szCs w:val="19"/>
              </w:rPr>
            </w:pPr>
            <w:bookmarkStart w:id="54" w:name="sub_3166"/>
            <w:r>
              <w:rPr>
                <w:sz w:val="19"/>
                <w:szCs w:val="19"/>
              </w:rPr>
              <w:t>Мероприятие 5.6</w:t>
            </w:r>
            <w:bookmarkEnd w:id="54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</w:t>
            </w:r>
            <w:r w:rsidRPr="0021218E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 xml:space="preserve">тдел надзорной деятельности и профилактической работы по г. Канаш и Канашскому району </w:t>
            </w:r>
            <w:r w:rsidRPr="0021218E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lastRenderedPageBreak/>
              <w:t>Управления надзорной деятельности ГУ МЧС</w:t>
            </w:r>
            <w:r w:rsidR="00FE3D0A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 xml:space="preserve"> России по Чувашской Республике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отдел казенного учреждения Чувашской Республики «Центр занятости населения Чувашск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ой Республики» Министерства</w:t>
            </w:r>
            <w:proofErr w:type="gramEnd"/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труда и социальной защиты Чу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21218E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21218E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Канашск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ий межмуниципальный ФКУ УИИ УФСИН России по Чувашской Республике - Чувашии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6E130D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30D" w:rsidRDefault="006E130D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6E130D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6E130D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6E130D">
            <w:pPr>
              <w:pStyle w:val="ab"/>
              <w:rPr>
                <w:sz w:val="19"/>
                <w:szCs w:val="19"/>
              </w:rPr>
            </w:pPr>
            <w:bookmarkStart w:id="55" w:name="sub_3167"/>
            <w:r>
              <w:rPr>
                <w:sz w:val="19"/>
                <w:szCs w:val="19"/>
              </w:rPr>
              <w:lastRenderedPageBreak/>
              <w:t xml:space="preserve">Мероприятие </w:t>
            </w:r>
            <w:r w:rsidR="006E130D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.7</w:t>
            </w:r>
            <w:bookmarkEnd w:id="55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Обеспечение создания и размещения в средствах массовой информации материалов и социальной рекламы, направленных на предупреждение хищений, совершенных бесконтактным способом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570C8B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21218E" w:rsidRDefault="0021218E" w:rsidP="0021218E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21218E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6E130D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6E130D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15232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70C8B" w:rsidRDefault="00570C8B" w:rsidP="006E130D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Цель </w:t>
            </w:r>
            <w:r w:rsidR="006E130D">
              <w:rPr>
                <w:sz w:val="19"/>
                <w:szCs w:val="19"/>
              </w:rPr>
              <w:t>«</w:t>
            </w:r>
            <w:r>
              <w:rPr>
                <w:sz w:val="19"/>
                <w:szCs w:val="19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  <w:r w:rsidR="006E130D">
              <w:rPr>
                <w:sz w:val="19"/>
                <w:szCs w:val="19"/>
              </w:rPr>
              <w:t>»</w:t>
            </w:r>
          </w:p>
        </w:tc>
      </w:tr>
      <w:tr w:rsidR="00A27B98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4F1E43">
            <w:pPr>
              <w:pStyle w:val="ab"/>
              <w:rPr>
                <w:sz w:val="19"/>
                <w:szCs w:val="19"/>
              </w:rPr>
            </w:pPr>
            <w:bookmarkStart w:id="56" w:name="sub_3107"/>
            <w:r>
              <w:rPr>
                <w:sz w:val="19"/>
                <w:szCs w:val="19"/>
              </w:rPr>
              <w:t xml:space="preserve">Основное </w:t>
            </w:r>
            <w:r>
              <w:rPr>
                <w:sz w:val="19"/>
                <w:szCs w:val="19"/>
              </w:rPr>
              <w:lastRenderedPageBreak/>
              <w:t xml:space="preserve">мероприятие </w:t>
            </w:r>
            <w:bookmarkEnd w:id="56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Pr="008D268A" w:rsidRDefault="00A27B98" w:rsidP="008D268A">
            <w:pPr>
              <w:pStyle w:val="ab"/>
              <w:rPr>
                <w:sz w:val="18"/>
                <w:szCs w:val="18"/>
              </w:rPr>
            </w:pPr>
            <w:r w:rsidRPr="008D268A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lastRenderedPageBreak/>
              <w:t xml:space="preserve">Обеспечение деятельности </w:t>
            </w:r>
            <w:r w:rsidRPr="008D268A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lastRenderedPageBreak/>
              <w:t>административных комиссий для рассмотрения дел об административных правонарушениях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снижение общественн</w:t>
            </w:r>
            <w:r>
              <w:rPr>
                <w:sz w:val="19"/>
                <w:szCs w:val="19"/>
              </w:rPr>
              <w:lastRenderedPageBreak/>
              <w:t>ой опасности преступных деяний путем предупреждения совершения тяжких и особо тяжких преступлений;</w:t>
            </w:r>
          </w:p>
          <w:p w:rsidR="00A27B98" w:rsidRDefault="00A27B9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снижение уровня преступности, укрепление законности и правопорядка на территории Чувашской Республики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b"/>
              <w:rPr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lastRenderedPageBreak/>
              <w:t xml:space="preserve">ответственный </w:t>
            </w:r>
            <w:r w:rsidRPr="0021218E">
              <w:rPr>
                <w:color w:val="44546A" w:themeColor="text2"/>
                <w:sz w:val="19"/>
                <w:szCs w:val="19"/>
              </w:rPr>
              <w:lastRenderedPageBreak/>
              <w:t xml:space="preserve">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21218E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ОМВД России 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по </w:t>
            </w:r>
            <w:proofErr w:type="spellStart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A27B98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A27B98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</w:t>
            </w:r>
            <w:r>
              <w:rPr>
                <w:sz w:val="19"/>
                <w:szCs w:val="19"/>
              </w:rPr>
              <w:lastRenderedPageBreak/>
              <w:t>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27B98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818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03 14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А310700000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8D268A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D268A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8A" w:rsidRDefault="008D268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8A" w:rsidRDefault="008D268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8A" w:rsidRDefault="008D268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8A" w:rsidRDefault="008D268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4F1E43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Целевые показатели (индикаторы) </w:t>
            </w:r>
            <w:r w:rsidR="006E130D">
              <w:rPr>
                <w:sz w:val="19"/>
                <w:szCs w:val="19"/>
              </w:rPr>
              <w:t xml:space="preserve">муниципальной </w:t>
            </w:r>
            <w:r>
              <w:rPr>
                <w:sz w:val="19"/>
                <w:szCs w:val="19"/>
              </w:rPr>
              <w:t>программы, подпрограммы, увя</w:t>
            </w:r>
            <w:r w:rsidR="00A27B98">
              <w:rPr>
                <w:sz w:val="19"/>
                <w:szCs w:val="19"/>
              </w:rPr>
              <w:t>занные с основным меропр</w:t>
            </w:r>
            <w:r w:rsidR="00A27B98">
              <w:rPr>
                <w:sz w:val="19"/>
                <w:szCs w:val="19"/>
              </w:rPr>
              <w:lastRenderedPageBreak/>
              <w:t xml:space="preserve">иятием </w:t>
            </w:r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38,0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37,9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37,6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36,6</w:t>
            </w:r>
            <w:hyperlink w:anchor="sub_3222" w:history="1">
              <w:r w:rsidRPr="00A27B98">
                <w:rPr>
                  <w:rStyle w:val="af0"/>
                  <w:color w:val="FF0000"/>
                  <w:sz w:val="19"/>
                  <w:szCs w:val="19"/>
                </w:rPr>
                <w:t>**</w:t>
              </w:r>
            </w:hyperlink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36,1**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20,7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20,6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20,4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19,6</w:t>
            </w:r>
            <w:hyperlink w:anchor="sub_3222" w:history="1">
              <w:r w:rsidRPr="00A27B98">
                <w:rPr>
                  <w:rStyle w:val="af0"/>
                  <w:color w:val="FF0000"/>
                  <w:sz w:val="19"/>
                  <w:szCs w:val="19"/>
                </w:rPr>
                <w:t>**</w:t>
              </w:r>
            </w:hyperlink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19,1**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21,5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26,4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Pr="00A27B98" w:rsidRDefault="00570C8B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27,1</w:t>
            </w:r>
            <w:hyperlink w:anchor="sub_3222" w:history="1">
              <w:r w:rsidRPr="00A27B98">
                <w:rPr>
                  <w:rStyle w:val="af0"/>
                  <w:color w:val="FF0000"/>
                  <w:sz w:val="19"/>
                  <w:szCs w:val="19"/>
                </w:rPr>
                <w:t>**</w:t>
              </w:r>
            </w:hyperlink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27,6**</w:t>
            </w:r>
          </w:p>
        </w:tc>
      </w:tr>
      <w:tr w:rsidR="00A27B98" w:rsidTr="0050772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8D268A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Мероприятие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Pr="008D268A" w:rsidRDefault="00A27B98" w:rsidP="008D268A">
            <w:pPr>
              <w:pStyle w:val="ab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О</w:t>
            </w:r>
            <w:r w:rsidRPr="008D268A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b"/>
              <w:rPr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21218E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FE3D0A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27B98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B98" w:rsidRDefault="00A27B9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8D268A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D268A" w:rsidTr="0050772A">
        <w:trPr>
          <w:gridAfter w:val="28"/>
          <w:wAfter w:w="10752" w:type="dxa"/>
          <w:trHeight w:val="21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8A" w:rsidRDefault="008D268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8A" w:rsidRDefault="008D268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8A" w:rsidRDefault="008D268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8A" w:rsidRDefault="008D268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570C8B" w:rsidTr="005077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C8B" w:rsidRDefault="00570C8B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</w:tbl>
    <w:p w:rsidR="00005029" w:rsidRPr="00424E6B" w:rsidRDefault="008B4271" w:rsidP="008B4271">
      <w:pPr>
        <w:pStyle w:val="empty"/>
        <w:ind w:left="60"/>
        <w:jc w:val="both"/>
        <w:rPr>
          <w:color w:val="000000" w:themeColor="text1"/>
          <w:sz w:val="20"/>
          <w:szCs w:val="20"/>
        </w:rPr>
      </w:pPr>
      <w:r w:rsidRPr="00424E6B">
        <w:rPr>
          <w:color w:val="000000" w:themeColor="text1"/>
          <w:sz w:val="20"/>
          <w:szCs w:val="20"/>
        </w:rPr>
        <w:t xml:space="preserve">* </w:t>
      </w:r>
      <w:r w:rsidR="00BA111B" w:rsidRPr="00424E6B">
        <w:rPr>
          <w:color w:val="000000" w:themeColor="text1"/>
          <w:sz w:val="20"/>
          <w:szCs w:val="20"/>
        </w:rPr>
        <w:t>Мероприятия выполняются по согласованию с исполнителем</w:t>
      </w:r>
    </w:p>
    <w:p w:rsidR="00005029" w:rsidRDefault="00005029" w:rsidP="00005029">
      <w:pPr>
        <w:pStyle w:val="HTML0"/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──────────────────────────────</w:t>
      </w:r>
    </w:p>
    <w:p w:rsidR="00163B92" w:rsidRPr="00054316" w:rsidRDefault="00163B92">
      <w:pPr>
        <w:pStyle w:val="ConsPlusTitle"/>
        <w:jc w:val="center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382730" w:rsidRPr="00054316" w:rsidRDefault="00382730">
      <w:pPr>
        <w:rPr>
          <w:rFonts w:ascii="Times New Roman" w:hAnsi="Times New Roman" w:cs="Times New Roman"/>
          <w:color w:val="70AD47" w:themeColor="accent6"/>
          <w:sz w:val="24"/>
          <w:szCs w:val="24"/>
        </w:rPr>
        <w:sectPr w:rsidR="00382730" w:rsidRPr="00054316" w:rsidSect="00C451B8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382730" w:rsidRPr="0029273D" w:rsidRDefault="00382730" w:rsidP="008B044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3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382730" w:rsidRPr="0029273D" w:rsidRDefault="008B044C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противодействие преступности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Канашском районе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8B044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 2019 - 2035 годы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7" w:name="P2144"/>
      <w:bookmarkEnd w:id="57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</w:t>
      </w:r>
    </w:p>
    <w:p w:rsidR="00382730" w:rsidRPr="0029273D" w:rsidRDefault="008B044C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НЕЗАКОННОГО ПОТРЕБЛЕНИЯ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НАРКОТИЧЕСКИХ СРЕДСТВ, ПСИХОТРОПНЫХ ВЕЩЕСТВ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НОВЫХ ПОТЕНЦИАЛЬНО ОПАСНЫХ ПСИХОАКТИВНЫХ ВЕЩЕСТВ,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НАРКОМАНИИ И ПРАВОНАРУШЕНИЙ, СВЯЗАННЫХ С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НЕЗАКОННЫМ</w:t>
      </w:r>
      <w:proofErr w:type="gramEnd"/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ОБОРОТОМ НАРКОТИЧЕСКИХ СРЕДСТВ, ПСИХОТРОПНЫХ ВЕЩЕСТВ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НОВЫХ ПОТЕНЦИАЛЬНО ОПАСНЫХ ПСИХОАКТИВНЫХ ВЕЩЕСТВ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КАНАШСКОМ РАЙОНЕ ЧУВАШСКОЙ РЕСПУБЛИКИ</w:t>
      </w:r>
      <w:r w:rsidR="008B044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Паспорт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финансовый отдел администрации Канашского района, сектор по физической культуре и спорту администрации Канашского района, сектор культуры и по делам архивов администрации Канашского района, сектор информатизации администрации Канашского района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Канашскому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 (по согласованию), сельские поселения Канашского района (по согласованию), БУ </w:t>
            </w:r>
            <w:r w:rsidR="008B044C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Канашская районная больница им.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Ф.Г.Григорьева</w:t>
            </w:r>
            <w:proofErr w:type="spellEnd"/>
            <w:r w:rsidR="008B044C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Минздрава Чувашии (по согласованию), общественные объединения (по согласованию), средства массовой информации (по согласованию)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сокращение распространения наркомании и связанных с ней негативных социальных последствий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единой системы профилактики немедицинского потребления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различными категориями населения;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мероприятий по сокращению незаконного потребления наркотических средств;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ограничение доступности наркотических средств, находящихся в незаконном обороте;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совершенствование технологий, способствующих противодействию незаконному обороту наркотических средств;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дальнейшее оснащение лечебно-профилактических учреждений Канашского района необходимым лабораторно-диагностическим оборудованием с целью совершенствования системы лечения и реабилитации лиц, больных наркоманией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2035 году предусматривается достижение следующих показателей: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заболеваемости синдромом зависимости от наркотических веществ (число больных впервые в жизни установленным диагнозом) до </w:t>
            </w:r>
            <w:r w:rsidR="009E04DA"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4,8 </w:t>
            </w: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10 тыс. населения;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стабилизация числа лиц, больных наркоманией, на</w:t>
            </w:r>
            <w:r w:rsidR="00BB2FA5"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уровне 1</w:t>
            </w: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 на 10 тыс. населения;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доли выявленных тяжких и особо тяжких преступлений, связанных с незаконным оборотом наркотических средств до 1,6 процентов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2035 году предусматривается достижение следующих показателей: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распространенность преступлений в сфере незаконного оборота наркотиков - 62,1 на 10 тыс. населения;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</w:t>
            </w:r>
            <w:proofErr w:type="spellStart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наркопреступлений</w:t>
            </w:r>
            <w:proofErr w:type="spellEnd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общем количестве зарегистрированных преступных деяний - 5,5 процента;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- 57,9 процента;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наркопреступлений</w:t>
            </w:r>
            <w:proofErr w:type="spellEnd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- 5,2 процента;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- 30 процентов;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больных наркоманией, привлеченных к мероприятиям </w:t>
            </w:r>
            <w:proofErr w:type="gramStart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медико-социальной</w:t>
            </w:r>
            <w:proofErr w:type="gramEnd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реабилитации, в общем числе больных наркоманией, пролеченных стационарно, - 38 процентов;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больных наркоманией, находящихся в ремиссии свыше двух лет, на 100 больных среднегодового контингента - 12,5 процента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- 2019 - 2035 годы: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- 2019 - 2025 годы;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- 2026 - 2030 годы;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- 2031 - 2035 годы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финансирования подпрограммы Канашского района с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разбивкой по годам ее реализации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прогнозируемый объем финансирования на реализацию мероприятий муниципальной подпрограммы в 2019 - 2035 годах составит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году - 25,0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2020 году - 25,0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- 25,0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 w:rsidP="00D016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-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рублей</w:t>
            </w:r>
          </w:p>
        </w:tc>
      </w:tr>
      <w:tr w:rsidR="00382730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ожидаемыми результатами реализации муниципальной подпрограммы являются: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доступности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для населения Канашского района Чувашской Республики, прежде всего несовершеннолетних;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снизить масштабы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количества изъятых из незаконного оборота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детей, подростков, молодежи, охваченных профилактическими мероприятиями;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доли выявленных тяжких и особо тяжких преступлений, связанных с незаконным оборотом наркотических средств.</w:t>
            </w:r>
          </w:p>
        </w:tc>
      </w:tr>
    </w:tbl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I. ХАРАКТЕРИСТИКА СФЕРЫ РЕАЛИЗАЦИИ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ПОДПРОГРАММЫ, ОПИСАНИЕ ОСНОВНЫХ ПРОБЛЕМ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УКАЗАННОЙ СФЕРЕ И ПРОГНОЗ ЕЕ РАЗВИТИЯ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разработки подпрограммы, направленной на противодействие злоупотреблению наркотиками и их незаконному обороту, а также профилактику наркомании и формирование здорового образа жизни, продиктована следующими обстоятельствами: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приоритетное значение профилактики наркомании в формировании здорового образа жизни и стабилизации демографической ситуации в Канашском районе Чувашской Республики;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формирования установок здорового образа жизни как социального свойства личности, гарантирующего в условиях рыночной экономики конкурентоспособность, благополучие семьи, профессиональное долголетие, обеспеченную старость.</w:t>
      </w:r>
    </w:p>
    <w:p w:rsidR="00382730" w:rsidRPr="0029273D" w:rsidRDefault="00BD17CE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одпрограмма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незаконного потребления наркотических средств, </w:t>
      </w:r>
      <w:proofErr w:type="spell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и новых потенциально опасных </w:t>
      </w:r>
      <w:proofErr w:type="spell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</w:t>
      </w:r>
      <w:proofErr w:type="spell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на 2019 - 2035 годы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подпрограмма) разработана на основании постановления Кабинета Министров Чувашской Республики от 26.09.2018 N 385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Государственной программе </w:t>
      </w:r>
      <w:r w:rsidR="003923B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 и противодействие</w:t>
      </w:r>
      <w:proofErr w:type="gram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преступности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2019 - 2035 годы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целях дальнейшей реализации Федерального закона от 8 января 1998 г. N 3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 наркотических средствах и психотропных веществах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ситуации, сложившейся с распространением наркотиков на территории Канашского района Чувашской Республики, показывает, что работа по профилактике и пресечению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благодаря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объединением усилий субъектов профилактики, накопившим большой опыт работы в новых социально-экономических условиях, позволяют контролировать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наркоситуацию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 В антинаркотическую работу активно включаются общественные организации и учреждения Канашского района.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Несмотря на относительно благополучную статистику последних лет, актуальность борьбы с незаконным оборотом наркотиков и злоупотреблением ими сохраняется. Это обусловлено следующими факторами: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появлением и распространением на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наркорынке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через информационно-телекоммуникационную сеть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новых психотропных веществ, обладающих высоким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наркогенным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потенциалом и высокой токсичностью;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наличием на территории Чувашской Республики автомобильной трассы федерального значения,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использующейся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и для транспортировки наркотических средств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расположением на территории Чувашской Республики объектов, в деятельности которых осуществляется оборот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прекурсоров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(далее -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прекурсоры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в том числе публичного акционерного общества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Химпром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являющегося предприятием - производителем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прекурсоров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увеличением количества иностранных граждан и лиц без гражданства, поставленных на миграционный учет по месту пребывания;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нахождением на территории Чувашской Республики федерального казенного учреждения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Лечебно-исправительное учреждение N 7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Федеральной службы исполнения наказаний по Чувашской Республике - Чувашии для лечения осужденных женщин, зависимых от наркотических средств.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Злоупотребление наркотическими средствами, психотропными веществами и новыми потенциально опасными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психоактивными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веществами является одной из наиболее серьезных проблем нашего общества, вызывающей необходимость активных и решительных действий по организации профилактики наркозависимости и борьбы с распространением наркотиков.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реализации Стратегии введен принципиально новый правовой институт альтернативной ответственности, когда решением суда в рамках уголовного или административного судопроизводства обеспечивается направление потребителей наркотических средств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 лечение, реабилитацию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ресоциализацию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Канашском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базе БУ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Канашская ЦРБ им.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Ф.Г.Григорьева</w:t>
      </w:r>
      <w:proofErr w:type="spellEnd"/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Минздрава Чувашии работает кабинет нарколога, где ведется прием лиц, страдающих алкогольной и наркотической зависимостью, который обеспечен тест-системами экспресс-диагностики для медицинского освидетельствования состояний наркотического опьянения.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методов первичной профилактики, особенно среди групп повышенного риска (детей и подростков), проведение постоянного мониторинга, внедрение современных превентивных технологий, функционирование санитарно-просветительского кабинета, внедрение анонимных методов обследования и лечения способствовали стабилизации эпидемиологической ситуации.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Канашском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определены приоритетные направления и осуществляются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меры по профилактике злоупотребления наркотическими средствами и подрыву экономических основ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наркопреступности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 Деятельность правоохранительных органов в настоящее время переориентирована на преимущественное выявление и привлечение к уголовной ответственности производителей, перевозчиков и сбытчиков наркотиков.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своевременного привлечения к лечебно-реабилитационному процессу лиц, потребляющих наркотические средства и психотропные вещества, требуется организация четкой и контролируемой государством системы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является гуманным по отношению как к самим потребителям, так и к членам их семей. Реализация основных положений национальной системы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позволит снизить напряженность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медицинской и социальной потери, а также сформировать систему ранней профилактики рецидивной преступности в обществе. Несмотря на относительную стабильность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Чувашской Республике, актуальность борьбы с незаконным оборотом наркотиков и злоупотреблением ими сохраняется.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настоящей Подпрограммы планируется продолжить наращивание усилий по реализации адекватных и эффективных мер противодействия распространению наркомании. Для решения проблемы предлагается применить программно-целевой подход, который позволяет мобилизовать ресурсные возможности, сконцентрировать усилия органов местного самоуправления и общественных организаций, правоохранительных органов, привлечение общественных объединений, поддержка деятельности медицинских организаций позволяют контролировать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наркоситуацию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разработана в связи с необходимостью принятия дополнительных мер по дальнейшему усилению противодействия незаконному обороту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улучшения показателей здоровья жителей Канашского района.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II. ПРИОРИТЕТЫ В СФЕРЕ РЕАЛИЗАЦИИ ПОДПРОГРАММЫ,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ЦЕЛИ, ЗАДАЧИ, ПОКАЗАТЕЛИ (ИНДИКАТОРЫ) ДОСТИЖЕНИЯ ЦЕЛЕЙ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РЕШЕНИЯ ЗАДАЧ, ОПИСАНИЕ ОСНОВНЫХ ОЖИДАЕМЫХ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КОНЕЧНЫХ РЕЗУЛЬТАТОВ, СРОК И ЭТАПЫ РЕАЛИЗАЦИИ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целями подпрограммы являются: 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поэтапное сокращение распространения наркомании и связанных с ней негативных социальных последствий.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Достижению поставленной в подпрограмме цели способствует решению следующих задач: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профилактических мероприятий по сокращению незаконного потребления наркотических средств;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ограничение доступности наркотических средств, находящихся в незаконном обороте;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технологий, способствующих противодействию незаконному обороту наркотических средств;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дальнейшее оснащение лечебно-профилактических учреждений Канашского района необходимым лабораторно-диагностическим оборудованием с целью совершенствования системы лечения и реабилитации лиц, больных наркоманией.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мероприятий подпрограммы позволит стабилизировать ситуацию с незаконным потреблением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и повлиять на медико-демографические показатели в Канашском районе Чувашской Республики.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реализуется в 2019 - 2035 годах с разделением на 3 этапа.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Сведения о целевых индикаторах, показателях муниципальной программы определены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исходя из необходимости выполнения цели и задач подпрограммы и приведены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Приложении N 1.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выполнения поставленной цели и задач подпрограммы к 2035 году будут достигнуты следующие показатели: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заболеваемости синдромом зависимости от наркотических веществ (число больных впервые в жизни установленным диагнозом) до 4,8 на 10 тыс. населения;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стабилизация числа лиц, больных наркоманией, на уровне 40,0 на 10 тыс. населения;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рост доли выявленных тяжких и особо тяжких преступлений, связанных с незаконным оборотом наркотических средств до 60,6 процентов.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III. ХАРАКТЕРИСТИКА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ОСНОВНЫХ МЕРОПРИЯТИЙ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подпрограммы.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основных мероприятий подпрограммы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 и противодействие преступности в Канашском районе Чувашской Республики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2019 - 2035 годы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состоит из: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1. Совершенствование системы мер по сокращению предложения наркотиков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предусматривает: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совместных мероприятий по выявлению и пресечению деятельности лиц, задействованных в налаживании каналов поставок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 территорию Канашского района Чувашской Республики, в том числе с использованием ресурсов информационно-телекоммуникационной сети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комплексных социологических исследований для оценки масштабов немедицинского потребления наркотических средств и социально-экономических потерь от распространения наркомании;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внедрение современных оздоровительных технологий и физкультурно-профилактических моделей по предупреждению потребления наркотиков в системе воспитания и организации досуга молодежи;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системы психолого-педагогического сопровождения процесса социализации детей, подростков и молодежи при проведении физкультурно-оздоровительных мероприятий;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включение в программу учебного процесса образовательных учреждений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Канашского района занятий по формированию у молодежи негативного отношения к употреблению наркотических средств и других одурманивающих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показов спектаклей с целью формирования здорового образа жизни, профилактики наркомании и СПИДа;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публикаций в печатных средствах массовой информации о вреде употребления наркотических и одурманивающих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и проведение конкурса плакатов среди учащихся учреждений дополнительного образования детей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Дети за здоровый образ жизни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обеспечение пособиями и методическими рекомендациями педагогических и медицинских работников, родителей по профилактике и раннему выявлению потребителей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(далее - ПАВ), в том числе нехимических видов зависимости, среди несовершеннолетних и молодежи;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размещения социальной рекламы в СМИ службами, оказывающими консультативную помощь, направленную на профилактику и раннее выявление потребителей ПАВ;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спортивно-массовых мероприятий, направленных на пропаганду и формирование здорового образа жизни, среди подростков и молодежи;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ежегодных смотров-конкурсов на лучшую организацию физкультурно-оздоровительной и спортивно-массовой работы по месту жительства детей, подростков и молодежи;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ежегодных районных спортивно-массовых мероприятий среди детей и подростков;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ежегодное проведение районной акции "Молодежь за здоровый образ жизни" (март - апрель, октябрь - ноябрь);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образовательных учреждений, медицинских организаций и учреждений культуры учебно-методической литературой, направленной на профилактику незаконного употребления наркотиков, включая периодические антинаркотические печатные издания;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семинаров, совещаний, тренингов для педагогов, направленных на совершенствование превентивных технологий в рамках единого профилактического пространства, обусловливающих снижение спроса на ПАВ в детско-молодежной популяции;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в образовательных учреждениях единого Дня здоровья;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совершенствование физкультурно-оздоровительной работы с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проведение спартакиад, соревнований по отдельным видам спорта, конкурсов с широким привлечением родительской общественности;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санитарных постов;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добровольного тестирования учащихся образовательных учреждений Канашского района при проведении ежегодной диспансеризации;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летнего спортивно-ориентированного оздоровительного отдыха для детей и подростков, состоящих на учете в органах внутренних дел.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предусматривает: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общественных местах;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профилактических мероприятий в образовательных организациях,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направленных на предупреждение негативных процессов, происходящих в молодежной среде в связи с потреблением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декадника, посвященного Международному дню борьбы с наркоманией.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3. Совершенствование системы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потребителей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(за исключением медицинской)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дифференцированной медицинской профилактики злоупотребления наркотиками среди несовершеннолетних на основе взаимодействия со специалистами первичного звена здравоохранения.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органов местного самоуправления Канашского района Чувашской Республики в указанных мероприятиях планируется путем принятия ими соответствующих муниципальных правовых актов в сфере незаконного оборота наркотических,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выделения соответствующего финансирования из средств местного бюджета Канашского района Чувашской Республики.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4. Совершенствование организационно-правового и ресурсного обеспечения антинаркотической деятельности в Канашском районе Чувашской Республики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методического обеспечения деятельности органов местного самоуправления Канашского района Чувашской Республики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и проведение мониторинга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организационно-методической помощи операторам сотовой связи и провайдерам, предоставляющим право доступа к информационно-телекоммуникационной сети </w:t>
      </w:r>
      <w:r w:rsidR="003923B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923B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в реализации мероприятий по пресечению распространения наркотических средств и психотропных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взаимодействия правоохранительных органов, органов местного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самоуправления в Канашском районе Чувашской Республики,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антинаркотических акций с привлечением сотрудников всех заинтересованных органов.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IV. ОБОСНОВАНИЕ ОБЪЕМОВ ФИНАНСОВЫХ РЕСУРСОВ,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РЕАЛИЗАЦИИ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финансирования подпрограммы в 2019 - 2035 годах составит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100,0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из средств бюджета Канашского района Чувашской Республики, в том числе: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2019 году - 25,0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2020 году - 25,0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2021 году - 25,0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25,0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годах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годах -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обеспечение и прогнозная (справочная) оценка расходов реализации подпрограммы приведены в Приложении N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V. АНАЛИЗ РИСКОВ РЕАЛИЗАЦИИ ПОДПРОГРАММЫ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ОПИСАНИЕ МЕР УПРАВЛЕНИЯ РИСКАМИ РЕАЛИЗАЦИИ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целей и ожидаемых результатов реализации подпрограммы будет осуществляться координация деятельности всех субъектов, участвующих в реализации подпрограммы.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следует отнести следующие.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1. Организационные риски, связанные с ошибками управления реализацией подпрограммы, в том числе отдельных ее исполнителей (соисполнителей), неготовностью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2. Финансовые риски, которые связаны с финансированием подпрограммы в неполном объеме как за счет бюджетных, так и за счет внебюджетных источников. Данный риск возникает по причине значительной продолжительности подпрограммы, а также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подпрограммы за счет средств республиканского бюджета Чувашской Республики, а также предусмотренные ею меры по созданию условий для привлечения средств внебюджетных источников, риск сбоев в реализации подпрограммы по причине недофинансирования можно считать умеренным.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Непредвиденные риски, связанные с кризисными явлениями в экономике Чувашской Республики и с природными и техногенными катастрофами и катаклизмами, что может привести к снижению бюджетных доходов, ухудшению динамики основных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</w:t>
      </w:r>
      <w:proofErr w:type="gramEnd"/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  <w:sectPr w:rsidR="003923BE" w:rsidRPr="0029273D">
          <w:pgSz w:w="11905" w:h="16838"/>
          <w:pgMar w:top="1134" w:right="850" w:bottom="1134" w:left="1701" w:header="0" w:footer="0" w:gutter="0"/>
          <w:cols w:space="720"/>
        </w:sectPr>
      </w:pPr>
    </w:p>
    <w:p w:rsidR="00382730" w:rsidRPr="0029273D" w:rsidRDefault="0038273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lastRenderedPageBreak/>
        <w:t>Приложение N 1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к подпрограмме </w:t>
      </w:r>
      <w:r w:rsidR="003923BE" w:rsidRPr="0029273D">
        <w:rPr>
          <w:rFonts w:ascii="Times New Roman" w:hAnsi="Times New Roman" w:cs="Times New Roman"/>
          <w:color w:val="000000" w:themeColor="text1"/>
        </w:rPr>
        <w:t>«</w:t>
      </w:r>
      <w:r w:rsidRPr="0029273D">
        <w:rPr>
          <w:rFonts w:ascii="Times New Roman" w:hAnsi="Times New Roman" w:cs="Times New Roman"/>
          <w:color w:val="000000" w:themeColor="text1"/>
        </w:rPr>
        <w:t xml:space="preserve">Профилактика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незаконного</w:t>
      </w:r>
      <w:proofErr w:type="gramEnd"/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потребления наркотических средств,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психотропных веществ, новых потенциально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веществ, наркомании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и правонарушений, связанных с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незаконным</w:t>
      </w:r>
      <w:proofErr w:type="gramEnd"/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оборотом наркотических средств, психотропных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веществ и новых потенциально опасных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29273D">
        <w:rPr>
          <w:rFonts w:ascii="Times New Roman" w:hAnsi="Times New Roman" w:cs="Times New Roman"/>
          <w:color w:val="000000" w:themeColor="text1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веществ в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муниципальной программы</w:t>
      </w:r>
    </w:p>
    <w:p w:rsidR="00382730" w:rsidRPr="0029273D" w:rsidRDefault="003923B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</w:rPr>
        <w:t>Обеспечение общественного порядка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и противодействие преступности в Канашском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на 2019 - 2035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7381F" w:rsidRDefault="0057381F" w:rsidP="0057381F">
      <w:pPr>
        <w:pStyle w:val="1"/>
      </w:pPr>
      <w:bookmarkStart w:id="58" w:name="P2341"/>
      <w:bookmarkEnd w:id="58"/>
      <w:proofErr w:type="gramStart"/>
      <w:r>
        <w:t>Сведения</w:t>
      </w:r>
      <w:r>
        <w:br/>
        <w:t xml:space="preserve">о показателях (индикаторах) подпрограммы </w:t>
      </w:r>
      <w:r w:rsidR="009F2A0A">
        <w:t>«</w:t>
      </w:r>
      <w:r>
        <w:t xml:space="preserve">Профилактика незаконного потребления наркотических средств, психотропных веществ,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в </w:t>
      </w:r>
      <w:proofErr w:type="spellStart"/>
      <w:r>
        <w:t>Канашском</w:t>
      </w:r>
      <w:proofErr w:type="spellEnd"/>
      <w:r>
        <w:t xml:space="preserve"> районе Чувашской Республики</w:t>
      </w:r>
      <w:r w:rsidR="009F2A0A">
        <w:t>»</w:t>
      </w:r>
      <w:r>
        <w:t xml:space="preserve"> муниципальной программы </w:t>
      </w:r>
      <w:r w:rsidR="009F2A0A">
        <w:t>«</w:t>
      </w:r>
      <w:r>
        <w:t>Обеспечение общественного порядка и противодействие преступности в Канашском районе Чувашской Республики</w:t>
      </w:r>
      <w:r w:rsidR="009F2A0A">
        <w:t>»</w:t>
      </w:r>
      <w:r>
        <w:t xml:space="preserve"> на 2019 - 2035 годы и их значениях</w:t>
      </w:r>
      <w:proofErr w:type="gramEnd"/>
    </w:p>
    <w:p w:rsidR="0057381F" w:rsidRDefault="0057381F" w:rsidP="005738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1400"/>
        <w:gridCol w:w="840"/>
        <w:gridCol w:w="840"/>
        <w:gridCol w:w="980"/>
        <w:gridCol w:w="840"/>
        <w:gridCol w:w="840"/>
        <w:gridCol w:w="980"/>
        <w:gridCol w:w="980"/>
        <w:gridCol w:w="980"/>
        <w:gridCol w:w="980"/>
        <w:gridCol w:w="840"/>
      </w:tblGrid>
      <w:tr w:rsidR="0057381F" w:rsidTr="0057381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9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Значения целевых индикаторов и показателей по годам</w:t>
            </w:r>
          </w:p>
        </w:tc>
      </w:tr>
      <w:tr w:rsidR="0057381F" w:rsidTr="0057381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2035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13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 xml:space="preserve">Удельный вес </w:t>
            </w:r>
            <w:proofErr w:type="spellStart"/>
            <w:r>
              <w:t>наркопреступлений</w:t>
            </w:r>
            <w:proofErr w:type="spellEnd"/>
            <w:r>
              <w:t xml:space="preserve"> в общем количестве зарегистрированных преступных деяний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4,8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 xml:space="preserve">Доля выявленных тяжких и особо тяжких преступлений, связанных с незаконным оборотом наркотических средств, в общем количестве </w:t>
            </w:r>
            <w:r>
              <w:lastRenderedPageBreak/>
              <w:t>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lastRenderedPageBreak/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60,6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lastRenderedPageBreak/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>
              <w:t>наркопреступлений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4,0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44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40,0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14,0</w:t>
            </w:r>
          </w:p>
        </w:tc>
      </w:tr>
    </w:tbl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82730" w:rsidRPr="0029273D" w:rsidRDefault="0038273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lastRenderedPageBreak/>
        <w:t>Приложение N 2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к подпрограмме</w:t>
      </w:r>
      <w:r w:rsidR="003923BE" w:rsidRPr="0029273D">
        <w:rPr>
          <w:rFonts w:ascii="Times New Roman" w:hAnsi="Times New Roman" w:cs="Times New Roman"/>
          <w:color w:val="000000" w:themeColor="text1"/>
        </w:rPr>
        <w:t xml:space="preserve"> «</w:t>
      </w:r>
      <w:r w:rsidRPr="0029273D">
        <w:rPr>
          <w:rFonts w:ascii="Times New Roman" w:hAnsi="Times New Roman" w:cs="Times New Roman"/>
          <w:color w:val="000000" w:themeColor="text1"/>
        </w:rPr>
        <w:t xml:space="preserve">Профилактика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незаконного</w:t>
      </w:r>
      <w:proofErr w:type="gramEnd"/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потребления наркотических средств,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психотропных веществ, новых потенциально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веществ, наркомании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и правонарушений, связанных с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незаконным</w:t>
      </w:r>
      <w:proofErr w:type="gramEnd"/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оборотом наркотических средств, психотропных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веществ и новых потенциально опасных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29273D">
        <w:rPr>
          <w:rFonts w:ascii="Times New Roman" w:hAnsi="Times New Roman" w:cs="Times New Roman"/>
          <w:color w:val="000000" w:themeColor="text1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веществ в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муниципальной программы</w:t>
      </w:r>
    </w:p>
    <w:p w:rsidR="00382730" w:rsidRPr="0029273D" w:rsidRDefault="003923B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</w:rPr>
        <w:t>Обеспечение общественного порядка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и противодействие преступности в Канашском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на 2019 - 2035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bookmarkStart w:id="59" w:name="P2479"/>
      <w:bookmarkEnd w:id="59"/>
    </w:p>
    <w:p w:rsidR="00D41D59" w:rsidRPr="0029273D" w:rsidRDefault="00D41D59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60" w:name="P2571"/>
      <w:bookmarkEnd w:id="60"/>
      <w:r w:rsidRPr="0029273D">
        <w:rPr>
          <w:rFonts w:ascii="Times New Roman" w:hAnsi="Times New Roman" w:cs="Times New Roman"/>
          <w:color w:val="000000" w:themeColor="text1"/>
        </w:rPr>
        <w:t>РЕСУРСНОЕ ОБЕСПЕЧЕНИЕ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РЕАЛИЗАЦИИ ПОДПРОГРАММЫ </w:t>
      </w:r>
      <w:r w:rsidR="003923BE" w:rsidRPr="0029273D">
        <w:rPr>
          <w:rFonts w:ascii="Times New Roman" w:hAnsi="Times New Roman" w:cs="Times New Roman"/>
          <w:color w:val="000000" w:themeColor="text1"/>
        </w:rPr>
        <w:t>«</w:t>
      </w:r>
      <w:r w:rsidRPr="0029273D">
        <w:rPr>
          <w:rFonts w:ascii="Times New Roman" w:hAnsi="Times New Roman" w:cs="Times New Roman"/>
          <w:color w:val="000000" w:themeColor="text1"/>
        </w:rPr>
        <w:t xml:space="preserve">ПРОФИЛАКТИКА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НЕЗАКОННОГО</w:t>
      </w:r>
      <w:proofErr w:type="gramEnd"/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ПОТРЕБЛЕНИЯ НАРКОТИЧЕСКИХ СРЕДСТВ, ПСИХОТРОПНЫХ ВЕЩЕСТВ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И НОВЫХ ПОТЕНЦИАЛЬНО ОПАСНЫХ ПСИХОАКТИВНЫХ ВЕЩЕСТВ,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НАРКОМАНИИ ПРАВОНАРУШЕНИЙ, СВЯЗАННЫХ С НЕЗАКОННЫМ ОБОРОТОМ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НАРКОТИЧЕСКИХ СРЕДСТВ, ПСИХОТРОПНЫХ ВЕЩЕСТВ И НОВЫХ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ПОТЕНЦИАЛЬНО ОПАСНЫХ ПСИХОАКТИВНЫХ ВЕЩЕСТВ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В КАНАШСКОМ РАЙОНЕ 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МУНИЦИПАЛЬНОЙ ПРОГРАММЫ </w:t>
      </w:r>
      <w:r w:rsidR="003923BE" w:rsidRPr="0029273D">
        <w:rPr>
          <w:rFonts w:ascii="Times New Roman" w:hAnsi="Times New Roman" w:cs="Times New Roman"/>
          <w:color w:val="000000" w:themeColor="text1"/>
        </w:rPr>
        <w:t>«</w:t>
      </w:r>
      <w:r w:rsidRPr="0029273D">
        <w:rPr>
          <w:rFonts w:ascii="Times New Roman" w:hAnsi="Times New Roman" w:cs="Times New Roman"/>
          <w:color w:val="000000" w:themeColor="text1"/>
        </w:rPr>
        <w:t>ОБЕСПЕЧЕНИЕ ОБЩЕСТВЕННОГО ПОРЯДКА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И ПРОТИВОДЕЙСТВИЕ ПРЕСТУПНОСТИ В КАНАШСКОМ РАЙОНЕ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НА 2019 - 2035 ГОДЫ</w:t>
      </w:r>
    </w:p>
    <w:p w:rsidR="00382730" w:rsidRPr="0029273D" w:rsidRDefault="00382730" w:rsidP="00D41D5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ЗА СЧЕТ ВСЕХ ИСТОЧНИКОВ ФИНАНСИРОВАНИЯ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231"/>
        <w:gridCol w:w="1020"/>
        <w:gridCol w:w="794"/>
        <w:gridCol w:w="1701"/>
        <w:gridCol w:w="604"/>
        <w:gridCol w:w="604"/>
        <w:gridCol w:w="604"/>
        <w:gridCol w:w="604"/>
        <w:gridCol w:w="604"/>
        <w:gridCol w:w="604"/>
        <w:gridCol w:w="664"/>
        <w:gridCol w:w="664"/>
        <w:gridCol w:w="664"/>
      </w:tblGrid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  <w:tc>
          <w:tcPr>
            <w:tcW w:w="3231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 Чувашской Республики, подпрограммы муниципальной программы Канашского района Чувашской Республики,</w:t>
            </w:r>
          </w:p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основного мероприятия</w:t>
            </w:r>
          </w:p>
        </w:tc>
        <w:tc>
          <w:tcPr>
            <w:tcW w:w="1814" w:type="dxa"/>
            <w:gridSpan w:val="2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5616" w:type="dxa"/>
            <w:gridSpan w:val="9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Расходы по годам, тыс. рублей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главный распорядитель бюджетных </w:t>
            </w:r>
            <w:r w:rsidRPr="0029273D">
              <w:rPr>
                <w:rFonts w:ascii="Times New Roman" w:hAnsi="Times New Roman" w:cs="Times New Roman"/>
                <w:color w:val="000000" w:themeColor="text1"/>
              </w:rPr>
              <w:lastRenderedPageBreak/>
              <w:t>средств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lastRenderedPageBreak/>
              <w:t>целевая статья расходов</w:t>
            </w:r>
          </w:p>
        </w:tc>
        <w:tc>
          <w:tcPr>
            <w:tcW w:w="170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2026 - 2030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2031 - 2035</w:t>
            </w:r>
          </w:p>
        </w:tc>
      </w:tr>
      <w:tr w:rsidR="0029273D" w:rsidRPr="0029273D">
        <w:tc>
          <w:tcPr>
            <w:tcW w:w="1191" w:type="dxa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231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Подпрограмма</w:t>
            </w:r>
          </w:p>
        </w:tc>
        <w:tc>
          <w:tcPr>
            <w:tcW w:w="3231" w:type="dxa"/>
            <w:vMerge w:val="restart"/>
          </w:tcPr>
          <w:p w:rsidR="00382730" w:rsidRPr="0029273D" w:rsidRDefault="003923BE" w:rsidP="003923B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 xml:space="preserve">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>психоактивных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>психоактивных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 xml:space="preserve"> веществ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 xml:space="preserve"> районе 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бюджет Канашского района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Основное мероприятие 1</w:t>
            </w:r>
          </w:p>
        </w:tc>
        <w:tc>
          <w:tcPr>
            <w:tcW w:w="3231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бюджет Канашского района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Основное мероприятие 2</w:t>
            </w:r>
          </w:p>
        </w:tc>
        <w:tc>
          <w:tcPr>
            <w:tcW w:w="3231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 w:rsidRPr="0029273D">
              <w:rPr>
                <w:rFonts w:ascii="Times New Roman" w:hAnsi="Times New Roman" w:cs="Times New Roman"/>
                <w:color w:val="000000" w:themeColor="text1"/>
              </w:rPr>
              <w:lastRenderedPageBreak/>
              <w:t>Канашского района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lastRenderedPageBreak/>
              <w:t>Основное мероприятие 3</w:t>
            </w:r>
          </w:p>
        </w:tc>
        <w:tc>
          <w:tcPr>
            <w:tcW w:w="3231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1020" w:type="dxa"/>
            <w:vMerge w:val="restart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  <w:vMerge w:val="restart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923BE" w:rsidRPr="0029273D" w:rsidRDefault="00392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923BE" w:rsidRPr="0029273D" w:rsidRDefault="00392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3923BE" w:rsidRPr="0029273D" w:rsidRDefault="00392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  <w:vMerge/>
          </w:tcPr>
          <w:p w:rsidR="003923BE" w:rsidRPr="0029273D" w:rsidRDefault="00392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3923BE" w:rsidRPr="0029273D" w:rsidRDefault="00392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бюджет Канашского района Чувашской Республики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Основное мероприятие 4</w:t>
            </w:r>
          </w:p>
        </w:tc>
        <w:tc>
          <w:tcPr>
            <w:tcW w:w="3231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Совершенствование системы социальной реабилитации и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</w:rPr>
              <w:t>ресоциализации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020" w:type="dxa"/>
            <w:vMerge w:val="restart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  <w:vMerge w:val="restart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бюджет Канашского района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D016CC" w:rsidP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D01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республиканский бюджет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382730" w:rsidRPr="0029273D" w:rsidRDefault="00382730">
      <w:pPr>
        <w:rPr>
          <w:rFonts w:ascii="Times New Roman" w:hAnsi="Times New Roman" w:cs="Times New Roman"/>
          <w:color w:val="000000" w:themeColor="text1"/>
        </w:rPr>
        <w:sectPr w:rsidR="00382730" w:rsidRPr="0029273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82730" w:rsidRPr="0029273D" w:rsidRDefault="00382730" w:rsidP="00D41D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D9A" w:rsidRPr="00425DEE" w:rsidRDefault="00581D9A" w:rsidP="00581D9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425DE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5</w:t>
      </w:r>
    </w:p>
    <w:p w:rsidR="00581D9A" w:rsidRPr="00425DEE" w:rsidRDefault="00581D9A" w:rsidP="00581D9A">
      <w:pPr>
        <w:pStyle w:val="ConsPlusNormal"/>
        <w:ind w:left="5103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425DE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к муниципальной программе «Обеспечение общественного    порядка и противодействие преступности в Канашском муниципальном округе Чувашской Республики» на 202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3</w:t>
      </w:r>
      <w:r w:rsidRPr="00425DE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- 2035 годы</w:t>
      </w:r>
    </w:p>
    <w:p w:rsidR="00581D9A" w:rsidRPr="00425DEE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581D9A" w:rsidRPr="0029273D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81D9A" w:rsidRPr="0029273D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ПОДПРОГРАММА</w:t>
      </w:r>
    </w:p>
    <w:p w:rsidR="00581D9A" w:rsidRPr="00CB5B03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CB5B0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 xml:space="preserve">«Предупреждение детской беспризорности, безнадзорности и правонарушений несовершеннолетних в Канашском муниципальном округе </w:t>
      </w:r>
    </w:p>
    <w:p w:rsidR="00581D9A" w:rsidRPr="00CB5B03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CB5B0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Чувашской Республики»</w:t>
      </w:r>
    </w:p>
    <w:p w:rsidR="00581D9A" w:rsidRPr="0029273D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60"/>
        <w:gridCol w:w="5652"/>
      </w:tblGrid>
      <w:tr w:rsidR="00581D9A" w:rsidRPr="00CB5B03" w:rsidTr="00951614">
        <w:tc>
          <w:tcPr>
            <w:tcW w:w="1730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венный исполнитель подпрограммы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6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581D9A" w:rsidRPr="00581D9A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81D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управление образования администрации Канашского муниципального округа Чувашской Республики 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581D9A" w:rsidRPr="0029273D" w:rsidTr="00951614">
        <w:tc>
          <w:tcPr>
            <w:tcW w:w="1730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96" w:type="pct"/>
          </w:tcPr>
          <w:p w:rsidR="00581D9A" w:rsidRPr="0029273D" w:rsidRDefault="00581D9A" w:rsidP="009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581D9A" w:rsidRPr="0029273D" w:rsidRDefault="00581D9A" w:rsidP="009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успешной социализации (</w:t>
            </w:r>
            <w:proofErr w:type="spell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ресоциализации</w:t>
            </w:r>
            <w:proofErr w:type="spellEnd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несовершеннолетних, формирования у них правового самосознания</w:t>
            </w:r>
          </w:p>
          <w:p w:rsidR="00581D9A" w:rsidRPr="0029273D" w:rsidRDefault="00581D9A" w:rsidP="009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1D9A" w:rsidRPr="0029273D" w:rsidTr="00951614">
        <w:tc>
          <w:tcPr>
            <w:tcW w:w="1730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196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581D9A" w:rsidRPr="0029273D" w:rsidRDefault="00581D9A" w:rsidP="009516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сокращение числа детей и подростков с асоциальным поведением; </w:t>
            </w:r>
          </w:p>
          <w:p w:rsidR="00581D9A" w:rsidRPr="0029273D" w:rsidRDefault="00581D9A" w:rsidP="009516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эффективности взаимодействия органов исполнительной власти Чувашской Республики, органов местного самоуправления в 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Канашском муниципальном округе Чувашской Республики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581D9A" w:rsidRPr="0029273D" w:rsidRDefault="00581D9A" w:rsidP="009516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роли органов исполнительной власти Чувашской Республики, органов местного самоуправления в 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Канашском муниципальном округе Чувашской Республики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  <w:p w:rsidR="00581D9A" w:rsidRPr="0029273D" w:rsidRDefault="00581D9A" w:rsidP="009516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1D9A" w:rsidRPr="0029273D" w:rsidTr="00951614">
        <w:tc>
          <w:tcPr>
            <w:tcW w:w="1730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и показатель подпрограммы</w:t>
            </w:r>
          </w:p>
        </w:tc>
        <w:tc>
          <w:tcPr>
            <w:tcW w:w="196" w:type="pct"/>
          </w:tcPr>
          <w:p w:rsidR="00581D9A" w:rsidRPr="0029273D" w:rsidRDefault="00581D9A" w:rsidP="009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2036 году предусматривается достижение следующего целевого индикатора и показателя:</w:t>
            </w:r>
          </w:p>
          <w:p w:rsidR="00581D9A" w:rsidRPr="0029273D" w:rsidRDefault="00581D9A" w:rsidP="009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преступлений, совершенных несовершеннолетними, в общем числе преступлений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</w:t>
            </w:r>
          </w:p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1D9A" w:rsidRPr="0029273D" w:rsidTr="00951614">
        <w:tc>
          <w:tcPr>
            <w:tcW w:w="1730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196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3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–2035 годы: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1 этап – 202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3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–2025 годы;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2 этап – 2026–2030 годы;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3 этап – 2031–2035 годы</w:t>
            </w:r>
          </w:p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1D9A" w:rsidRPr="0029273D" w:rsidTr="00951614">
        <w:tc>
          <w:tcPr>
            <w:tcW w:w="1730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6" w:type="pct"/>
          </w:tcPr>
          <w:p w:rsidR="00581D9A" w:rsidRPr="0029273D" w:rsidRDefault="00581D9A" w:rsidP="009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3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–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1380,2</w:t>
            </w: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годах за счет республиканского бюджета Чувашской Республики составляют </w:t>
            </w: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2051 тыс. рублей, в том числе: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в 2023 году – 690,1 тыс. рублей;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в 2024 году – 690,1 тыс. рублей;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в 2025 году –0,0 тыс. рублей;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в 2026–2030 годах – 0,0 тыс. рублей;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в 2031–2035 годах – 0,0 тыс. рублей.</w:t>
            </w:r>
          </w:p>
          <w:p w:rsidR="00581D9A" w:rsidRPr="0081437E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прогнозируемые объемы финансирования за счет бюджета Канашского 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муниципального округа Чувашской Республики </w:t>
            </w: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60,0</w:t>
            </w: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581D9A" w:rsidRPr="0081437E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2023 году – 30,0 тыс. рублей;</w:t>
            </w:r>
          </w:p>
          <w:p w:rsidR="00581D9A" w:rsidRPr="0081437E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2024 году – 30,0 тыс. рублей;</w:t>
            </w:r>
          </w:p>
          <w:p w:rsidR="00581D9A" w:rsidRPr="0081437E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581D9A" w:rsidRPr="0081437E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581D9A" w:rsidRPr="0081437E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2031 - 2035 годах - 0,0 тыс. рублей.</w:t>
            </w:r>
          </w:p>
        </w:tc>
      </w:tr>
      <w:tr w:rsidR="00581D9A" w:rsidRPr="0029273D" w:rsidTr="00951614">
        <w:tc>
          <w:tcPr>
            <w:tcW w:w="1730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96" w:type="pct"/>
          </w:tcPr>
          <w:p w:rsidR="00581D9A" w:rsidRPr="0029273D" w:rsidRDefault="00581D9A" w:rsidP="009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581D9A" w:rsidRPr="0029273D" w:rsidRDefault="00581D9A" w:rsidP="009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оптимизация деятельности органов местного самоуправления в 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Канашском муниципально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м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е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Чувашской Республики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общественных объединений в сфере профилактики безнадзорности и правонарушений несовершеннолетних;</w:t>
            </w:r>
          </w:p>
          <w:p w:rsidR="00581D9A" w:rsidRPr="0029273D" w:rsidRDefault="00581D9A" w:rsidP="009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правонарушений, совершаемых несовершеннолетними, и преступлений в отношении них;</w:t>
            </w:r>
          </w:p>
          <w:p w:rsidR="00581D9A" w:rsidRPr="0029273D" w:rsidRDefault="00581D9A" w:rsidP="009516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сокращение числа несовершеннолетних с асоциальным поведением; </w:t>
            </w:r>
          </w:p>
          <w:p w:rsidR="00581D9A" w:rsidRPr="0029273D" w:rsidRDefault="00581D9A" w:rsidP="009516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детей в возрасте от 5 до 18 лет, охваченных дополнительным образованием;</w:t>
            </w:r>
          </w:p>
          <w:p w:rsidR="00581D9A" w:rsidRPr="0029273D" w:rsidRDefault="00581D9A" w:rsidP="009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581D9A" w:rsidRPr="0029273D" w:rsidRDefault="00581D9A" w:rsidP="009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несовершеннолетних с асоциальным поведением, охваченных системой профилактических мер.</w:t>
            </w:r>
          </w:p>
        </w:tc>
      </w:tr>
    </w:tbl>
    <w:p w:rsidR="00581D9A" w:rsidRPr="0029273D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81D9A" w:rsidRPr="0029273D" w:rsidRDefault="00581D9A" w:rsidP="00581D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 xml:space="preserve">Раздел </w:t>
      </w:r>
      <w:r w:rsidRPr="004035CA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I</w:t>
      </w:r>
      <w:r w:rsidRPr="004035CA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. Приоритеты и цель подпрограммы «Предупреждение детской беспризорности, безнадзорности и правонарушений несовершеннолетних», общая характеристика участия органов местного самоуправления Канашского муниципального округа в ее реализации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Приоритетными направлениями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</w:t>
      </w: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униципальной политики в сфере профилактики безнадзорности и правонарушений несовершеннолетних являются </w:t>
      </w: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lastRenderedPageBreak/>
        <w:t>защита их прав и законных интересов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Целью подпрограммы «Предупреждение детской беспризорности, безнадзорности и правонарушений несовершеннолетних» Муниципальной программы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Канашского</w:t>
      </w: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муниципального округа Чувашской Республики «Обеспечение общественного порядка и противодействие преступности» (далее - подпрограмма) является создание условий для успешной социализации (</w:t>
      </w:r>
      <w:proofErr w:type="spellStart"/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ресоциализации</w:t>
      </w:r>
      <w:proofErr w:type="spellEnd"/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) несовершеннолетних, формирования у них правового самосознания.</w:t>
      </w: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снижение уровня безнадзорности, а также числа несовершеннолетних, совершивших преступления;</w:t>
      </w: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сокращение числа детей и подростков с асоциальным поведением;</w:t>
      </w: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повышение эффективности взаимодействия органов местного самоуправления в К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анашском</w:t>
      </w: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муниципальном округе,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</w: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повышение роли, органов местного самоуправления К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анашского</w:t>
      </w: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муниципального округа,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опасном положении, и факторов, влекущих за собой их неблагополучие.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анашском </w:t>
      </w: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муниципальном округе создана комиссия по делам несовершеннолетних и защите их прав, в территориальных отделах - советы профилактики правонарушений. В рамках профилактики безнадзорности и правонарушений несовершеннолетних проводится работа по информационно-методической поддержке специалистов администраций муниципальных образований.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реализации.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</w:p>
    <w:p w:rsidR="00581D9A" w:rsidRPr="004A57EB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Целевым индикатором и показателем подпрограммы является доля преступлений, совершенных несовершеннолетними, в общем числе преступлений.</w:t>
      </w:r>
    </w:p>
    <w:p w:rsidR="00581D9A" w:rsidRPr="004A57EB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результате реализации мероприятий подпрограммы ожидается достижение к 2036 году целевого индикатора и показателя - доли преступлений, совершенных несовершеннолетними, в общем числе преступлений:</w:t>
      </w:r>
    </w:p>
    <w:p w:rsidR="00581D9A" w:rsidRPr="004A57EB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в 2023 году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–</w:t>
      </w: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4,4</w:t>
      </w: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процента;</w:t>
      </w:r>
    </w:p>
    <w:p w:rsidR="00581D9A" w:rsidRPr="004A57EB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в 2024 году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–</w:t>
      </w: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4,2</w:t>
      </w: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процента;</w:t>
      </w:r>
    </w:p>
    <w:p w:rsidR="00581D9A" w:rsidRPr="004A57EB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в 2025 году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–</w:t>
      </w: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4,0</w:t>
      </w: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процента;</w:t>
      </w:r>
    </w:p>
    <w:p w:rsidR="00581D9A" w:rsidRPr="004A57EB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в 2030 году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–</w:t>
      </w: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3,8</w:t>
      </w: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процента;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в 2035 году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–</w:t>
      </w: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3,6</w:t>
      </w: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процента.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Основные мероприятия подпрограммы направлены на реализацию поставленной цели и задач подпрограммы и муниципальной программы в целом. 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Подпрограмма объединяет два основных мероприятия: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lastRenderedPageBreak/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1.1. организация в образовательных организациях работы по формированию законопослушного поведения обучающихся;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образования;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организаций;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1.4. развитие института общественных воспитателей несовершеннолетних;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явлений;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6</w:t>
      </w: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. Создание комиссий по делам несовершеннолетних и защите их прав и организация деятельности таких комиссий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;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7</w:t>
      </w: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. Организация профильных смен для несовершеннолетних, состоящих на профилактическом учете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;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8</w:t>
      </w: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. Осуществление правового просвещения и информирования обучающихся общеобразовательных организаций и их родителей (иных законных представителей) по вопросам гражданской, административн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ой и уголовной ответственности;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9</w:t>
      </w: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. Организация в образовательных организациях работы по профилактике деструктивного поведения несовершеннолетних, в том числе суицидального поведения подростков, </w:t>
      </w:r>
      <w:proofErr w:type="spellStart"/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буллинга</w:t>
      </w:r>
      <w:proofErr w:type="spellEnd"/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.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рамках данного мероприятия предусматривается проведение в образовательных организациях диагностики обучающихся с целью получения информации об их индивидуально-психологических особенностях, возможностях, интересах, способностях и склонностях, а также выявление обучающихся "группы риска" и организация их психолого-педагогического сопровождения.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2.1. Проведение мероприятий по выявлению фактов семейного неблагополучия на ранней стадии.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детей;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2.3. проведение семинаров-совещаний, круглых столов, конкурсов для лиц, ответственных за профилактическую работу;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положении;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2.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5</w:t>
      </w: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. Содействие трудоустройству родителей, имеющих детей, в том числе из семей, находящихся в социально опасном положении, одиноких родителей, многодетных родителей, родителей, имеющих детей-инвалидов, обратившихся в органы службы занятости.</w:t>
      </w:r>
    </w:p>
    <w:p w:rsidR="00581D9A" w:rsidRPr="00FF1615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lastRenderedPageBreak/>
        <w:t>Подпрограмма реализуется в период с 202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3</w:t>
      </w: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по 2035 год в три этапа:</w:t>
      </w:r>
    </w:p>
    <w:p w:rsidR="00581D9A" w:rsidRPr="00FF1615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1 этап - 202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3</w:t>
      </w: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- 2025 годы;</w:t>
      </w:r>
    </w:p>
    <w:p w:rsidR="00581D9A" w:rsidRPr="00FF1615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2 этап - 2026 - 2030 годы;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3 этап - 2031 - 2035 годы.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Общий объем финансирования подпрограммы в 20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22</w:t>
      </w: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- 2035 годах составит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1380,2</w:t>
      </w: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тыс. рублей из средств республиканского бюджета Чувашской Республики, в том числе: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2023 году – 690,1 тыс. рублей;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2024 году – 690,1 тыс. рублей;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2025 году – 0,0 тыс. рублей;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2026–2030 годах – 0,0 тыс. рублей;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2031–2035 годах – 0,0 тыс. рублей.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Общий объем финансирования подпрограммы в 20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22</w:t>
      </w: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- 2035 годах составит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60,0</w:t>
      </w: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тыс. рублей из средств бюджета Канашского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муниципального округа</w:t>
      </w: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Чувашской Республики, в том числе: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2023 году – 30,0 тыс. рублей;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2024 году – 30,0 тыс. рублей;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2025 году – 0,0 тыс. рублей;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2026 - 2030 годах – 0,0 тыс. рублей;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2031 - 2035 годах - 0,0 тыс. рублей.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581D9A" w:rsidRPr="00FF1615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581D9A" w:rsidRPr="0029273D" w:rsidRDefault="00581D9A" w:rsidP="00581D9A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81D9A" w:rsidRPr="0029273D" w:rsidSect="008B044C">
          <w:pgSz w:w="11905" w:h="16838" w:code="9"/>
          <w:pgMar w:top="1134" w:right="851" w:bottom="1134" w:left="1985" w:header="709" w:footer="709" w:gutter="0"/>
          <w:cols w:space="708"/>
          <w:docGrid w:linePitch="360"/>
        </w:sectPr>
      </w:pPr>
    </w:p>
    <w:p w:rsidR="00581D9A" w:rsidRDefault="00581D9A" w:rsidP="00581D9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</w:t>
      </w:r>
    </w:p>
    <w:p w:rsidR="00581D9A" w:rsidRPr="00D1421A" w:rsidRDefault="00581D9A" w:rsidP="00581D9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к подпрограмме </w:t>
      </w:r>
      <w:r w:rsidRPr="00D1421A">
        <w:rPr>
          <w:rFonts w:ascii="Times New Roman" w:hAnsi="Times New Roman" w:cs="Times New Roman"/>
          <w:color w:val="000000" w:themeColor="text1"/>
          <w:sz w:val="24"/>
          <w:szCs w:val="24"/>
        </w:rPr>
        <w:t>«Предупреждение детской беспризорности,</w:t>
      </w:r>
    </w:p>
    <w:p w:rsidR="00581D9A" w:rsidRDefault="00581D9A" w:rsidP="00581D9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</w:t>
      </w:r>
      <w:r w:rsidRPr="00D1421A">
        <w:rPr>
          <w:rFonts w:ascii="Times New Roman" w:hAnsi="Times New Roman" w:cs="Times New Roman"/>
          <w:color w:val="000000" w:themeColor="text1"/>
          <w:sz w:val="24"/>
          <w:szCs w:val="24"/>
        </w:rPr>
        <w:t>безнадзорности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4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правонарушений несовершеннолетних»</w:t>
      </w:r>
    </w:p>
    <w:p w:rsidR="00581D9A" w:rsidRDefault="00581D9A" w:rsidP="00581D9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D9A" w:rsidRDefault="00581D9A" w:rsidP="00581D9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D9A" w:rsidRDefault="00581D9A" w:rsidP="00581D9A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D9A" w:rsidRPr="00752F0F" w:rsidRDefault="00581D9A" w:rsidP="00581D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E74B5" w:themeColor="accent1" w:themeShade="BF"/>
          <w:sz w:val="24"/>
          <w:szCs w:val="24"/>
          <w:lang w:eastAsia="ru-RU"/>
        </w:rPr>
      </w:pPr>
      <w:r w:rsidRPr="00752F0F">
        <w:rPr>
          <w:rFonts w:ascii="Times New Roman CYR" w:eastAsia="Times New Roman" w:hAnsi="Times New Roman CYR" w:cs="Times New Roman CYR"/>
          <w:b/>
          <w:bCs/>
          <w:color w:val="2E74B5" w:themeColor="accent1" w:themeShade="BF"/>
          <w:sz w:val="24"/>
          <w:szCs w:val="24"/>
          <w:lang w:eastAsia="ru-RU"/>
        </w:rPr>
        <w:t>Ресурсное обеспечение</w:t>
      </w:r>
      <w:r w:rsidRPr="00752F0F">
        <w:rPr>
          <w:rFonts w:ascii="Times New Roman CYR" w:eastAsia="Times New Roman" w:hAnsi="Times New Roman CYR" w:cs="Times New Roman CYR"/>
          <w:b/>
          <w:bCs/>
          <w:color w:val="2E74B5" w:themeColor="accent1" w:themeShade="BF"/>
          <w:sz w:val="24"/>
          <w:szCs w:val="24"/>
          <w:lang w:eastAsia="ru-RU"/>
        </w:rPr>
        <w:br/>
        <w:t xml:space="preserve">реализации подпрограммы «Предупреждение детской беспризорности, безнадзорности и правонарушений несовершеннолетних» </w:t>
      </w:r>
    </w:p>
    <w:p w:rsidR="00581D9A" w:rsidRPr="00752F0F" w:rsidRDefault="00581D9A" w:rsidP="00581D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752F0F">
        <w:rPr>
          <w:rFonts w:ascii="Times New Roman CYR" w:eastAsia="Times New Roman" w:hAnsi="Times New Roman CYR" w:cs="Times New Roman CYR"/>
          <w:b/>
          <w:color w:val="2E74B5" w:themeColor="accent1" w:themeShade="BF"/>
          <w:sz w:val="24"/>
          <w:szCs w:val="24"/>
          <w:lang w:eastAsia="ru-RU"/>
        </w:rPr>
        <w:t>за счет всех источников финансирования</w:t>
      </w:r>
    </w:p>
    <w:tbl>
      <w:tblPr>
        <w:tblW w:w="15105" w:type="dxa"/>
        <w:tblInd w:w="-1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58"/>
        <w:gridCol w:w="2578"/>
        <w:gridCol w:w="861"/>
        <w:gridCol w:w="839"/>
        <w:gridCol w:w="2249"/>
        <w:gridCol w:w="720"/>
        <w:gridCol w:w="720"/>
        <w:gridCol w:w="720"/>
        <w:gridCol w:w="610"/>
        <w:gridCol w:w="830"/>
        <w:gridCol w:w="720"/>
        <w:gridCol w:w="720"/>
        <w:gridCol w:w="840"/>
        <w:gridCol w:w="840"/>
      </w:tblGrid>
      <w:tr w:rsidR="00581D9A" w:rsidRPr="0029273D" w:rsidTr="00951614"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муниципальной программы </w:t>
            </w:r>
            <w:r w:rsidRPr="00581D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Чувашской Республики, 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подпрограммы муниципальной программы Канашского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Республики, </w:t>
            </w:r>
          </w:p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основного мероприятия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Источники </w:t>
            </w:r>
          </w:p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по годам, тыс. рублей</w:t>
            </w:r>
          </w:p>
        </w:tc>
      </w:tr>
      <w:tr w:rsidR="00581D9A" w:rsidRPr="0029273D" w:rsidTr="00951614">
        <w:tc>
          <w:tcPr>
            <w:tcW w:w="18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–2035</w:t>
            </w:r>
          </w:p>
        </w:tc>
      </w:tr>
    </w:tbl>
    <w:p w:rsidR="00581D9A" w:rsidRPr="0029273D" w:rsidRDefault="00581D9A" w:rsidP="00581D9A">
      <w:pPr>
        <w:widowControl w:val="0"/>
        <w:suppressAutoHyphens/>
        <w:spacing w:line="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24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58"/>
        <w:gridCol w:w="2578"/>
        <w:gridCol w:w="861"/>
        <w:gridCol w:w="839"/>
        <w:gridCol w:w="2249"/>
        <w:gridCol w:w="720"/>
        <w:gridCol w:w="720"/>
        <w:gridCol w:w="720"/>
        <w:gridCol w:w="720"/>
        <w:gridCol w:w="720"/>
        <w:gridCol w:w="720"/>
        <w:gridCol w:w="720"/>
        <w:gridCol w:w="707"/>
        <w:gridCol w:w="992"/>
      </w:tblGrid>
      <w:tr w:rsidR="00581D9A" w:rsidRPr="0029273D" w:rsidTr="00951614">
        <w:trPr>
          <w:tblHeader/>
        </w:trPr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81D9A" w:rsidRPr="00A579A7" w:rsidTr="00951614">
        <w:trPr>
          <w:tblHeader/>
        </w:trPr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«Предупреждение детской беспризорности, безнадзорности и правонарушений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55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5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несовершеннолетни</w:t>
            </w:r>
            <w:proofErr w:type="gramStart"/>
            <w:r w:rsidRPr="00655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х»</w:t>
            </w:r>
            <w:proofErr w:type="gramEnd"/>
            <w:r w:rsidRPr="00655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несовершеннолетних»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</w:t>
            </w:r>
            <w:proofErr w:type="spellEnd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720,1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720,1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1440,2</w:t>
            </w:r>
          </w:p>
        </w:tc>
      </w:tr>
      <w:tr w:rsidR="00581D9A" w:rsidRPr="00A579A7" w:rsidTr="00951614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BF4736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690,1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690,1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1380,2</w:t>
            </w:r>
          </w:p>
        </w:tc>
      </w:tr>
      <w:tr w:rsidR="00581D9A" w:rsidRPr="00A579A7" w:rsidTr="00951614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BF4736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60,0</w:t>
            </w:r>
          </w:p>
        </w:tc>
      </w:tr>
      <w:tr w:rsidR="00581D9A" w:rsidRPr="005444C4" w:rsidTr="00951614">
        <w:trPr>
          <w:tblHeader/>
        </w:trPr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1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581D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Предупреждение детской беспризорности, безнадзорности и правонарушений несовершеннолетних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720,1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720,1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rPr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rPr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rPr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rPr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36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1440,2</w:t>
            </w:r>
          </w:p>
        </w:tc>
      </w:tr>
      <w:tr w:rsidR="00581D9A" w:rsidRPr="0029273D" w:rsidTr="00951614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BF4736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690,1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690,1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1380,2</w:t>
            </w:r>
          </w:p>
        </w:tc>
      </w:tr>
      <w:tr w:rsidR="00581D9A" w:rsidRPr="0029273D" w:rsidTr="00951614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бюджет Канашского муниципального округа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3072A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60,0</w:t>
            </w:r>
          </w:p>
        </w:tc>
      </w:tr>
      <w:tr w:rsidR="00581D9A" w:rsidRPr="0029273D" w:rsidTr="00951614">
        <w:trPr>
          <w:tblHeader/>
        </w:trPr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D9A" w:rsidRPr="00D92ADB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2A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Основное мероприятие 2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D92ADB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2ADB">
              <w:rPr>
                <w:rFonts w:ascii="Times New Roman" w:eastAsia="Times New Roman" w:hAnsi="Times New Roman" w:cs="Times New Roman"/>
                <w:color w:val="000000" w:themeColor="text1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81D9A" w:rsidRPr="0029273D" w:rsidTr="00951614">
        <w:trPr>
          <w:trHeight w:val="797"/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D41D59" w:rsidRPr="0029273D" w:rsidRDefault="00D41D59" w:rsidP="007D770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41D59" w:rsidRPr="0029273D" w:rsidSect="00D32553">
          <w:pgSz w:w="16838" w:h="11905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D41D59" w:rsidRPr="0029273D" w:rsidRDefault="00D41D59" w:rsidP="00D41D59">
      <w:pPr>
        <w:pStyle w:val="ConsPlusNormal"/>
        <w:tabs>
          <w:tab w:val="left" w:pos="4820"/>
          <w:tab w:val="left" w:pos="9639"/>
        </w:tabs>
        <w:ind w:firstLine="567"/>
        <w:outlineLvl w:val="1"/>
        <w:rPr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C221E5" w:rsidRPr="0029273D" w:rsidRDefault="00C221E5" w:rsidP="00D41D59">
      <w:pPr>
        <w:pStyle w:val="ConsPlusNormal"/>
        <w:jc w:val="right"/>
        <w:outlineLvl w:val="1"/>
        <w:rPr>
          <w:color w:val="000000" w:themeColor="text1"/>
        </w:rPr>
      </w:pPr>
    </w:p>
    <w:sectPr w:rsidR="00C221E5" w:rsidRPr="0029273D" w:rsidSect="00D41D59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23" w:rsidRDefault="00865F23" w:rsidP="00D32553">
      <w:pPr>
        <w:spacing w:after="0" w:line="240" w:lineRule="auto"/>
      </w:pPr>
      <w:r>
        <w:separator/>
      </w:r>
    </w:p>
  </w:endnote>
  <w:endnote w:type="continuationSeparator" w:id="0">
    <w:p w:rsidR="00865F23" w:rsidRDefault="00865F23" w:rsidP="00D3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23" w:rsidRDefault="00865F23" w:rsidP="00D32553">
      <w:pPr>
        <w:spacing w:after="0" w:line="240" w:lineRule="auto"/>
      </w:pPr>
      <w:r>
        <w:separator/>
      </w:r>
    </w:p>
  </w:footnote>
  <w:footnote w:type="continuationSeparator" w:id="0">
    <w:p w:rsidR="00865F23" w:rsidRDefault="00865F23" w:rsidP="00D3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511D4"/>
    <w:multiLevelType w:val="hybridMultilevel"/>
    <w:tmpl w:val="7C3A28D6"/>
    <w:lvl w:ilvl="0" w:tplc="079E8C80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6FCA6163"/>
    <w:multiLevelType w:val="hybridMultilevel"/>
    <w:tmpl w:val="C4881312"/>
    <w:lvl w:ilvl="0" w:tplc="061CB83E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30"/>
    <w:rsid w:val="00004C31"/>
    <w:rsid w:val="00005029"/>
    <w:rsid w:val="00012667"/>
    <w:rsid w:val="0001346E"/>
    <w:rsid w:val="00023BDF"/>
    <w:rsid w:val="00025F6D"/>
    <w:rsid w:val="00027FF0"/>
    <w:rsid w:val="0003123C"/>
    <w:rsid w:val="000347D9"/>
    <w:rsid w:val="00041311"/>
    <w:rsid w:val="00053BEE"/>
    <w:rsid w:val="00054316"/>
    <w:rsid w:val="000561C3"/>
    <w:rsid w:val="00063120"/>
    <w:rsid w:val="00064973"/>
    <w:rsid w:val="000711CA"/>
    <w:rsid w:val="00077320"/>
    <w:rsid w:val="0008495B"/>
    <w:rsid w:val="000878CC"/>
    <w:rsid w:val="00091B37"/>
    <w:rsid w:val="00097B25"/>
    <w:rsid w:val="000A4DDA"/>
    <w:rsid w:val="000B0732"/>
    <w:rsid w:val="000C3C0A"/>
    <w:rsid w:val="000E177E"/>
    <w:rsid w:val="000E5F4B"/>
    <w:rsid w:val="000F6770"/>
    <w:rsid w:val="00116159"/>
    <w:rsid w:val="00134262"/>
    <w:rsid w:val="00147727"/>
    <w:rsid w:val="001478BF"/>
    <w:rsid w:val="0015200D"/>
    <w:rsid w:val="00155E3C"/>
    <w:rsid w:val="00163B92"/>
    <w:rsid w:val="00165BA9"/>
    <w:rsid w:val="001736E5"/>
    <w:rsid w:val="00185839"/>
    <w:rsid w:val="00195E8C"/>
    <w:rsid w:val="001A0C97"/>
    <w:rsid w:val="001A575E"/>
    <w:rsid w:val="001B055A"/>
    <w:rsid w:val="001C15F5"/>
    <w:rsid w:val="001C2E6D"/>
    <w:rsid w:val="001D6AD6"/>
    <w:rsid w:val="001E4449"/>
    <w:rsid w:val="001E457E"/>
    <w:rsid w:val="001F1476"/>
    <w:rsid w:val="001F2C63"/>
    <w:rsid w:val="001F651D"/>
    <w:rsid w:val="00203294"/>
    <w:rsid w:val="00211346"/>
    <w:rsid w:val="0021218E"/>
    <w:rsid w:val="00213017"/>
    <w:rsid w:val="0021403D"/>
    <w:rsid w:val="002440B8"/>
    <w:rsid w:val="00245A43"/>
    <w:rsid w:val="0025259E"/>
    <w:rsid w:val="00254CEB"/>
    <w:rsid w:val="00261171"/>
    <w:rsid w:val="00274A7F"/>
    <w:rsid w:val="00277D0F"/>
    <w:rsid w:val="0029273D"/>
    <w:rsid w:val="002A1BC0"/>
    <w:rsid w:val="002A2D75"/>
    <w:rsid w:val="002A70C6"/>
    <w:rsid w:val="002B27D2"/>
    <w:rsid w:val="002B429C"/>
    <w:rsid w:val="002B7CCC"/>
    <w:rsid w:val="002D6AD2"/>
    <w:rsid w:val="002F07CD"/>
    <w:rsid w:val="00301001"/>
    <w:rsid w:val="003021C6"/>
    <w:rsid w:val="00312F94"/>
    <w:rsid w:val="00315A9A"/>
    <w:rsid w:val="00320576"/>
    <w:rsid w:val="00322C18"/>
    <w:rsid w:val="00322D97"/>
    <w:rsid w:val="003238CA"/>
    <w:rsid w:val="00330D44"/>
    <w:rsid w:val="00331594"/>
    <w:rsid w:val="00332F64"/>
    <w:rsid w:val="0033478B"/>
    <w:rsid w:val="00334EA3"/>
    <w:rsid w:val="003409A5"/>
    <w:rsid w:val="00341A7A"/>
    <w:rsid w:val="0034440C"/>
    <w:rsid w:val="003452A5"/>
    <w:rsid w:val="0035028A"/>
    <w:rsid w:val="00356E27"/>
    <w:rsid w:val="00360310"/>
    <w:rsid w:val="00363D03"/>
    <w:rsid w:val="00371E32"/>
    <w:rsid w:val="0037494E"/>
    <w:rsid w:val="00382730"/>
    <w:rsid w:val="003923BE"/>
    <w:rsid w:val="003B12B8"/>
    <w:rsid w:val="003B39DE"/>
    <w:rsid w:val="003B4B9D"/>
    <w:rsid w:val="003D0380"/>
    <w:rsid w:val="003D1FDE"/>
    <w:rsid w:val="003D6147"/>
    <w:rsid w:val="003F4042"/>
    <w:rsid w:val="003F6658"/>
    <w:rsid w:val="00401DEF"/>
    <w:rsid w:val="00424E6B"/>
    <w:rsid w:val="00436A12"/>
    <w:rsid w:val="0043770E"/>
    <w:rsid w:val="00441BBE"/>
    <w:rsid w:val="00454861"/>
    <w:rsid w:val="00455548"/>
    <w:rsid w:val="004575B4"/>
    <w:rsid w:val="00461B46"/>
    <w:rsid w:val="004629AD"/>
    <w:rsid w:val="00476C5C"/>
    <w:rsid w:val="0049609E"/>
    <w:rsid w:val="004B144E"/>
    <w:rsid w:val="004B4A61"/>
    <w:rsid w:val="004C377F"/>
    <w:rsid w:val="004D0A66"/>
    <w:rsid w:val="004E463C"/>
    <w:rsid w:val="004F1E43"/>
    <w:rsid w:val="004F68E9"/>
    <w:rsid w:val="0050772A"/>
    <w:rsid w:val="0051128D"/>
    <w:rsid w:val="00514C88"/>
    <w:rsid w:val="00516CC4"/>
    <w:rsid w:val="00530C90"/>
    <w:rsid w:val="005646D5"/>
    <w:rsid w:val="0056799A"/>
    <w:rsid w:val="00570C8B"/>
    <w:rsid w:val="0057381F"/>
    <w:rsid w:val="00576FA4"/>
    <w:rsid w:val="00581D9A"/>
    <w:rsid w:val="00584539"/>
    <w:rsid w:val="0058509D"/>
    <w:rsid w:val="005A3294"/>
    <w:rsid w:val="005C34A4"/>
    <w:rsid w:val="005C4141"/>
    <w:rsid w:val="005D14E3"/>
    <w:rsid w:val="005D5410"/>
    <w:rsid w:val="005D5A99"/>
    <w:rsid w:val="005E0541"/>
    <w:rsid w:val="005F4C40"/>
    <w:rsid w:val="005F7B49"/>
    <w:rsid w:val="0060579F"/>
    <w:rsid w:val="00613DC6"/>
    <w:rsid w:val="00617C8C"/>
    <w:rsid w:val="00623B13"/>
    <w:rsid w:val="006241D0"/>
    <w:rsid w:val="0062686E"/>
    <w:rsid w:val="00640444"/>
    <w:rsid w:val="0064291A"/>
    <w:rsid w:val="00652163"/>
    <w:rsid w:val="0065374D"/>
    <w:rsid w:val="006571E3"/>
    <w:rsid w:val="006606BB"/>
    <w:rsid w:val="00670B8B"/>
    <w:rsid w:val="00671AB5"/>
    <w:rsid w:val="0067611A"/>
    <w:rsid w:val="00680A07"/>
    <w:rsid w:val="00680B32"/>
    <w:rsid w:val="00681CFC"/>
    <w:rsid w:val="00682125"/>
    <w:rsid w:val="006914B8"/>
    <w:rsid w:val="00695CE9"/>
    <w:rsid w:val="006A5CA9"/>
    <w:rsid w:val="006D0398"/>
    <w:rsid w:val="006E130D"/>
    <w:rsid w:val="006F7FD5"/>
    <w:rsid w:val="00710F02"/>
    <w:rsid w:val="0073217E"/>
    <w:rsid w:val="00732B01"/>
    <w:rsid w:val="0074269D"/>
    <w:rsid w:val="007457B9"/>
    <w:rsid w:val="007458DF"/>
    <w:rsid w:val="00745FC7"/>
    <w:rsid w:val="007520F8"/>
    <w:rsid w:val="00762F67"/>
    <w:rsid w:val="007727AF"/>
    <w:rsid w:val="00774B0D"/>
    <w:rsid w:val="00775AAB"/>
    <w:rsid w:val="007C0214"/>
    <w:rsid w:val="007C4070"/>
    <w:rsid w:val="007C42B1"/>
    <w:rsid w:val="007C57EB"/>
    <w:rsid w:val="007C6C2E"/>
    <w:rsid w:val="007D3435"/>
    <w:rsid w:val="007D7703"/>
    <w:rsid w:val="007D773E"/>
    <w:rsid w:val="007E654C"/>
    <w:rsid w:val="007F067E"/>
    <w:rsid w:val="0080232D"/>
    <w:rsid w:val="00802540"/>
    <w:rsid w:val="00803F0C"/>
    <w:rsid w:val="00806C9A"/>
    <w:rsid w:val="0081077F"/>
    <w:rsid w:val="0081437E"/>
    <w:rsid w:val="008209A2"/>
    <w:rsid w:val="00822AB6"/>
    <w:rsid w:val="00834C3D"/>
    <w:rsid w:val="008470BD"/>
    <w:rsid w:val="008528C3"/>
    <w:rsid w:val="0086143F"/>
    <w:rsid w:val="00861E98"/>
    <w:rsid w:val="008622C9"/>
    <w:rsid w:val="00865F23"/>
    <w:rsid w:val="00871D99"/>
    <w:rsid w:val="008722B7"/>
    <w:rsid w:val="008750D5"/>
    <w:rsid w:val="00877407"/>
    <w:rsid w:val="00877F0F"/>
    <w:rsid w:val="00883FCF"/>
    <w:rsid w:val="00885E37"/>
    <w:rsid w:val="00893980"/>
    <w:rsid w:val="008A2F40"/>
    <w:rsid w:val="008B044C"/>
    <w:rsid w:val="008B1E08"/>
    <w:rsid w:val="008B4271"/>
    <w:rsid w:val="008B5804"/>
    <w:rsid w:val="008C3D7A"/>
    <w:rsid w:val="008D268A"/>
    <w:rsid w:val="008E5D85"/>
    <w:rsid w:val="008E69A4"/>
    <w:rsid w:val="00902EFE"/>
    <w:rsid w:val="0090319E"/>
    <w:rsid w:val="0091496E"/>
    <w:rsid w:val="009310A7"/>
    <w:rsid w:val="00936257"/>
    <w:rsid w:val="00940129"/>
    <w:rsid w:val="009463E9"/>
    <w:rsid w:val="00951614"/>
    <w:rsid w:val="0096516D"/>
    <w:rsid w:val="00974785"/>
    <w:rsid w:val="0097721D"/>
    <w:rsid w:val="0099601F"/>
    <w:rsid w:val="009A4961"/>
    <w:rsid w:val="009A7E1D"/>
    <w:rsid w:val="009E04DA"/>
    <w:rsid w:val="009E1553"/>
    <w:rsid w:val="009E32D7"/>
    <w:rsid w:val="009E6897"/>
    <w:rsid w:val="009F04AA"/>
    <w:rsid w:val="009F123C"/>
    <w:rsid w:val="009F2A0A"/>
    <w:rsid w:val="00A122B0"/>
    <w:rsid w:val="00A257EA"/>
    <w:rsid w:val="00A27B98"/>
    <w:rsid w:val="00A33B71"/>
    <w:rsid w:val="00A34156"/>
    <w:rsid w:val="00A427B6"/>
    <w:rsid w:val="00A44284"/>
    <w:rsid w:val="00A466C2"/>
    <w:rsid w:val="00A46D59"/>
    <w:rsid w:val="00A65B5B"/>
    <w:rsid w:val="00A73D1A"/>
    <w:rsid w:val="00A806D7"/>
    <w:rsid w:val="00A81EBD"/>
    <w:rsid w:val="00AA44AF"/>
    <w:rsid w:val="00AB5876"/>
    <w:rsid w:val="00AC20D9"/>
    <w:rsid w:val="00AD44E2"/>
    <w:rsid w:val="00AD7808"/>
    <w:rsid w:val="00B04A45"/>
    <w:rsid w:val="00B15EBC"/>
    <w:rsid w:val="00B31908"/>
    <w:rsid w:val="00B32B68"/>
    <w:rsid w:val="00B4198C"/>
    <w:rsid w:val="00B62633"/>
    <w:rsid w:val="00B66996"/>
    <w:rsid w:val="00B95264"/>
    <w:rsid w:val="00BA111B"/>
    <w:rsid w:val="00BA127B"/>
    <w:rsid w:val="00BB2FA5"/>
    <w:rsid w:val="00BB35E0"/>
    <w:rsid w:val="00BB6693"/>
    <w:rsid w:val="00BD0DAE"/>
    <w:rsid w:val="00BD17CE"/>
    <w:rsid w:val="00BE34E4"/>
    <w:rsid w:val="00BF0AC6"/>
    <w:rsid w:val="00BF4B09"/>
    <w:rsid w:val="00BF6DFC"/>
    <w:rsid w:val="00C17C98"/>
    <w:rsid w:val="00C221E5"/>
    <w:rsid w:val="00C240AA"/>
    <w:rsid w:val="00C34C48"/>
    <w:rsid w:val="00C451B8"/>
    <w:rsid w:val="00C56800"/>
    <w:rsid w:val="00C62799"/>
    <w:rsid w:val="00C70517"/>
    <w:rsid w:val="00C72D17"/>
    <w:rsid w:val="00C80FDD"/>
    <w:rsid w:val="00C85C88"/>
    <w:rsid w:val="00C86592"/>
    <w:rsid w:val="00C8748B"/>
    <w:rsid w:val="00C93324"/>
    <w:rsid w:val="00C939DB"/>
    <w:rsid w:val="00C94E52"/>
    <w:rsid w:val="00CD2415"/>
    <w:rsid w:val="00CE1A74"/>
    <w:rsid w:val="00CE3F13"/>
    <w:rsid w:val="00D016CC"/>
    <w:rsid w:val="00D0526A"/>
    <w:rsid w:val="00D266E9"/>
    <w:rsid w:val="00D32553"/>
    <w:rsid w:val="00D352B9"/>
    <w:rsid w:val="00D3561B"/>
    <w:rsid w:val="00D41D59"/>
    <w:rsid w:val="00D45F81"/>
    <w:rsid w:val="00D6757F"/>
    <w:rsid w:val="00D70981"/>
    <w:rsid w:val="00D71FB3"/>
    <w:rsid w:val="00DB2B13"/>
    <w:rsid w:val="00DB2EDC"/>
    <w:rsid w:val="00DE19BC"/>
    <w:rsid w:val="00DE5CDB"/>
    <w:rsid w:val="00DE6545"/>
    <w:rsid w:val="00DE6A56"/>
    <w:rsid w:val="00DE7C9A"/>
    <w:rsid w:val="00DF1D86"/>
    <w:rsid w:val="00E20856"/>
    <w:rsid w:val="00E20F05"/>
    <w:rsid w:val="00E24524"/>
    <w:rsid w:val="00E32B35"/>
    <w:rsid w:val="00E40EC3"/>
    <w:rsid w:val="00E43CBF"/>
    <w:rsid w:val="00E508D5"/>
    <w:rsid w:val="00E66990"/>
    <w:rsid w:val="00E7558F"/>
    <w:rsid w:val="00E7789B"/>
    <w:rsid w:val="00E830D0"/>
    <w:rsid w:val="00E857E0"/>
    <w:rsid w:val="00E94546"/>
    <w:rsid w:val="00E94763"/>
    <w:rsid w:val="00EA272A"/>
    <w:rsid w:val="00EB1F6C"/>
    <w:rsid w:val="00EB2B2C"/>
    <w:rsid w:val="00ED55E6"/>
    <w:rsid w:val="00EE0CD3"/>
    <w:rsid w:val="00EE2FF3"/>
    <w:rsid w:val="00EF4DEB"/>
    <w:rsid w:val="00F006CE"/>
    <w:rsid w:val="00F06B93"/>
    <w:rsid w:val="00F10F2C"/>
    <w:rsid w:val="00F11C3C"/>
    <w:rsid w:val="00F12DB8"/>
    <w:rsid w:val="00F13B1D"/>
    <w:rsid w:val="00F2297E"/>
    <w:rsid w:val="00F23BE5"/>
    <w:rsid w:val="00F31F92"/>
    <w:rsid w:val="00F33B22"/>
    <w:rsid w:val="00F34447"/>
    <w:rsid w:val="00F420BA"/>
    <w:rsid w:val="00F43CB7"/>
    <w:rsid w:val="00F51F44"/>
    <w:rsid w:val="00F64251"/>
    <w:rsid w:val="00F66024"/>
    <w:rsid w:val="00F72990"/>
    <w:rsid w:val="00F76BFC"/>
    <w:rsid w:val="00F8132F"/>
    <w:rsid w:val="00F84D5E"/>
    <w:rsid w:val="00F931C9"/>
    <w:rsid w:val="00F9485B"/>
    <w:rsid w:val="00FB2871"/>
    <w:rsid w:val="00FD1BBC"/>
    <w:rsid w:val="00FD26B9"/>
    <w:rsid w:val="00FD3097"/>
    <w:rsid w:val="00FD649D"/>
    <w:rsid w:val="00F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38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2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27A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onsPlusNormal">
    <w:name w:val="ConsPlusNormal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50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553"/>
  </w:style>
  <w:style w:type="paragraph" w:styleId="a8">
    <w:name w:val="footer"/>
    <w:basedOn w:val="a"/>
    <w:link w:val="a9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553"/>
  </w:style>
  <w:style w:type="paragraph" w:customStyle="1" w:styleId="aa">
    <w:name w:val="Нормальный (таблица)"/>
    <w:basedOn w:val="a"/>
    <w:next w:val="a"/>
    <w:uiPriority w:val="99"/>
    <w:rsid w:val="00071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7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939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9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45F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45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4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447"/>
    <w:rPr>
      <w:rFonts w:ascii="Consolas" w:hAnsi="Consolas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45F8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877F0F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EB1F6C"/>
    <w:rPr>
      <w:rFonts w:cs="Times New Roman"/>
      <w:b w:val="0"/>
      <w:bCs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974785"/>
    <w:pPr>
      <w:spacing w:before="75"/>
      <w:ind w:right="0"/>
      <w:jc w:val="both"/>
    </w:pPr>
    <w:rPr>
      <w:color w:val="353842"/>
    </w:rPr>
  </w:style>
  <w:style w:type="paragraph" w:customStyle="1" w:styleId="af3">
    <w:name w:val="Информация о версии"/>
    <w:basedOn w:val="af2"/>
    <w:next w:val="a"/>
    <w:uiPriority w:val="99"/>
    <w:rsid w:val="00974785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5">
    <w:name w:val="Информация об изменениях"/>
    <w:basedOn w:val="af4"/>
    <w:next w:val="a"/>
    <w:uiPriority w:val="99"/>
    <w:rsid w:val="00974785"/>
    <w:pPr>
      <w:spacing w:before="180"/>
      <w:ind w:left="360" w:right="360" w:firstLine="0"/>
    </w:pPr>
  </w:style>
  <w:style w:type="paragraph" w:customStyle="1" w:styleId="af6">
    <w:name w:val="Подзаголовок для информации об изменениях"/>
    <w:basedOn w:val="af4"/>
    <w:next w:val="a"/>
    <w:uiPriority w:val="99"/>
    <w:rsid w:val="00974785"/>
    <w:rPr>
      <w:b/>
      <w:bCs/>
    </w:rPr>
  </w:style>
  <w:style w:type="character" w:customStyle="1" w:styleId="af7">
    <w:name w:val="Цветовое выделение для Текст"/>
    <w:uiPriority w:val="99"/>
    <w:rsid w:val="00974785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38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2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27A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onsPlusNormal">
    <w:name w:val="ConsPlusNormal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50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553"/>
  </w:style>
  <w:style w:type="paragraph" w:styleId="a8">
    <w:name w:val="footer"/>
    <w:basedOn w:val="a"/>
    <w:link w:val="a9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553"/>
  </w:style>
  <w:style w:type="paragraph" w:customStyle="1" w:styleId="aa">
    <w:name w:val="Нормальный (таблица)"/>
    <w:basedOn w:val="a"/>
    <w:next w:val="a"/>
    <w:uiPriority w:val="99"/>
    <w:rsid w:val="00071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7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939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9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45F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45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4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447"/>
    <w:rPr>
      <w:rFonts w:ascii="Consolas" w:hAnsi="Consolas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45F8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877F0F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EB1F6C"/>
    <w:rPr>
      <w:rFonts w:cs="Times New Roman"/>
      <w:b w:val="0"/>
      <w:bCs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974785"/>
    <w:pPr>
      <w:spacing w:before="75"/>
      <w:ind w:right="0"/>
      <w:jc w:val="both"/>
    </w:pPr>
    <w:rPr>
      <w:color w:val="353842"/>
    </w:rPr>
  </w:style>
  <w:style w:type="paragraph" w:customStyle="1" w:styleId="af3">
    <w:name w:val="Информация о версии"/>
    <w:basedOn w:val="af2"/>
    <w:next w:val="a"/>
    <w:uiPriority w:val="99"/>
    <w:rsid w:val="00974785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5">
    <w:name w:val="Информация об изменениях"/>
    <w:basedOn w:val="af4"/>
    <w:next w:val="a"/>
    <w:uiPriority w:val="99"/>
    <w:rsid w:val="00974785"/>
    <w:pPr>
      <w:spacing w:before="180"/>
      <w:ind w:left="360" w:right="360" w:firstLine="0"/>
    </w:pPr>
  </w:style>
  <w:style w:type="paragraph" w:customStyle="1" w:styleId="af6">
    <w:name w:val="Подзаголовок для информации об изменениях"/>
    <w:basedOn w:val="af4"/>
    <w:next w:val="a"/>
    <w:uiPriority w:val="99"/>
    <w:rsid w:val="00974785"/>
    <w:rPr>
      <w:b/>
      <w:bCs/>
    </w:rPr>
  </w:style>
  <w:style w:type="character" w:customStyle="1" w:styleId="af7">
    <w:name w:val="Цветовое выделение для Текст"/>
    <w:uiPriority w:val="99"/>
    <w:rsid w:val="00974785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1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603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4938781/1000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01425792/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internet.garant.ru/document/redirect/184755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1425792/1000" TargetMode="External"/><Relationship Id="rId24" Type="http://schemas.openxmlformats.org/officeDocument/2006/relationships/hyperlink" Target="http://internet.garant.ru/document/redirect/72275618/14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4960528/0" TargetMode="External"/><Relationship Id="rId23" Type="http://schemas.openxmlformats.org/officeDocument/2006/relationships/hyperlink" Target="http://internet.garant.ru/document/redirect/72275618/13000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4938781/0" TargetMode="External"/><Relationship Id="rId22" Type="http://schemas.openxmlformats.org/officeDocument/2006/relationships/hyperlink" Target="http://internet.garant.ru/document/redirect/72275618/12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F892-A6ED-449A-9C42-BB45FBB3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120</Pages>
  <Words>23717</Words>
  <Characters>135187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Владимирова Татьяна Геннадьевна</dc:creator>
  <cp:lastModifiedBy>Марина Г. Васильева</cp:lastModifiedBy>
  <cp:revision>2</cp:revision>
  <cp:lastPrinted>2022-11-24T05:58:00Z</cp:lastPrinted>
  <dcterms:created xsi:type="dcterms:W3CDTF">2022-08-01T10:27:00Z</dcterms:created>
  <dcterms:modified xsi:type="dcterms:W3CDTF">2022-12-15T10:55:00Z</dcterms:modified>
</cp:coreProperties>
</file>