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96" w:rsidRPr="00EF3396" w:rsidRDefault="00EF3396" w:rsidP="00EF3396">
      <w:pPr>
        <w:widowControl/>
        <w:autoSpaceDE/>
        <w:autoSpaceDN/>
        <w:adjustRightInd/>
        <w:ind w:firstLine="709"/>
        <w:rPr>
          <w:rFonts w:ascii="Times New Roman" w:hAnsi="Times New Roman" w:cs="Times New Roman"/>
        </w:rPr>
      </w:pPr>
      <w:bookmarkStart w:id="0" w:name="_GoBack"/>
      <w:bookmarkEnd w:id="0"/>
    </w:p>
    <w:p w:rsidR="00EF3396" w:rsidRPr="00EF3396" w:rsidRDefault="00EF3396" w:rsidP="00EF3396">
      <w:pPr>
        <w:widowControl/>
        <w:autoSpaceDE/>
        <w:autoSpaceDN/>
        <w:adjustRightInd/>
        <w:ind w:firstLine="0"/>
        <w:jc w:val="left"/>
        <w:rPr>
          <w:rFonts w:ascii="Times New Roman" w:hAnsi="Times New Roman" w:cs="Times New Roman"/>
          <w:i/>
          <w:iCs/>
          <w:sz w:val="28"/>
        </w:rPr>
      </w:pP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sz w:val="28"/>
        </w:rPr>
        <w:tab/>
      </w:r>
      <w:r w:rsidRPr="00EF3396">
        <w:rPr>
          <w:rFonts w:ascii="Times New Roman" w:hAnsi="Times New Roman" w:cs="Times New Roman"/>
          <w:i/>
          <w:iCs/>
          <w:sz w:val="28"/>
        </w:rPr>
        <w:t>ПРОЕКТ</w:t>
      </w:r>
    </w:p>
    <w:tbl>
      <w:tblPr>
        <w:tblW w:w="0" w:type="auto"/>
        <w:tblInd w:w="-318" w:type="dxa"/>
        <w:tblLook w:val="0000" w:firstRow="0" w:lastRow="0" w:firstColumn="0" w:lastColumn="0" w:noHBand="0" w:noVBand="0"/>
      </w:tblPr>
      <w:tblGrid>
        <w:gridCol w:w="4195"/>
        <w:gridCol w:w="1360"/>
        <w:gridCol w:w="4202"/>
      </w:tblGrid>
      <w:tr w:rsidR="00EF3396" w:rsidRPr="00EF3396" w:rsidTr="00E137BE">
        <w:tblPrEx>
          <w:tblCellMar>
            <w:top w:w="0" w:type="dxa"/>
            <w:bottom w:w="0" w:type="dxa"/>
          </w:tblCellMar>
        </w:tblPrEx>
        <w:trPr>
          <w:cantSplit/>
          <w:trHeight w:val="1975"/>
        </w:trPr>
        <w:tc>
          <w:tcPr>
            <w:tcW w:w="4195" w:type="dxa"/>
          </w:tcPr>
          <w:p w:rsidR="00EF3396" w:rsidRPr="00EF3396" w:rsidRDefault="00EF3396" w:rsidP="00EF3396">
            <w:pPr>
              <w:widowControl/>
              <w:autoSpaceDE/>
              <w:autoSpaceDN/>
              <w:adjustRightInd/>
              <w:ind w:firstLine="0"/>
              <w:jc w:val="center"/>
              <w:rPr>
                <w:rFonts w:ascii="Times New Roman" w:hAnsi="Times New Roman" w:cs="Times New Roman"/>
                <w:b/>
                <w:bCs/>
                <w:noProof/>
                <w:sz w:val="6"/>
                <w:szCs w:val="6"/>
              </w:rPr>
            </w:pPr>
          </w:p>
          <w:p w:rsidR="00EF3396" w:rsidRPr="00EF3396" w:rsidRDefault="00EF3396" w:rsidP="00EF3396">
            <w:pPr>
              <w:widowControl/>
              <w:autoSpaceDE/>
              <w:autoSpaceDN/>
              <w:adjustRightInd/>
              <w:spacing w:line="192" w:lineRule="auto"/>
              <w:ind w:firstLine="0"/>
              <w:jc w:val="center"/>
              <w:rPr>
                <w:rFonts w:ascii="Times New Roman" w:hAnsi="Times New Roman" w:cs="Times New Roman"/>
                <w:b/>
                <w:bCs/>
                <w:noProof/>
                <w:color w:val="000000"/>
                <w:sz w:val="22"/>
              </w:rPr>
            </w:pPr>
          </w:p>
          <w:p w:rsidR="00EF3396" w:rsidRPr="00EF3396" w:rsidRDefault="00EF3396" w:rsidP="00EF3396">
            <w:pPr>
              <w:widowControl/>
              <w:autoSpaceDE/>
              <w:autoSpaceDN/>
              <w:adjustRightInd/>
              <w:spacing w:line="192" w:lineRule="auto"/>
              <w:ind w:firstLine="0"/>
              <w:jc w:val="center"/>
              <w:rPr>
                <w:rFonts w:ascii="Times New Roman" w:hAnsi="Times New Roman" w:cs="Times New Roman"/>
                <w:b/>
                <w:bCs/>
                <w:noProof/>
                <w:color w:val="000000"/>
                <w:sz w:val="22"/>
              </w:rPr>
            </w:pPr>
            <w:r w:rsidRPr="00EF3396">
              <w:rPr>
                <w:rFonts w:ascii="Times New Roman" w:hAnsi="Times New Roman" w:cs="Times New Roman"/>
                <w:b/>
                <w:bCs/>
                <w:noProof/>
                <w:color w:val="000000"/>
                <w:sz w:val="22"/>
              </w:rPr>
              <w:t>ЧĂВАШ РЕСПУБЛИКИН</w:t>
            </w:r>
          </w:p>
          <w:p w:rsidR="00EF3396" w:rsidRPr="00EF3396" w:rsidRDefault="00EF3396" w:rsidP="00EF3396">
            <w:pPr>
              <w:widowControl/>
              <w:autoSpaceDE/>
              <w:autoSpaceDN/>
              <w:adjustRightInd/>
              <w:spacing w:before="40" w:line="192" w:lineRule="auto"/>
              <w:ind w:firstLine="0"/>
              <w:jc w:val="center"/>
              <w:rPr>
                <w:rFonts w:ascii="Times New Roman" w:hAnsi="Times New Roman" w:cs="Times New Roman"/>
                <w:b/>
                <w:bCs/>
                <w:noProof/>
                <w:color w:val="000000"/>
                <w:sz w:val="22"/>
              </w:rPr>
            </w:pPr>
            <w:r w:rsidRPr="00EF3396">
              <w:rPr>
                <w:rFonts w:ascii="Times New Roman" w:hAnsi="Times New Roman" w:cs="Times New Roman"/>
                <w:b/>
                <w:bCs/>
                <w:noProof/>
                <w:color w:val="000000"/>
                <w:sz w:val="22"/>
              </w:rPr>
              <w:t xml:space="preserve">КАНАШ </w:t>
            </w:r>
          </w:p>
          <w:p w:rsidR="00EF3396" w:rsidRPr="00EF3396" w:rsidRDefault="00EF3396" w:rsidP="00EF3396">
            <w:pPr>
              <w:widowControl/>
              <w:autoSpaceDE/>
              <w:autoSpaceDN/>
              <w:adjustRightInd/>
              <w:spacing w:before="40" w:line="192" w:lineRule="auto"/>
              <w:ind w:firstLine="0"/>
              <w:jc w:val="center"/>
              <w:rPr>
                <w:rFonts w:ascii="Times New Roman" w:hAnsi="Times New Roman" w:cs="Times New Roman"/>
                <w:b/>
                <w:bCs/>
                <w:noProof/>
                <w:color w:val="000000"/>
                <w:sz w:val="22"/>
              </w:rPr>
            </w:pPr>
            <w:r w:rsidRPr="00EF3396">
              <w:rPr>
                <w:rFonts w:ascii="Times New Roman" w:hAnsi="Times New Roman" w:cs="Times New Roman"/>
                <w:b/>
                <w:bCs/>
                <w:noProof/>
                <w:color w:val="000000"/>
                <w:sz w:val="22"/>
              </w:rPr>
              <w:t>МУНИЦИПАЛЛĂ ОКРУГĚН</w:t>
            </w:r>
          </w:p>
          <w:p w:rsidR="00EF3396" w:rsidRPr="00EF3396" w:rsidRDefault="00EF3396" w:rsidP="00EF3396">
            <w:pPr>
              <w:widowControl/>
              <w:autoSpaceDE/>
              <w:autoSpaceDN/>
              <w:adjustRightInd/>
              <w:spacing w:before="20" w:line="192" w:lineRule="auto"/>
              <w:ind w:firstLine="0"/>
              <w:jc w:val="center"/>
              <w:rPr>
                <w:rFonts w:ascii="Times New Roman" w:hAnsi="Times New Roman" w:cs="Times New Roman"/>
                <w:b/>
                <w:bCs/>
                <w:noProof/>
                <w:color w:val="000000"/>
                <w:sz w:val="26"/>
              </w:rPr>
            </w:pPr>
            <w:r w:rsidRPr="00EF3396">
              <w:rPr>
                <w:rFonts w:ascii="Times New Roman" w:hAnsi="Times New Roman" w:cs="Times New Roman"/>
                <w:b/>
                <w:bCs/>
                <w:noProof/>
                <w:color w:val="000000"/>
                <w:sz w:val="22"/>
              </w:rPr>
              <w:t>АДМИНИСТРАЦИЙĚ</w:t>
            </w:r>
          </w:p>
          <w:p w:rsidR="00EF3396" w:rsidRPr="00EF3396" w:rsidRDefault="00EF3396" w:rsidP="00EF3396">
            <w:pPr>
              <w:widowControl/>
              <w:autoSpaceDE/>
              <w:autoSpaceDN/>
              <w:adjustRightInd/>
              <w:ind w:firstLine="0"/>
              <w:jc w:val="left"/>
              <w:rPr>
                <w:rFonts w:ascii="Times New Roman" w:hAnsi="Times New Roman" w:cs="Times New Roman"/>
                <w:sz w:val="10"/>
                <w:szCs w:val="10"/>
              </w:rPr>
            </w:pPr>
          </w:p>
          <w:p w:rsidR="00EF3396" w:rsidRPr="00EF3396" w:rsidRDefault="00EF3396" w:rsidP="00EF3396">
            <w:pPr>
              <w:widowControl/>
              <w:tabs>
                <w:tab w:val="left" w:pos="4285"/>
              </w:tabs>
              <w:ind w:firstLine="0"/>
              <w:jc w:val="center"/>
              <w:rPr>
                <w:rFonts w:ascii="Times New Roman" w:hAnsi="Times New Roman" w:cs="Times New Roman"/>
                <w:b/>
                <w:bCs/>
                <w:noProof/>
                <w:color w:val="000000"/>
              </w:rPr>
            </w:pPr>
            <w:r w:rsidRPr="00EF3396">
              <w:rPr>
                <w:rFonts w:ascii="Times New Roman" w:hAnsi="Times New Roman" w:cs="Times New Roman"/>
                <w:b/>
                <w:bCs/>
                <w:noProof/>
                <w:color w:val="000000"/>
              </w:rPr>
              <w:t>ЙЫШĂНУ</w:t>
            </w:r>
          </w:p>
          <w:p w:rsidR="00EF3396" w:rsidRPr="00EF3396" w:rsidRDefault="00EF3396" w:rsidP="00EF3396">
            <w:pPr>
              <w:widowControl/>
              <w:autoSpaceDE/>
              <w:autoSpaceDN/>
              <w:adjustRightInd/>
              <w:ind w:firstLine="0"/>
              <w:jc w:val="left"/>
              <w:rPr>
                <w:rFonts w:ascii="Times New Roman" w:hAnsi="Times New Roman" w:cs="Times New Roman"/>
                <w:sz w:val="10"/>
                <w:szCs w:val="10"/>
              </w:rPr>
            </w:pPr>
          </w:p>
          <w:p w:rsidR="00EF3396" w:rsidRPr="00EF3396" w:rsidRDefault="00EF3396" w:rsidP="00EF3396">
            <w:pPr>
              <w:widowControl/>
              <w:ind w:right="-35" w:firstLine="0"/>
              <w:jc w:val="center"/>
              <w:rPr>
                <w:rFonts w:ascii="Times New Roman" w:hAnsi="Times New Roman" w:cs="Times New Roman"/>
                <w:noProof/>
                <w:color w:val="000000"/>
                <w:sz w:val="22"/>
                <w:szCs w:val="22"/>
              </w:rPr>
            </w:pPr>
            <w:r w:rsidRPr="00EF3396">
              <w:rPr>
                <w:rFonts w:ascii="Times New Roman" w:hAnsi="Times New Roman" w:cs="Times New Roman"/>
                <w:noProof/>
                <w:color w:val="000000"/>
                <w:sz w:val="22"/>
                <w:szCs w:val="22"/>
              </w:rPr>
              <w:t xml:space="preserve">_____________20   _______№ </w:t>
            </w:r>
          </w:p>
          <w:p w:rsidR="00EF3396" w:rsidRPr="00EF3396" w:rsidRDefault="00EF3396" w:rsidP="00EF3396">
            <w:pPr>
              <w:widowControl/>
              <w:autoSpaceDE/>
              <w:autoSpaceDN/>
              <w:adjustRightInd/>
              <w:ind w:firstLine="0"/>
              <w:jc w:val="center"/>
              <w:rPr>
                <w:rFonts w:ascii="Times New Roman" w:hAnsi="Times New Roman" w:cs="Times New Roman"/>
                <w:noProof/>
                <w:color w:val="000000"/>
                <w:sz w:val="6"/>
                <w:szCs w:val="6"/>
              </w:rPr>
            </w:pPr>
          </w:p>
          <w:p w:rsidR="00EF3396" w:rsidRPr="00EF3396" w:rsidRDefault="00EF3396" w:rsidP="00EF3396">
            <w:pPr>
              <w:widowControl/>
              <w:autoSpaceDE/>
              <w:autoSpaceDN/>
              <w:adjustRightInd/>
              <w:ind w:firstLine="0"/>
              <w:jc w:val="center"/>
              <w:rPr>
                <w:rFonts w:ascii="Times New Roman" w:hAnsi="Times New Roman" w:cs="Times New Roman"/>
                <w:noProof/>
                <w:color w:val="000000"/>
                <w:sz w:val="26"/>
              </w:rPr>
            </w:pPr>
            <w:r w:rsidRPr="00EF3396">
              <w:rPr>
                <w:rFonts w:ascii="Times New Roman" w:hAnsi="Times New Roman" w:cs="Times New Roman"/>
                <w:noProof/>
                <w:color w:val="000000"/>
                <w:sz w:val="22"/>
                <w:szCs w:val="22"/>
              </w:rPr>
              <w:t>Канаш хули</w:t>
            </w:r>
          </w:p>
        </w:tc>
        <w:tc>
          <w:tcPr>
            <w:tcW w:w="1360" w:type="dxa"/>
          </w:tcPr>
          <w:p w:rsidR="00EF3396" w:rsidRPr="00EF3396" w:rsidRDefault="001227EA" w:rsidP="00EF3396">
            <w:pPr>
              <w:widowControl/>
              <w:autoSpaceDE/>
              <w:autoSpaceDN/>
              <w:adjustRightInd/>
              <w:spacing w:before="120"/>
              <w:ind w:firstLine="0"/>
              <w:jc w:val="center"/>
              <w:rPr>
                <w:rFonts w:ascii="Times New Roman" w:hAnsi="Times New Roman" w:cs="Times New Roman"/>
                <w:sz w:val="26"/>
              </w:rPr>
            </w:pPr>
            <w:r>
              <w:rPr>
                <w:noProof/>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EF3396" w:rsidRPr="00EF3396" w:rsidRDefault="00EF3396" w:rsidP="00EF3396">
            <w:pPr>
              <w:widowControl/>
              <w:ind w:firstLine="0"/>
              <w:rPr>
                <w:rFonts w:ascii="Times New Roman" w:hAnsi="Times New Roman" w:cs="Times New Roman"/>
                <w:b/>
                <w:bCs/>
                <w:noProof/>
                <w:color w:val="000000"/>
                <w:sz w:val="22"/>
                <w:szCs w:val="20"/>
              </w:rPr>
            </w:pPr>
          </w:p>
          <w:p w:rsidR="00EF3396" w:rsidRPr="00EF3396" w:rsidRDefault="00EF3396" w:rsidP="00EF3396">
            <w:pPr>
              <w:widowControl/>
              <w:ind w:firstLine="0"/>
              <w:jc w:val="center"/>
              <w:rPr>
                <w:rFonts w:ascii="Times New Roman" w:hAnsi="Times New Roman" w:cs="Times New Roman"/>
                <w:b/>
                <w:bCs/>
                <w:noProof/>
                <w:color w:val="000000"/>
                <w:sz w:val="22"/>
                <w:szCs w:val="20"/>
              </w:rPr>
            </w:pPr>
            <w:r w:rsidRPr="00EF3396">
              <w:rPr>
                <w:rFonts w:ascii="Times New Roman" w:hAnsi="Times New Roman" w:cs="Times New Roman"/>
                <w:b/>
                <w:bCs/>
                <w:noProof/>
                <w:color w:val="000000"/>
                <w:sz w:val="22"/>
                <w:szCs w:val="20"/>
              </w:rPr>
              <w:t>АДМИНИСТРАЦИЯ</w:t>
            </w:r>
          </w:p>
          <w:p w:rsidR="00EF3396" w:rsidRPr="00EF3396" w:rsidRDefault="00EF3396" w:rsidP="00EF3396">
            <w:pPr>
              <w:widowControl/>
              <w:ind w:firstLine="0"/>
              <w:jc w:val="center"/>
              <w:rPr>
                <w:rFonts w:ascii="Times New Roman" w:hAnsi="Times New Roman" w:cs="Times New Roman"/>
                <w:noProof/>
                <w:color w:val="000000"/>
                <w:sz w:val="26"/>
                <w:szCs w:val="20"/>
              </w:rPr>
            </w:pPr>
            <w:r w:rsidRPr="00EF3396">
              <w:rPr>
                <w:rFonts w:ascii="Times New Roman" w:hAnsi="Times New Roman" w:cs="Times New Roman"/>
                <w:b/>
                <w:bCs/>
                <w:noProof/>
                <w:color w:val="000000"/>
                <w:sz w:val="22"/>
                <w:szCs w:val="20"/>
              </w:rPr>
              <w:t>КАНАШСКОГО МУНИЦИПАЛЬНОГО ОКРУГА</w:t>
            </w:r>
          </w:p>
          <w:p w:rsidR="00EF3396" w:rsidRPr="00EF3396" w:rsidRDefault="00EF3396" w:rsidP="00EF3396">
            <w:pPr>
              <w:widowControl/>
              <w:autoSpaceDE/>
              <w:autoSpaceDN/>
              <w:adjustRightInd/>
              <w:ind w:firstLine="0"/>
              <w:jc w:val="center"/>
              <w:rPr>
                <w:rFonts w:ascii="Times New Roman" w:hAnsi="Times New Roman" w:cs="Times New Roman"/>
              </w:rPr>
            </w:pPr>
            <w:r w:rsidRPr="00EF3396">
              <w:rPr>
                <w:rFonts w:ascii="Times New Roman" w:hAnsi="Times New Roman" w:cs="Times New Roman"/>
                <w:b/>
                <w:bCs/>
                <w:noProof/>
                <w:sz w:val="22"/>
              </w:rPr>
              <w:t>ЧУВАШСКОЙ РЕСПУБЛИКИ</w:t>
            </w:r>
          </w:p>
          <w:p w:rsidR="00EF3396" w:rsidRPr="00EF3396" w:rsidRDefault="00EF3396" w:rsidP="00EF3396">
            <w:pPr>
              <w:widowControl/>
              <w:autoSpaceDE/>
              <w:autoSpaceDN/>
              <w:adjustRightInd/>
              <w:ind w:firstLine="0"/>
              <w:jc w:val="left"/>
              <w:rPr>
                <w:rFonts w:ascii="Times New Roman" w:hAnsi="Times New Roman" w:cs="Times New Roman"/>
                <w:sz w:val="2"/>
                <w:szCs w:val="2"/>
              </w:rPr>
            </w:pPr>
          </w:p>
          <w:p w:rsidR="00EF3396" w:rsidRPr="00EF3396" w:rsidRDefault="00EF3396" w:rsidP="00EF3396">
            <w:pPr>
              <w:widowControl/>
              <w:ind w:firstLine="0"/>
              <w:jc w:val="center"/>
              <w:rPr>
                <w:rFonts w:ascii="Times New Roman" w:hAnsi="Times New Roman" w:cs="Times New Roman"/>
                <w:b/>
                <w:bCs/>
                <w:noProof/>
                <w:color w:val="000000"/>
              </w:rPr>
            </w:pPr>
            <w:r w:rsidRPr="00EF3396">
              <w:rPr>
                <w:rFonts w:ascii="Times New Roman" w:hAnsi="Times New Roman" w:cs="Times New Roman"/>
                <w:b/>
                <w:bCs/>
                <w:noProof/>
                <w:color w:val="000000"/>
              </w:rPr>
              <w:t>ПОСТАНОВЛЕНИЕ</w:t>
            </w:r>
          </w:p>
          <w:p w:rsidR="00EF3396" w:rsidRPr="00EF3396" w:rsidRDefault="00EF3396" w:rsidP="00EF3396">
            <w:pPr>
              <w:widowControl/>
              <w:autoSpaceDE/>
              <w:autoSpaceDN/>
              <w:adjustRightInd/>
              <w:ind w:firstLine="0"/>
              <w:jc w:val="left"/>
              <w:rPr>
                <w:rFonts w:ascii="Times New Roman" w:hAnsi="Times New Roman" w:cs="Times New Roman"/>
                <w:sz w:val="10"/>
                <w:szCs w:val="10"/>
              </w:rPr>
            </w:pPr>
          </w:p>
          <w:p w:rsidR="00EF3396" w:rsidRPr="00EF3396" w:rsidRDefault="00EF3396" w:rsidP="00EF3396">
            <w:pPr>
              <w:widowControl/>
              <w:ind w:right="-35" w:firstLine="0"/>
              <w:jc w:val="center"/>
              <w:rPr>
                <w:rFonts w:ascii="Times New Roman" w:hAnsi="Times New Roman" w:cs="Times New Roman"/>
                <w:noProof/>
                <w:color w:val="000000"/>
                <w:sz w:val="22"/>
                <w:szCs w:val="22"/>
              </w:rPr>
            </w:pPr>
            <w:r w:rsidRPr="00EF3396">
              <w:rPr>
                <w:rFonts w:ascii="Times New Roman" w:hAnsi="Times New Roman" w:cs="Times New Roman"/>
                <w:noProof/>
                <w:color w:val="000000"/>
                <w:sz w:val="22"/>
                <w:szCs w:val="22"/>
              </w:rPr>
              <w:t xml:space="preserve"> _____________20    №________ </w:t>
            </w:r>
          </w:p>
          <w:p w:rsidR="00EF3396" w:rsidRPr="00EF3396" w:rsidRDefault="00EF3396" w:rsidP="00EF3396">
            <w:pPr>
              <w:widowControl/>
              <w:autoSpaceDE/>
              <w:autoSpaceDN/>
              <w:adjustRightInd/>
              <w:ind w:firstLine="0"/>
              <w:jc w:val="center"/>
              <w:rPr>
                <w:rFonts w:ascii="Times New Roman" w:hAnsi="Times New Roman" w:cs="Times New Roman"/>
                <w:noProof/>
                <w:color w:val="000000"/>
                <w:sz w:val="6"/>
                <w:szCs w:val="6"/>
              </w:rPr>
            </w:pPr>
          </w:p>
          <w:p w:rsidR="00EF3396" w:rsidRPr="00EF3396" w:rsidRDefault="00EF3396" w:rsidP="00EF3396">
            <w:pPr>
              <w:widowControl/>
              <w:autoSpaceDE/>
              <w:autoSpaceDN/>
              <w:adjustRightInd/>
              <w:ind w:firstLine="0"/>
              <w:jc w:val="center"/>
              <w:rPr>
                <w:rFonts w:ascii="Times New Roman" w:hAnsi="Times New Roman" w:cs="Times New Roman"/>
                <w:noProof/>
                <w:sz w:val="26"/>
              </w:rPr>
            </w:pPr>
            <w:r w:rsidRPr="00EF3396">
              <w:rPr>
                <w:rFonts w:ascii="Times New Roman" w:hAnsi="Times New Roman" w:cs="Times New Roman"/>
                <w:noProof/>
                <w:color w:val="000000"/>
                <w:sz w:val="22"/>
                <w:szCs w:val="22"/>
              </w:rPr>
              <w:t>город Канаш</w:t>
            </w:r>
          </w:p>
        </w:tc>
      </w:tr>
    </w:tbl>
    <w:p w:rsidR="00EF3396" w:rsidRPr="00EF3396" w:rsidRDefault="00EF3396" w:rsidP="00EF3396">
      <w:pPr>
        <w:widowControl/>
        <w:autoSpaceDE/>
        <w:autoSpaceDN/>
        <w:adjustRightInd/>
        <w:ind w:firstLine="0"/>
        <w:rPr>
          <w:rFonts w:ascii="Times New Roman" w:hAnsi="Times New Roman" w:cs="Times New Roman"/>
        </w:rPr>
      </w:pPr>
    </w:p>
    <w:tbl>
      <w:tblPr>
        <w:tblW w:w="0" w:type="auto"/>
        <w:tblLook w:val="01E0" w:firstRow="1" w:lastRow="1" w:firstColumn="1" w:lastColumn="1" w:noHBand="0" w:noVBand="0"/>
      </w:tblPr>
      <w:tblGrid>
        <w:gridCol w:w="4608"/>
      </w:tblGrid>
      <w:tr w:rsidR="00EF3396" w:rsidRPr="00EF3396" w:rsidTr="00E137BE">
        <w:trPr>
          <w:trHeight w:val="511"/>
        </w:trPr>
        <w:tc>
          <w:tcPr>
            <w:tcW w:w="4608" w:type="dxa"/>
          </w:tcPr>
          <w:p w:rsidR="00EF3396" w:rsidRPr="00EF3396" w:rsidRDefault="00FF60E8" w:rsidP="00FF60E8">
            <w:pPr>
              <w:widowControl/>
              <w:autoSpaceDE/>
              <w:autoSpaceDN/>
              <w:adjustRightInd/>
              <w:ind w:firstLine="0"/>
              <w:rPr>
                <w:rFonts w:ascii="Times New Roman" w:hAnsi="Times New Roman" w:cs="Times New Roman"/>
                <w:b/>
              </w:rPr>
            </w:pPr>
            <w:r>
              <w:rPr>
                <w:rFonts w:ascii="Times New Roman" w:hAnsi="Times New Roman" w:cs="Times New Roman"/>
                <w:b/>
              </w:rPr>
              <w:t>Об утверждении муниципальной программы Канашского муниципального округа Чувашской Республики «Социальная поддержка граждан»</w:t>
            </w:r>
            <w:r w:rsidR="00EF3396" w:rsidRPr="00EF3396">
              <w:rPr>
                <w:rFonts w:ascii="Times New Roman" w:hAnsi="Times New Roman" w:cs="Times New Roman"/>
                <w:b/>
              </w:rPr>
              <w:t xml:space="preserve"> </w:t>
            </w:r>
          </w:p>
        </w:tc>
      </w:tr>
    </w:tbl>
    <w:p w:rsidR="00EF3396" w:rsidRPr="00EF3396" w:rsidRDefault="00EF3396" w:rsidP="00EF3396">
      <w:pPr>
        <w:spacing w:line="360" w:lineRule="auto"/>
        <w:ind w:firstLine="0"/>
        <w:rPr>
          <w:rFonts w:ascii="Times New Roman" w:hAnsi="Times New Roman" w:cs="Times New Roman"/>
          <w:noProof/>
          <w:color w:val="000000"/>
        </w:rPr>
      </w:pPr>
    </w:p>
    <w:p w:rsidR="00EF3396" w:rsidRPr="00EF3396" w:rsidRDefault="00EF3396" w:rsidP="008D6374">
      <w:pPr>
        <w:keepNext/>
        <w:keepLines/>
        <w:widowControl/>
        <w:autoSpaceDE/>
        <w:autoSpaceDN/>
        <w:adjustRightInd/>
        <w:spacing w:before="240"/>
        <w:ind w:firstLine="851"/>
        <w:outlineLvl w:val="0"/>
        <w:rPr>
          <w:rFonts w:ascii="Cambria" w:hAnsi="Cambria" w:cs="Times New Roman"/>
          <w:b/>
          <w:bCs/>
          <w:szCs w:val="32"/>
        </w:rPr>
      </w:pPr>
      <w:r w:rsidRPr="00EF3396">
        <w:rPr>
          <w:rFonts w:ascii="Times New Roman" w:hAnsi="Times New Roman" w:cs="Times New Roman"/>
        </w:rPr>
        <w:t xml:space="preserve">В соответствии с Федеральными законами от 07.05.2013 г. № 104-ФЗ «О внесении изменений в Бюджетный кодекс Российской Федерации и отдельные законодательные акты в связи с совершенствованием бюджетного процесса», от 06.10.2003 № 131-ФЗ «Об общих принципах организации местного самоуправления в Российской Федерации», </w:t>
      </w:r>
      <w:hyperlink r:id="rId10" w:history="1">
        <w:r w:rsidRPr="00EF3396">
          <w:rPr>
            <w:rFonts w:ascii="Times New Roman" w:hAnsi="Times New Roman" w:cs="Times New Roman"/>
          </w:rPr>
          <w:t xml:space="preserve">постановлением Кабинета Министров Чувашской Республики от </w:t>
        </w:r>
        <w:r w:rsidR="00241CE3">
          <w:rPr>
            <w:rFonts w:ascii="Times New Roman" w:hAnsi="Times New Roman" w:cs="Times New Roman"/>
          </w:rPr>
          <w:t>01</w:t>
        </w:r>
        <w:r w:rsidRPr="00EF3396">
          <w:rPr>
            <w:rFonts w:ascii="Times New Roman" w:hAnsi="Times New Roman" w:cs="Times New Roman"/>
          </w:rPr>
          <w:t xml:space="preserve"> </w:t>
        </w:r>
        <w:r w:rsidR="00241CE3">
          <w:rPr>
            <w:rFonts w:ascii="Times New Roman" w:hAnsi="Times New Roman" w:cs="Times New Roman"/>
          </w:rPr>
          <w:t>июля</w:t>
        </w:r>
        <w:r w:rsidRPr="00EF3396">
          <w:rPr>
            <w:rFonts w:ascii="Times New Roman" w:hAnsi="Times New Roman" w:cs="Times New Roman"/>
          </w:rPr>
          <w:t xml:space="preserve"> 2022 г. N 52 "О внесении изменений в государственную программу Чувашской Республики "Социальная поддержка граждан"</w:t>
        </w:r>
      </w:hyperlink>
      <w:r w:rsidRPr="00EF3396">
        <w:rPr>
          <w:rFonts w:ascii="Times New Roman" w:hAnsi="Times New Roman" w:cs="Times New Roman"/>
        </w:rPr>
        <w:t xml:space="preserve">, </w:t>
      </w:r>
      <w:r w:rsidRPr="00EF3396">
        <w:rPr>
          <w:rFonts w:ascii="Times New Roman" w:hAnsi="Times New Roman" w:cs="Times New Roman"/>
          <w:b/>
          <w:bCs/>
        </w:rPr>
        <w:t>А</w:t>
      </w:r>
      <w:r w:rsidRPr="00EF3396">
        <w:rPr>
          <w:rFonts w:ascii="Cambria" w:hAnsi="Cambria" w:cs="Times New Roman"/>
          <w:b/>
          <w:bCs/>
          <w:szCs w:val="32"/>
        </w:rPr>
        <w:t>дминистрация Канашского муниципального округа Чувашской Республики п о с т а н о в л я е т:</w:t>
      </w:r>
    </w:p>
    <w:p w:rsidR="00EF3396" w:rsidRPr="00EF3396" w:rsidRDefault="00EF3396" w:rsidP="00EF3396">
      <w:pPr>
        <w:widowControl/>
        <w:autoSpaceDE/>
        <w:autoSpaceDN/>
        <w:adjustRightInd/>
        <w:ind w:firstLine="0"/>
        <w:rPr>
          <w:rFonts w:ascii="Times New Roman" w:hAnsi="Times New Roman" w:cs="Times New Roman"/>
        </w:rPr>
      </w:pPr>
    </w:p>
    <w:p w:rsidR="00EF3396" w:rsidRDefault="00F9177D" w:rsidP="00F9177D">
      <w:pPr>
        <w:widowControl/>
        <w:autoSpaceDE/>
        <w:autoSpaceDN/>
        <w:adjustRightInd/>
        <w:ind w:firstLine="851"/>
        <w:rPr>
          <w:rFonts w:ascii="Times New Roman" w:hAnsi="Times New Roman" w:cs="Times New Roman"/>
        </w:rPr>
      </w:pPr>
      <w:r>
        <w:rPr>
          <w:rFonts w:ascii="Times New Roman" w:hAnsi="Times New Roman" w:cs="Times New Roman"/>
        </w:rPr>
        <w:t>1.</w:t>
      </w:r>
      <w:r w:rsidR="00AC722F">
        <w:rPr>
          <w:rFonts w:ascii="Times New Roman" w:hAnsi="Times New Roman" w:cs="Times New Roman"/>
        </w:rPr>
        <w:t xml:space="preserve"> </w:t>
      </w:r>
      <w:r w:rsidR="00EF3396" w:rsidRPr="00EF3396">
        <w:rPr>
          <w:rFonts w:ascii="Times New Roman" w:hAnsi="Times New Roman" w:cs="Times New Roman"/>
        </w:rPr>
        <w:t xml:space="preserve">Утвердить муниципальную программу Канашского муниципального округа Чувашской Республики «Социальная поддержка граждан» согласно приложению к настоящему постановлению. </w:t>
      </w:r>
    </w:p>
    <w:p w:rsidR="00241CE3" w:rsidRDefault="00241CE3" w:rsidP="00F9177D">
      <w:pPr>
        <w:widowControl/>
        <w:autoSpaceDE/>
        <w:autoSpaceDN/>
        <w:adjustRightInd/>
        <w:ind w:firstLine="851"/>
        <w:rPr>
          <w:rFonts w:ascii="Times New Roman" w:hAnsi="Times New Roman" w:cs="Times New Roman"/>
        </w:rPr>
      </w:pPr>
      <w:r>
        <w:rPr>
          <w:rFonts w:ascii="Times New Roman" w:hAnsi="Times New Roman" w:cs="Times New Roman"/>
        </w:rPr>
        <w:t>2. Признать утратившими силу следующие постановления администрации Канашского района Чувашской Республики:</w:t>
      </w:r>
    </w:p>
    <w:p w:rsidR="00241CE3" w:rsidRDefault="00241CE3" w:rsidP="00F9177D">
      <w:pPr>
        <w:widowControl/>
        <w:autoSpaceDE/>
        <w:autoSpaceDN/>
        <w:adjustRightInd/>
        <w:ind w:firstLine="851"/>
        <w:rPr>
          <w:rFonts w:ascii="Times New Roman" w:hAnsi="Times New Roman" w:cs="Times New Roman"/>
        </w:rPr>
      </w:pPr>
      <w:r>
        <w:rPr>
          <w:rFonts w:ascii="Times New Roman" w:hAnsi="Times New Roman" w:cs="Times New Roman"/>
        </w:rPr>
        <w:t>от 25.12.2019 года № 669;</w:t>
      </w:r>
    </w:p>
    <w:p w:rsidR="00241CE3" w:rsidRPr="00241CE3" w:rsidRDefault="00241CE3" w:rsidP="00F9177D">
      <w:pPr>
        <w:widowControl/>
        <w:autoSpaceDE/>
        <w:autoSpaceDN/>
        <w:adjustRightInd/>
        <w:ind w:firstLine="851"/>
        <w:rPr>
          <w:rFonts w:ascii="Times New Roman" w:hAnsi="Times New Roman" w:cs="Times New Roman"/>
        </w:rPr>
      </w:pPr>
      <w:r>
        <w:rPr>
          <w:rFonts w:ascii="Times New Roman" w:hAnsi="Times New Roman" w:cs="Times New Roman"/>
        </w:rPr>
        <w:t>от 18.05.2022 года № 267.</w:t>
      </w:r>
    </w:p>
    <w:p w:rsidR="00EF3396" w:rsidRPr="00EF3396" w:rsidRDefault="00241CE3" w:rsidP="00F9177D">
      <w:pPr>
        <w:widowControl/>
        <w:autoSpaceDE/>
        <w:autoSpaceDN/>
        <w:adjustRightInd/>
        <w:ind w:firstLine="851"/>
        <w:rPr>
          <w:rFonts w:ascii="Times New Roman" w:hAnsi="Times New Roman" w:cs="Times New Roman"/>
        </w:rPr>
      </w:pPr>
      <w:r>
        <w:rPr>
          <w:rFonts w:ascii="Times New Roman" w:hAnsi="Times New Roman" w:cs="Times New Roman"/>
        </w:rPr>
        <w:t>3</w:t>
      </w:r>
      <w:r w:rsidR="00EF3396" w:rsidRPr="00EF3396">
        <w:rPr>
          <w:rFonts w:ascii="Times New Roman" w:hAnsi="Times New Roman" w:cs="Times New Roman"/>
        </w:rPr>
        <w:t>. Контроль за исполнением настоящего постановления возложить на заместителя главы администрации-начальника управления образования</w:t>
      </w:r>
      <w:r w:rsidR="00AC722F">
        <w:rPr>
          <w:rFonts w:ascii="Times New Roman" w:hAnsi="Times New Roman" w:cs="Times New Roman"/>
        </w:rPr>
        <w:t xml:space="preserve"> и молодежной политики</w:t>
      </w:r>
      <w:r w:rsidR="00EF3396" w:rsidRPr="00EF3396">
        <w:rPr>
          <w:rFonts w:ascii="Times New Roman" w:hAnsi="Times New Roman" w:cs="Times New Roman"/>
        </w:rPr>
        <w:t xml:space="preserve"> Сергееву Л.Н. </w:t>
      </w:r>
    </w:p>
    <w:p w:rsidR="00EF3396" w:rsidRPr="00EF3396" w:rsidRDefault="00241CE3" w:rsidP="00F9177D">
      <w:pPr>
        <w:widowControl/>
        <w:autoSpaceDE/>
        <w:autoSpaceDN/>
        <w:adjustRightInd/>
        <w:ind w:firstLine="851"/>
        <w:rPr>
          <w:rFonts w:ascii="Times New Roman" w:hAnsi="Times New Roman" w:cs="Times New Roman"/>
          <w:color w:val="FF6600"/>
        </w:rPr>
      </w:pPr>
      <w:r>
        <w:rPr>
          <w:rFonts w:ascii="Times New Roman" w:hAnsi="Times New Roman" w:cs="Times New Roman"/>
          <w:color w:val="000000"/>
        </w:rPr>
        <w:t>4</w:t>
      </w:r>
      <w:r w:rsidR="00EF3396" w:rsidRPr="00EF3396">
        <w:rPr>
          <w:rFonts w:ascii="Times New Roman" w:hAnsi="Times New Roman" w:cs="Times New Roman"/>
          <w:color w:val="000000"/>
        </w:rPr>
        <w:t xml:space="preserve">. Настоящее постановление вступает в силу после его официального опубликования. </w:t>
      </w:r>
    </w:p>
    <w:p w:rsidR="00EF3396" w:rsidRPr="00EF3396" w:rsidRDefault="00EF3396" w:rsidP="00EF3396">
      <w:pPr>
        <w:widowControl/>
        <w:autoSpaceDE/>
        <w:autoSpaceDN/>
        <w:adjustRightInd/>
        <w:ind w:firstLine="0"/>
        <w:rPr>
          <w:rFonts w:ascii="Times New Roman" w:hAnsi="Times New Roman" w:cs="Times New Roman"/>
        </w:rPr>
      </w:pPr>
    </w:p>
    <w:p w:rsidR="00EF3396" w:rsidRPr="00EF3396" w:rsidRDefault="00EF3396" w:rsidP="00EF3396">
      <w:pPr>
        <w:widowControl/>
        <w:autoSpaceDE/>
        <w:autoSpaceDN/>
        <w:adjustRightInd/>
        <w:ind w:firstLine="0"/>
        <w:rPr>
          <w:rFonts w:ascii="Times New Roman" w:hAnsi="Times New Roman" w:cs="Times New Roman"/>
        </w:rPr>
      </w:pPr>
    </w:p>
    <w:p w:rsidR="00EF3396" w:rsidRPr="00EF3396" w:rsidRDefault="00EF3396" w:rsidP="00EF3396">
      <w:pPr>
        <w:widowControl/>
        <w:autoSpaceDE/>
        <w:autoSpaceDN/>
        <w:adjustRightInd/>
        <w:ind w:firstLine="0"/>
        <w:rPr>
          <w:rFonts w:ascii="Times New Roman" w:hAnsi="Times New Roman" w:cs="Times New Roman"/>
        </w:rPr>
      </w:pPr>
    </w:p>
    <w:p w:rsidR="00EF3396" w:rsidRPr="00EF3396" w:rsidRDefault="00EF3396" w:rsidP="00EF3396">
      <w:pPr>
        <w:widowControl/>
        <w:autoSpaceDE/>
        <w:autoSpaceDN/>
        <w:adjustRightInd/>
        <w:ind w:firstLine="0"/>
        <w:rPr>
          <w:rFonts w:ascii="Times New Roman" w:hAnsi="Times New Roman" w:cs="Times New Roman"/>
        </w:rPr>
      </w:pPr>
    </w:p>
    <w:tbl>
      <w:tblPr>
        <w:tblW w:w="9648" w:type="dxa"/>
        <w:tblLook w:val="00A0" w:firstRow="1" w:lastRow="0" w:firstColumn="1" w:lastColumn="0" w:noHBand="0" w:noVBand="0"/>
      </w:tblPr>
      <w:tblGrid>
        <w:gridCol w:w="5211"/>
        <w:gridCol w:w="4437"/>
      </w:tblGrid>
      <w:tr w:rsidR="00EF3396" w:rsidRPr="00EF3396" w:rsidTr="00E137BE">
        <w:tc>
          <w:tcPr>
            <w:tcW w:w="5211" w:type="dxa"/>
          </w:tcPr>
          <w:p w:rsidR="00AC722F" w:rsidRDefault="00EF3396" w:rsidP="00EF3396">
            <w:pPr>
              <w:widowControl/>
              <w:autoSpaceDE/>
              <w:autoSpaceDN/>
              <w:adjustRightInd/>
              <w:ind w:firstLine="0"/>
              <w:rPr>
                <w:rFonts w:ascii="Times New Roman" w:hAnsi="Times New Roman" w:cs="Times New Roman"/>
              </w:rPr>
            </w:pPr>
            <w:r w:rsidRPr="00EF3396">
              <w:rPr>
                <w:rFonts w:ascii="Times New Roman" w:hAnsi="Times New Roman" w:cs="Times New Roman"/>
              </w:rPr>
              <w:t>Глава администрации муниципального</w:t>
            </w:r>
          </w:p>
          <w:p w:rsidR="00EF3396" w:rsidRPr="008D6374" w:rsidRDefault="00AC722F" w:rsidP="00EF3396">
            <w:pPr>
              <w:widowControl/>
              <w:autoSpaceDE/>
              <w:autoSpaceDN/>
              <w:adjustRightInd/>
              <w:ind w:firstLine="0"/>
              <w:rPr>
                <w:rFonts w:ascii="Times New Roman" w:hAnsi="Times New Roman" w:cs="Times New Roman"/>
              </w:rPr>
            </w:pPr>
            <w:r>
              <w:rPr>
                <w:rFonts w:ascii="Times New Roman" w:hAnsi="Times New Roman" w:cs="Times New Roman"/>
              </w:rPr>
              <w:t>о</w:t>
            </w:r>
            <w:r w:rsidR="00EF3396" w:rsidRPr="00EF3396">
              <w:rPr>
                <w:rFonts w:ascii="Times New Roman" w:hAnsi="Times New Roman" w:cs="Times New Roman"/>
              </w:rPr>
              <w:t>круга</w:t>
            </w:r>
            <w:r>
              <w:rPr>
                <w:rFonts w:ascii="Times New Roman" w:hAnsi="Times New Roman" w:cs="Times New Roman"/>
              </w:rPr>
              <w:t xml:space="preserve"> Чувашской Республики</w:t>
            </w:r>
          </w:p>
        </w:tc>
        <w:tc>
          <w:tcPr>
            <w:tcW w:w="4437" w:type="dxa"/>
          </w:tcPr>
          <w:p w:rsidR="00AC722F" w:rsidRDefault="00AC722F" w:rsidP="00EF3396">
            <w:pPr>
              <w:widowControl/>
              <w:autoSpaceDE/>
              <w:autoSpaceDN/>
              <w:adjustRightInd/>
              <w:ind w:firstLine="0"/>
              <w:jc w:val="right"/>
              <w:rPr>
                <w:rFonts w:ascii="Times New Roman" w:hAnsi="Times New Roman" w:cs="Times New Roman"/>
              </w:rPr>
            </w:pPr>
          </w:p>
          <w:p w:rsidR="00EF3396" w:rsidRPr="00EF3396" w:rsidRDefault="00AC722F" w:rsidP="00EF3396">
            <w:pPr>
              <w:widowControl/>
              <w:autoSpaceDE/>
              <w:autoSpaceDN/>
              <w:adjustRightInd/>
              <w:ind w:firstLine="0"/>
              <w:jc w:val="right"/>
              <w:rPr>
                <w:rFonts w:ascii="Times New Roman" w:hAnsi="Times New Roman" w:cs="Times New Roman"/>
              </w:rPr>
            </w:pPr>
            <w:r>
              <w:rPr>
                <w:rFonts w:ascii="Times New Roman" w:hAnsi="Times New Roman" w:cs="Times New Roman"/>
              </w:rPr>
              <w:t xml:space="preserve"> </w:t>
            </w:r>
            <w:r w:rsidR="00EF3396" w:rsidRPr="00EF3396">
              <w:rPr>
                <w:rFonts w:ascii="Times New Roman" w:hAnsi="Times New Roman" w:cs="Times New Roman"/>
              </w:rPr>
              <w:t>С.Н. Михайлов</w:t>
            </w:r>
          </w:p>
        </w:tc>
      </w:tr>
      <w:tr w:rsidR="00AC722F" w:rsidRPr="00EF3396" w:rsidTr="00E137BE">
        <w:tc>
          <w:tcPr>
            <w:tcW w:w="5211" w:type="dxa"/>
          </w:tcPr>
          <w:p w:rsidR="00AC722F" w:rsidRDefault="00AC722F" w:rsidP="00EF3396">
            <w:pPr>
              <w:widowControl/>
              <w:autoSpaceDE/>
              <w:autoSpaceDN/>
              <w:adjustRightInd/>
              <w:ind w:firstLine="0"/>
              <w:rPr>
                <w:rFonts w:ascii="Times New Roman" w:hAnsi="Times New Roman" w:cs="Times New Roman"/>
              </w:rPr>
            </w:pPr>
          </w:p>
          <w:p w:rsidR="00AC722F" w:rsidRPr="00EF3396" w:rsidRDefault="00AC722F" w:rsidP="00EF3396">
            <w:pPr>
              <w:widowControl/>
              <w:autoSpaceDE/>
              <w:autoSpaceDN/>
              <w:adjustRightInd/>
              <w:ind w:firstLine="0"/>
              <w:rPr>
                <w:rFonts w:ascii="Times New Roman" w:hAnsi="Times New Roman" w:cs="Times New Roman"/>
              </w:rPr>
            </w:pPr>
          </w:p>
        </w:tc>
        <w:tc>
          <w:tcPr>
            <w:tcW w:w="4437" w:type="dxa"/>
          </w:tcPr>
          <w:p w:rsidR="00AC722F" w:rsidRDefault="00AC722F" w:rsidP="00EF3396">
            <w:pPr>
              <w:widowControl/>
              <w:autoSpaceDE/>
              <w:autoSpaceDN/>
              <w:adjustRightInd/>
              <w:ind w:firstLine="0"/>
              <w:jc w:val="right"/>
              <w:rPr>
                <w:rFonts w:ascii="Times New Roman" w:hAnsi="Times New Roman" w:cs="Times New Roman"/>
              </w:rPr>
            </w:pPr>
          </w:p>
        </w:tc>
      </w:tr>
    </w:tbl>
    <w:p w:rsidR="00EF3396" w:rsidRPr="00EF3396" w:rsidRDefault="00EF3396" w:rsidP="00EF3396">
      <w:pPr>
        <w:widowControl/>
        <w:autoSpaceDE/>
        <w:autoSpaceDN/>
        <w:adjustRightInd/>
        <w:ind w:firstLine="0"/>
        <w:jc w:val="left"/>
        <w:rPr>
          <w:rFonts w:ascii="Times New Roman" w:hAnsi="Times New Roman" w:cs="Times New Roman"/>
          <w:sz w:val="28"/>
        </w:rPr>
      </w:pPr>
    </w:p>
    <w:p w:rsidR="00EF3396" w:rsidRPr="00EF3396" w:rsidRDefault="00EF3396" w:rsidP="00EF3396">
      <w:pPr>
        <w:widowControl/>
        <w:autoSpaceDE/>
        <w:autoSpaceDN/>
        <w:adjustRightInd/>
        <w:spacing w:after="200" w:line="276" w:lineRule="auto"/>
        <w:ind w:firstLine="0"/>
        <w:jc w:val="left"/>
        <w:rPr>
          <w:rFonts w:ascii="Times New Roman" w:hAnsi="Times New Roman" w:cs="Times New Roman"/>
        </w:rPr>
      </w:pPr>
    </w:p>
    <w:tbl>
      <w:tblPr>
        <w:tblStyle w:val="af0"/>
        <w:tblW w:w="4503"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241CE3" w:rsidRPr="00ED1E1F" w:rsidTr="00241CE3">
        <w:tc>
          <w:tcPr>
            <w:tcW w:w="4503" w:type="dxa"/>
          </w:tcPr>
          <w:p w:rsidR="00241CE3" w:rsidRPr="00ED1E1F" w:rsidRDefault="00241CE3" w:rsidP="00241CE3">
            <w:pPr>
              <w:ind w:firstLine="0"/>
              <w:jc w:val="left"/>
            </w:pPr>
            <w:r w:rsidRPr="00ED1E1F">
              <w:lastRenderedPageBreak/>
              <w:t>Приложение</w:t>
            </w:r>
          </w:p>
          <w:p w:rsidR="00241CE3" w:rsidRPr="00ED1E1F" w:rsidRDefault="00241CE3" w:rsidP="00241CE3">
            <w:pPr>
              <w:ind w:firstLine="0"/>
              <w:jc w:val="left"/>
            </w:pPr>
            <w:r w:rsidRPr="00ED1E1F">
              <w:t xml:space="preserve">к постановлению администрации Канашского </w:t>
            </w:r>
            <w:r>
              <w:t>муниципального округа</w:t>
            </w:r>
            <w:r w:rsidRPr="00ED1E1F">
              <w:t xml:space="preserve"> Чувашской Республики</w:t>
            </w:r>
          </w:p>
          <w:p w:rsidR="00241CE3" w:rsidRPr="00ED1E1F" w:rsidRDefault="00241CE3" w:rsidP="00241CE3">
            <w:pPr>
              <w:ind w:firstLine="0"/>
              <w:jc w:val="left"/>
            </w:pPr>
            <w:r w:rsidRPr="00ED1E1F">
              <w:t>от</w:t>
            </w:r>
            <w:r>
              <w:t xml:space="preserve">                    </w:t>
            </w:r>
            <w:r w:rsidRPr="00ED1E1F">
              <w:t>№</w:t>
            </w:r>
          </w:p>
          <w:p w:rsidR="00241CE3" w:rsidRPr="00ED1E1F" w:rsidRDefault="00241CE3" w:rsidP="00BC620E">
            <w:pPr>
              <w:ind w:firstLine="0"/>
            </w:pPr>
          </w:p>
        </w:tc>
      </w:tr>
    </w:tbl>
    <w:p w:rsidR="00241CE3" w:rsidRPr="00E95153" w:rsidRDefault="00241CE3" w:rsidP="00241CE3">
      <w:pPr>
        <w:pStyle w:val="af1"/>
        <w:jc w:val="center"/>
        <w:rPr>
          <w:b/>
          <w:bCs/>
          <w:color w:val="000000"/>
        </w:rPr>
      </w:pPr>
      <w:r w:rsidRPr="00E95153">
        <w:rPr>
          <w:b/>
          <w:bCs/>
          <w:color w:val="000000"/>
        </w:rPr>
        <w:t xml:space="preserve">Муниципальная программа Канашского </w:t>
      </w:r>
      <w:r>
        <w:rPr>
          <w:b/>
          <w:bCs/>
          <w:color w:val="000000"/>
        </w:rPr>
        <w:t>муниципального округа</w:t>
      </w:r>
      <w:r w:rsidRPr="00E95153">
        <w:rPr>
          <w:b/>
          <w:bCs/>
          <w:color w:val="000000"/>
        </w:rPr>
        <w:t xml:space="preserve"> Чувашской Республики «Социальная поддержка граждан»</w:t>
      </w:r>
    </w:p>
    <w:tbl>
      <w:tblPr>
        <w:tblW w:w="0" w:type="auto"/>
        <w:tblInd w:w="72" w:type="dxa"/>
        <w:tblLook w:val="0000" w:firstRow="0" w:lastRow="0" w:firstColumn="0" w:lastColumn="0" w:noHBand="0" w:noVBand="0"/>
      </w:tblPr>
      <w:tblGrid>
        <w:gridCol w:w="4538"/>
        <w:gridCol w:w="5122"/>
      </w:tblGrid>
      <w:tr w:rsidR="00241CE3" w:rsidTr="00AC722F">
        <w:trPr>
          <w:trHeight w:val="561"/>
        </w:trPr>
        <w:tc>
          <w:tcPr>
            <w:tcW w:w="4538" w:type="dxa"/>
          </w:tcPr>
          <w:p w:rsidR="00241CE3" w:rsidRPr="00AC722F" w:rsidRDefault="00241CE3" w:rsidP="00BC620E">
            <w:pPr>
              <w:ind w:firstLine="0"/>
              <w:rPr>
                <w:spacing w:val="-2"/>
                <w:sz w:val="20"/>
                <w:szCs w:val="20"/>
              </w:rPr>
            </w:pPr>
            <w:r w:rsidRPr="00AC722F">
              <w:rPr>
                <w:spacing w:val="-2"/>
                <w:sz w:val="20"/>
                <w:szCs w:val="20"/>
              </w:rPr>
              <w:t>Ответственный исполнитель Муниципальной программы</w:t>
            </w:r>
          </w:p>
        </w:tc>
        <w:tc>
          <w:tcPr>
            <w:tcW w:w="5122" w:type="dxa"/>
          </w:tcPr>
          <w:p w:rsidR="00241CE3" w:rsidRPr="00AC722F" w:rsidRDefault="00B92C1E" w:rsidP="00BC620E">
            <w:pPr>
              <w:ind w:firstLine="0"/>
              <w:rPr>
                <w:spacing w:val="-2"/>
                <w:sz w:val="20"/>
                <w:szCs w:val="20"/>
              </w:rPr>
            </w:pPr>
            <w:r w:rsidRPr="00AC722F">
              <w:rPr>
                <w:spacing w:val="-1"/>
                <w:sz w:val="20"/>
                <w:szCs w:val="20"/>
              </w:rPr>
              <w:t>Администрация</w:t>
            </w:r>
            <w:r w:rsidR="00241CE3" w:rsidRPr="00AC722F">
              <w:rPr>
                <w:spacing w:val="-1"/>
                <w:sz w:val="20"/>
                <w:szCs w:val="20"/>
              </w:rPr>
              <w:t xml:space="preserve"> Канашского муниципального округа Чувашской Республики</w:t>
            </w:r>
          </w:p>
        </w:tc>
      </w:tr>
      <w:tr w:rsidR="00241CE3" w:rsidTr="00AC722F">
        <w:trPr>
          <w:trHeight w:val="561"/>
        </w:trPr>
        <w:tc>
          <w:tcPr>
            <w:tcW w:w="4538" w:type="dxa"/>
          </w:tcPr>
          <w:p w:rsidR="00241CE3" w:rsidRPr="00AC722F" w:rsidRDefault="00241CE3" w:rsidP="00BC620E">
            <w:pPr>
              <w:ind w:firstLine="0"/>
              <w:rPr>
                <w:spacing w:val="-2"/>
                <w:sz w:val="20"/>
                <w:szCs w:val="20"/>
              </w:rPr>
            </w:pPr>
            <w:r w:rsidRPr="00AC722F">
              <w:rPr>
                <w:spacing w:val="-2"/>
                <w:sz w:val="20"/>
                <w:szCs w:val="20"/>
              </w:rPr>
              <w:t>Дата составления Муниципальной программы</w:t>
            </w:r>
          </w:p>
        </w:tc>
        <w:tc>
          <w:tcPr>
            <w:tcW w:w="5122" w:type="dxa"/>
          </w:tcPr>
          <w:p w:rsidR="00241CE3" w:rsidRPr="00AC722F" w:rsidRDefault="009F6B93" w:rsidP="009F6B93">
            <w:pPr>
              <w:ind w:firstLine="0"/>
              <w:rPr>
                <w:spacing w:val="-1"/>
                <w:sz w:val="20"/>
                <w:szCs w:val="20"/>
              </w:rPr>
            </w:pPr>
            <w:r>
              <w:rPr>
                <w:sz w:val="20"/>
                <w:szCs w:val="20"/>
              </w:rPr>
              <w:t>09</w:t>
            </w:r>
            <w:r w:rsidR="00241CE3" w:rsidRPr="00AC722F">
              <w:rPr>
                <w:sz w:val="20"/>
                <w:szCs w:val="20"/>
              </w:rPr>
              <w:t xml:space="preserve"> </w:t>
            </w:r>
            <w:r>
              <w:rPr>
                <w:sz w:val="20"/>
                <w:szCs w:val="20"/>
              </w:rPr>
              <w:t>января 2023</w:t>
            </w:r>
            <w:r w:rsidR="00241CE3" w:rsidRPr="00AC722F">
              <w:rPr>
                <w:sz w:val="20"/>
                <w:szCs w:val="20"/>
              </w:rPr>
              <w:t xml:space="preserve"> года</w:t>
            </w:r>
          </w:p>
        </w:tc>
      </w:tr>
      <w:tr w:rsidR="00241CE3" w:rsidTr="00AC722F">
        <w:trPr>
          <w:trHeight w:val="561"/>
        </w:trPr>
        <w:tc>
          <w:tcPr>
            <w:tcW w:w="4538" w:type="dxa"/>
          </w:tcPr>
          <w:p w:rsidR="00241CE3" w:rsidRPr="00AC722F" w:rsidRDefault="00241CE3" w:rsidP="00BC620E">
            <w:pPr>
              <w:ind w:firstLine="0"/>
              <w:rPr>
                <w:spacing w:val="-2"/>
                <w:sz w:val="20"/>
                <w:szCs w:val="20"/>
              </w:rPr>
            </w:pPr>
            <w:r w:rsidRPr="00AC722F">
              <w:rPr>
                <w:spacing w:val="-2"/>
                <w:sz w:val="20"/>
                <w:szCs w:val="20"/>
              </w:rPr>
              <w:t>Непосредственный исполнитель муниципальной программы:</w:t>
            </w:r>
          </w:p>
          <w:p w:rsidR="00241CE3" w:rsidRPr="00AC722F" w:rsidRDefault="00241CE3" w:rsidP="00BC620E">
            <w:pPr>
              <w:ind w:firstLine="0"/>
              <w:rPr>
                <w:spacing w:val="-2"/>
                <w:sz w:val="20"/>
                <w:szCs w:val="20"/>
              </w:rPr>
            </w:pPr>
          </w:p>
        </w:tc>
        <w:tc>
          <w:tcPr>
            <w:tcW w:w="5122" w:type="dxa"/>
          </w:tcPr>
          <w:p w:rsidR="00241CE3" w:rsidRPr="00AC722F" w:rsidRDefault="00241CE3" w:rsidP="00BC620E">
            <w:pPr>
              <w:ind w:firstLine="0"/>
              <w:rPr>
                <w:rFonts w:eastAsia="Times New Roman"/>
                <w:color w:val="000000"/>
                <w:sz w:val="20"/>
                <w:szCs w:val="20"/>
              </w:rPr>
            </w:pPr>
            <w:r w:rsidRPr="00AC722F">
              <w:rPr>
                <w:rFonts w:eastAsia="Times New Roman"/>
                <w:color w:val="000000"/>
                <w:sz w:val="20"/>
                <w:szCs w:val="20"/>
              </w:rPr>
              <w:t xml:space="preserve">Финансовый отдел администрации Канашского муниципального округа;  тел. 8(83533) 2-25-96 </w:t>
            </w:r>
            <w:hyperlink r:id="rId11" w:history="1">
              <w:r w:rsidRPr="00AC722F">
                <w:rPr>
                  <w:rStyle w:val="af"/>
                  <w:rFonts w:eastAsia="Times New Roman" w:cs="Times New Roman CYR"/>
                  <w:color w:val="000000"/>
                  <w:sz w:val="20"/>
                  <w:szCs w:val="20"/>
                </w:rPr>
                <w:t>kan-fin@cap.ru</w:t>
              </w:r>
            </w:hyperlink>
            <w:r w:rsidRPr="00AC722F">
              <w:rPr>
                <w:rFonts w:eastAsia="Times New Roman"/>
                <w:color w:val="000000"/>
                <w:sz w:val="20"/>
                <w:szCs w:val="20"/>
              </w:rPr>
              <w:t>;</w:t>
            </w:r>
          </w:p>
          <w:p w:rsidR="00241CE3" w:rsidRPr="00AC722F" w:rsidRDefault="00241CE3" w:rsidP="00BC620E">
            <w:pPr>
              <w:ind w:firstLine="0"/>
              <w:rPr>
                <w:color w:val="000000"/>
                <w:sz w:val="20"/>
                <w:szCs w:val="20"/>
              </w:rPr>
            </w:pPr>
            <w:r w:rsidRPr="00AC722F">
              <w:rPr>
                <w:rFonts w:eastAsia="Times New Roman"/>
                <w:color w:val="000000"/>
                <w:sz w:val="20"/>
                <w:szCs w:val="20"/>
              </w:rPr>
              <w:t xml:space="preserve">Управление образования </w:t>
            </w:r>
            <w:r w:rsidR="00453074" w:rsidRPr="00AC722F">
              <w:rPr>
                <w:rFonts w:eastAsia="Times New Roman"/>
                <w:color w:val="000000"/>
                <w:sz w:val="20"/>
                <w:szCs w:val="20"/>
              </w:rPr>
              <w:t xml:space="preserve">и молодежной политики </w:t>
            </w:r>
            <w:r w:rsidRPr="00AC722F">
              <w:rPr>
                <w:rFonts w:eastAsia="Times New Roman"/>
                <w:color w:val="000000"/>
                <w:sz w:val="20"/>
                <w:szCs w:val="20"/>
              </w:rPr>
              <w:t xml:space="preserve">администрации Канашского муниципального округа Чувашской Республики;  тел. 8(83533) 2-35-44 </w:t>
            </w:r>
            <w:hyperlink r:id="rId12" w:history="1">
              <w:r w:rsidRPr="00AC722F">
                <w:rPr>
                  <w:color w:val="000000"/>
                  <w:sz w:val="20"/>
                  <w:szCs w:val="20"/>
                  <w:shd w:val="clear" w:color="auto" w:fill="FFFFFF"/>
                </w:rPr>
                <w:t>kan-ruo@cap.ru</w:t>
              </w:r>
            </w:hyperlink>
            <w:r w:rsidRPr="00AC722F">
              <w:rPr>
                <w:color w:val="000000"/>
                <w:sz w:val="20"/>
                <w:szCs w:val="20"/>
              </w:rPr>
              <w:t>;</w:t>
            </w:r>
          </w:p>
          <w:p w:rsidR="00241CE3" w:rsidRPr="00AC722F" w:rsidRDefault="00241CE3" w:rsidP="00BC620E">
            <w:pPr>
              <w:ind w:firstLine="0"/>
              <w:rPr>
                <w:rFonts w:eastAsia="Times New Roman"/>
                <w:color w:val="000000"/>
                <w:sz w:val="20"/>
                <w:szCs w:val="20"/>
              </w:rPr>
            </w:pPr>
            <w:r w:rsidRPr="00AC722F">
              <w:rPr>
                <w:rFonts w:eastAsia="Times New Roman"/>
                <w:sz w:val="20"/>
                <w:szCs w:val="20"/>
              </w:rPr>
              <w:t>Сектор культуры и по делам архивов администрации</w:t>
            </w:r>
            <w:r w:rsidR="003C1396" w:rsidRPr="00AC722F">
              <w:rPr>
                <w:rFonts w:eastAsia="Times New Roman"/>
                <w:sz w:val="20"/>
                <w:szCs w:val="20"/>
              </w:rPr>
              <w:t xml:space="preserve"> </w:t>
            </w:r>
            <w:r w:rsidRPr="00AC722F">
              <w:rPr>
                <w:rFonts w:eastAsia="Times New Roman"/>
                <w:sz w:val="20"/>
                <w:szCs w:val="20"/>
              </w:rPr>
              <w:t xml:space="preserve">Канашского </w:t>
            </w:r>
            <w:r w:rsidRPr="00AC722F">
              <w:rPr>
                <w:rFonts w:eastAsia="Times New Roman"/>
                <w:color w:val="000000"/>
                <w:sz w:val="20"/>
                <w:szCs w:val="20"/>
              </w:rPr>
              <w:t>муниципального округа</w:t>
            </w:r>
            <w:r w:rsidRPr="00AC722F">
              <w:rPr>
                <w:rFonts w:eastAsia="Times New Roman"/>
                <w:sz w:val="20"/>
                <w:szCs w:val="20"/>
              </w:rPr>
              <w:t xml:space="preserve">; тел.8(83533) 2-15-49 </w:t>
            </w:r>
            <w:hyperlink r:id="rId13" w:history="1">
              <w:r w:rsidRPr="00AC722F">
                <w:rPr>
                  <w:rStyle w:val="af"/>
                  <w:rFonts w:eastAsia="Times New Roman" w:cs="Times New Roman CYR"/>
                  <w:color w:val="000000"/>
                  <w:sz w:val="20"/>
                  <w:szCs w:val="20"/>
                </w:rPr>
                <w:t>kan-cult@cap.ru</w:t>
              </w:r>
            </w:hyperlink>
            <w:r w:rsidRPr="00AC722F">
              <w:rPr>
                <w:rFonts w:eastAsia="Times New Roman"/>
                <w:color w:val="000000"/>
                <w:sz w:val="20"/>
                <w:szCs w:val="20"/>
              </w:rPr>
              <w:t>;</w:t>
            </w:r>
          </w:p>
          <w:p w:rsidR="00241CE3" w:rsidRPr="00AC722F" w:rsidRDefault="00241CE3" w:rsidP="00BC620E">
            <w:pPr>
              <w:ind w:firstLine="0"/>
              <w:rPr>
                <w:rFonts w:eastAsia="Times New Roman"/>
                <w:sz w:val="20"/>
                <w:szCs w:val="20"/>
              </w:rPr>
            </w:pPr>
            <w:r w:rsidRPr="00AC722F">
              <w:rPr>
                <w:rFonts w:eastAsia="Times New Roman"/>
                <w:sz w:val="20"/>
                <w:szCs w:val="20"/>
              </w:rPr>
              <w:t xml:space="preserve">Отдел социальной защиты населения г. Канаш и Канашского </w:t>
            </w:r>
            <w:r w:rsidRPr="00AC722F">
              <w:rPr>
                <w:rFonts w:eastAsia="Times New Roman"/>
                <w:color w:val="000000"/>
                <w:sz w:val="20"/>
                <w:szCs w:val="20"/>
              </w:rPr>
              <w:t>муниципального округа</w:t>
            </w:r>
            <w:r w:rsidRPr="00AC722F">
              <w:rPr>
                <w:rFonts w:eastAsia="Times New Roman"/>
                <w:sz w:val="20"/>
                <w:szCs w:val="20"/>
              </w:rPr>
              <w:t xml:space="preserve"> (КУ ЧР "Центр предоставления мер социальной поддержки" Министерства труда и социальной защиты Чувашской Республики) тел. (8-835-33) 2-24-92, 2-36-46 soc@kanash.cap.ru; </w:t>
            </w:r>
          </w:p>
          <w:p w:rsidR="00241CE3" w:rsidRPr="00AC722F" w:rsidRDefault="00241CE3" w:rsidP="00BC620E">
            <w:pPr>
              <w:ind w:firstLine="0"/>
              <w:rPr>
                <w:rFonts w:eastAsia="Times New Roman"/>
                <w:sz w:val="20"/>
                <w:szCs w:val="20"/>
              </w:rPr>
            </w:pPr>
            <w:r w:rsidRPr="00AC722F">
              <w:rPr>
                <w:rFonts w:eastAsia="Times New Roman"/>
                <w:sz w:val="20"/>
                <w:szCs w:val="20"/>
              </w:rPr>
              <w:t>Муниципальные учреждения культуры и образования</w:t>
            </w:r>
          </w:p>
          <w:p w:rsidR="00AC722F" w:rsidRPr="00AC722F" w:rsidRDefault="00AC722F" w:rsidP="00BC620E">
            <w:pPr>
              <w:ind w:firstLine="0"/>
              <w:rPr>
                <w:spacing w:val="-2"/>
                <w:sz w:val="20"/>
                <w:szCs w:val="20"/>
              </w:rPr>
            </w:pPr>
          </w:p>
        </w:tc>
      </w:tr>
    </w:tbl>
    <w:p w:rsidR="00241CE3" w:rsidRPr="008A5EA9" w:rsidRDefault="00241CE3" w:rsidP="00241CE3">
      <w:pPr>
        <w:pStyle w:val="2"/>
        <w:ind w:firstLine="0"/>
        <w:jc w:val="center"/>
        <w:rPr>
          <w:rFonts w:ascii="Times New Roman" w:hAnsi="Times New Roman"/>
          <w:i w:val="0"/>
          <w:sz w:val="24"/>
          <w:szCs w:val="24"/>
        </w:rPr>
      </w:pPr>
      <w:r w:rsidRPr="008A5EA9">
        <w:rPr>
          <w:rFonts w:ascii="Times New Roman" w:hAnsi="Times New Roman"/>
          <w:i w:val="0"/>
          <w:sz w:val="24"/>
          <w:szCs w:val="24"/>
        </w:rPr>
        <w:t>ПАСПОРТ</w:t>
      </w:r>
    </w:p>
    <w:p w:rsidR="00241CE3" w:rsidRPr="00903E0C" w:rsidRDefault="00241CE3" w:rsidP="00241CE3">
      <w:pPr>
        <w:pStyle w:val="ConsPlusNormal"/>
        <w:ind w:firstLine="0"/>
        <w:jc w:val="center"/>
        <w:rPr>
          <w:rFonts w:ascii="Times New Roman" w:hAnsi="Times New Roman"/>
          <w:b/>
          <w:sz w:val="24"/>
          <w:szCs w:val="24"/>
        </w:rPr>
      </w:pPr>
      <w:r w:rsidRPr="008A5EA9">
        <w:rPr>
          <w:rFonts w:ascii="Times New Roman" w:hAnsi="Times New Roman" w:cs="Times New Roman"/>
          <w:b/>
          <w:sz w:val="24"/>
          <w:szCs w:val="24"/>
        </w:rPr>
        <w:t>му</w:t>
      </w:r>
      <w:r>
        <w:rPr>
          <w:rFonts w:ascii="Times New Roman" w:hAnsi="Times New Roman" w:cs="Times New Roman"/>
          <w:b/>
          <w:sz w:val="24"/>
          <w:szCs w:val="24"/>
        </w:rPr>
        <w:t>ниципальной  программы Канаш</w:t>
      </w:r>
      <w:r w:rsidRPr="008A5EA9">
        <w:rPr>
          <w:rFonts w:ascii="Times New Roman" w:hAnsi="Times New Roman" w:cs="Times New Roman"/>
          <w:b/>
          <w:sz w:val="24"/>
          <w:szCs w:val="24"/>
        </w:rPr>
        <w:t xml:space="preserve">ского </w:t>
      </w:r>
      <w:r w:rsidRPr="00241CE3">
        <w:rPr>
          <w:rFonts w:ascii="Times New Roman" w:hAnsi="Times New Roman" w:cs="Times New Roman"/>
          <w:b/>
          <w:bCs/>
          <w:color w:val="000000"/>
          <w:sz w:val="24"/>
        </w:rPr>
        <w:t>муниципального округа</w:t>
      </w:r>
      <w:r>
        <w:rPr>
          <w:rFonts w:ascii="Times New Roman" w:hAnsi="Times New Roman" w:cs="Times New Roman"/>
          <w:b/>
          <w:sz w:val="24"/>
          <w:szCs w:val="24"/>
        </w:rPr>
        <w:t xml:space="preserve"> </w:t>
      </w:r>
      <w:r w:rsidRPr="008A5EA9">
        <w:rPr>
          <w:rFonts w:ascii="Times New Roman" w:hAnsi="Times New Roman"/>
          <w:b/>
          <w:sz w:val="24"/>
          <w:szCs w:val="24"/>
        </w:rPr>
        <w:t>Чувашской Республик</w:t>
      </w:r>
      <w:r>
        <w:rPr>
          <w:rFonts w:ascii="Times New Roman" w:hAnsi="Times New Roman"/>
          <w:b/>
          <w:sz w:val="24"/>
          <w:szCs w:val="24"/>
        </w:rPr>
        <w:t>и</w:t>
      </w:r>
      <w:r>
        <w:rPr>
          <w:rFonts w:ascii="Times New Roman" w:hAnsi="Times New Roman"/>
          <w:b/>
          <w:sz w:val="24"/>
          <w:szCs w:val="24"/>
        </w:rPr>
        <w:br/>
        <w:t>«Социальная поддержка граждан»</w:t>
      </w:r>
    </w:p>
    <w:tbl>
      <w:tblPr>
        <w:tblW w:w="9889" w:type="dxa"/>
        <w:tblLook w:val="04A0" w:firstRow="1" w:lastRow="0" w:firstColumn="1" w:lastColumn="0" w:noHBand="0" w:noVBand="1"/>
      </w:tblPr>
      <w:tblGrid>
        <w:gridCol w:w="46"/>
        <w:gridCol w:w="2614"/>
        <w:gridCol w:w="283"/>
        <w:gridCol w:w="585"/>
        <w:gridCol w:w="6361"/>
      </w:tblGrid>
      <w:tr w:rsidR="00241CE3" w:rsidRPr="00AC722F" w:rsidTr="00AC722F">
        <w:trPr>
          <w:trHeight w:val="910"/>
        </w:trPr>
        <w:tc>
          <w:tcPr>
            <w:tcW w:w="3528" w:type="dxa"/>
            <w:gridSpan w:val="4"/>
          </w:tcPr>
          <w:p w:rsidR="00241CE3" w:rsidRPr="00AC722F" w:rsidRDefault="00241CE3" w:rsidP="00BC620E">
            <w:pPr>
              <w:spacing w:before="235"/>
              <w:ind w:firstLine="0"/>
              <w:rPr>
                <w:sz w:val="20"/>
                <w:szCs w:val="20"/>
              </w:rPr>
            </w:pPr>
            <w:bookmarkStart w:id="1" w:name="_Hlk62808558"/>
            <w:bookmarkStart w:id="2" w:name="_Hlk62810158"/>
            <w:r w:rsidRPr="00AC722F">
              <w:rPr>
                <w:spacing w:val="-1"/>
                <w:sz w:val="20"/>
                <w:szCs w:val="20"/>
              </w:rPr>
              <w:t>Ответственный исполнитель Муниципальной программы</w:t>
            </w:r>
          </w:p>
        </w:tc>
        <w:tc>
          <w:tcPr>
            <w:tcW w:w="6361" w:type="dxa"/>
          </w:tcPr>
          <w:p w:rsidR="00241CE3" w:rsidRPr="00AC722F" w:rsidRDefault="00B1306D" w:rsidP="00BC620E">
            <w:pPr>
              <w:spacing w:before="235"/>
              <w:ind w:firstLine="0"/>
              <w:rPr>
                <w:spacing w:val="-1"/>
                <w:sz w:val="20"/>
                <w:szCs w:val="20"/>
              </w:rPr>
            </w:pPr>
            <w:bookmarkStart w:id="3" w:name="_Hlk62808516"/>
            <w:r w:rsidRPr="00AC722F">
              <w:rPr>
                <w:spacing w:val="-1"/>
                <w:sz w:val="20"/>
                <w:szCs w:val="20"/>
              </w:rPr>
              <w:t>Администрация</w:t>
            </w:r>
            <w:r w:rsidR="00241CE3" w:rsidRPr="00AC722F">
              <w:rPr>
                <w:spacing w:val="-1"/>
                <w:sz w:val="20"/>
                <w:szCs w:val="20"/>
              </w:rPr>
              <w:t xml:space="preserve"> Канашского </w:t>
            </w:r>
            <w:r w:rsidR="00241CE3" w:rsidRPr="00AC722F">
              <w:rPr>
                <w:rFonts w:eastAsia="Times New Roman"/>
                <w:color w:val="000000"/>
                <w:sz w:val="20"/>
                <w:szCs w:val="20"/>
              </w:rPr>
              <w:t>муниципального округа</w:t>
            </w:r>
            <w:r w:rsidR="00241CE3" w:rsidRPr="00AC722F">
              <w:rPr>
                <w:spacing w:val="-1"/>
                <w:sz w:val="20"/>
                <w:szCs w:val="20"/>
              </w:rPr>
              <w:t xml:space="preserve"> Чувашской Республики </w:t>
            </w:r>
            <w:bookmarkEnd w:id="3"/>
          </w:p>
        </w:tc>
      </w:tr>
      <w:bookmarkEnd w:id="1"/>
      <w:tr w:rsidR="00241CE3" w:rsidRPr="00AC722F" w:rsidTr="00AC722F">
        <w:trPr>
          <w:trHeight w:val="1560"/>
        </w:trPr>
        <w:tc>
          <w:tcPr>
            <w:tcW w:w="3528" w:type="dxa"/>
            <w:gridSpan w:val="4"/>
          </w:tcPr>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bookmarkStart w:id="4" w:name="_Hlk62809012"/>
            <w:r w:rsidRPr="00AC722F">
              <w:rPr>
                <w:spacing w:val="-2"/>
                <w:sz w:val="20"/>
                <w:szCs w:val="20"/>
              </w:rPr>
              <w:t>Соисполнители Муниципальной программы</w:t>
            </w:r>
          </w:p>
          <w:bookmarkEnd w:id="4"/>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r w:rsidRPr="00AC722F">
              <w:rPr>
                <w:sz w:val="20"/>
                <w:szCs w:val="20"/>
              </w:rPr>
              <w:t xml:space="preserve">Участники Муниципальной </w:t>
            </w:r>
            <w:r w:rsidRPr="00AC722F">
              <w:rPr>
                <w:sz w:val="20"/>
                <w:szCs w:val="20"/>
              </w:rPr>
              <w:lastRenderedPageBreak/>
              <w:t>программы</w:t>
            </w:r>
          </w:p>
          <w:p w:rsidR="00B92C1E" w:rsidRPr="00AC722F" w:rsidRDefault="00B92C1E" w:rsidP="00BC620E">
            <w:pPr>
              <w:ind w:firstLine="0"/>
              <w:rPr>
                <w:sz w:val="20"/>
                <w:szCs w:val="20"/>
              </w:rPr>
            </w:pPr>
          </w:p>
          <w:p w:rsidR="00241CE3" w:rsidRPr="00AC722F" w:rsidRDefault="00241CE3" w:rsidP="00BC620E">
            <w:pPr>
              <w:ind w:firstLine="0"/>
              <w:rPr>
                <w:sz w:val="20"/>
                <w:szCs w:val="20"/>
              </w:rPr>
            </w:pPr>
            <w:r w:rsidRPr="00AC722F">
              <w:rPr>
                <w:sz w:val="20"/>
                <w:szCs w:val="20"/>
              </w:rPr>
              <w:t>Подпрограммы Муниципальной программы</w:t>
            </w:r>
          </w:p>
          <w:p w:rsidR="00241CE3" w:rsidRPr="00AC722F" w:rsidRDefault="00241CE3" w:rsidP="00BC620E">
            <w:pPr>
              <w:ind w:firstLine="0"/>
              <w:rPr>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pacing w:val="-2"/>
                <w:sz w:val="20"/>
                <w:szCs w:val="20"/>
              </w:rPr>
            </w:pPr>
          </w:p>
          <w:p w:rsidR="00241CE3" w:rsidRPr="00AC722F" w:rsidRDefault="00241CE3" w:rsidP="00BC620E">
            <w:pPr>
              <w:ind w:firstLine="0"/>
              <w:rPr>
                <w:sz w:val="20"/>
                <w:szCs w:val="20"/>
              </w:rPr>
            </w:pPr>
            <w:r w:rsidRPr="00AC722F">
              <w:rPr>
                <w:spacing w:val="-2"/>
                <w:sz w:val="20"/>
                <w:szCs w:val="20"/>
              </w:rPr>
              <w:t>Цели Муниципальной программы</w:t>
            </w: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r w:rsidRPr="00AC722F">
              <w:rPr>
                <w:sz w:val="20"/>
                <w:szCs w:val="20"/>
              </w:rPr>
              <w:t>Задачи Муниципальной программы</w:t>
            </w: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r w:rsidRPr="00AC722F">
              <w:rPr>
                <w:sz w:val="20"/>
                <w:szCs w:val="20"/>
              </w:rPr>
              <w:t>Целевые индикаторы и показатели Муниципальной программы</w:t>
            </w:r>
          </w:p>
          <w:p w:rsidR="00241CE3" w:rsidRPr="00AC722F" w:rsidRDefault="00241CE3" w:rsidP="00BC620E">
            <w:pPr>
              <w:ind w:firstLine="0"/>
              <w:rPr>
                <w:sz w:val="20"/>
                <w:szCs w:val="20"/>
              </w:rPr>
            </w:pPr>
          </w:p>
          <w:p w:rsidR="00241CE3" w:rsidRPr="00AC722F" w:rsidRDefault="00241CE3" w:rsidP="00BC620E">
            <w:pPr>
              <w:ind w:firstLine="0"/>
              <w:rPr>
                <w:sz w:val="20"/>
                <w:szCs w:val="20"/>
              </w:rPr>
            </w:pPr>
          </w:p>
          <w:p w:rsidR="00241CE3" w:rsidRPr="00AC722F" w:rsidRDefault="00241CE3" w:rsidP="00BC620E">
            <w:pPr>
              <w:ind w:firstLine="0"/>
              <w:rPr>
                <w:sz w:val="20"/>
                <w:szCs w:val="20"/>
              </w:rPr>
            </w:pPr>
            <w:r w:rsidRPr="00AC722F">
              <w:rPr>
                <w:sz w:val="20"/>
                <w:szCs w:val="20"/>
              </w:rPr>
              <w:t>Сроки и этапы реализации Муниципальной программы</w:t>
            </w:r>
          </w:p>
        </w:tc>
        <w:tc>
          <w:tcPr>
            <w:tcW w:w="6361" w:type="dxa"/>
          </w:tcPr>
          <w:p w:rsidR="00241CE3" w:rsidRPr="00AC722F" w:rsidRDefault="00241CE3" w:rsidP="00AC722F">
            <w:pPr>
              <w:ind w:firstLine="0"/>
              <w:rPr>
                <w:rFonts w:eastAsia="Times New Roman"/>
                <w:color w:val="000000"/>
                <w:sz w:val="20"/>
                <w:szCs w:val="20"/>
              </w:rPr>
            </w:pPr>
            <w:bookmarkStart w:id="5" w:name="_Hlk62809052"/>
            <w:r w:rsidRPr="00AC722F">
              <w:rPr>
                <w:rFonts w:eastAsia="Times New Roman"/>
                <w:color w:val="000000"/>
                <w:sz w:val="20"/>
                <w:szCs w:val="20"/>
              </w:rPr>
              <w:lastRenderedPageBreak/>
              <w:t xml:space="preserve">Финансовый отдел администрации Канашского муниципального округа;  тел. 8(83533) 2-25-96 </w:t>
            </w:r>
            <w:hyperlink r:id="rId14" w:history="1">
              <w:r w:rsidRPr="00AC722F">
                <w:rPr>
                  <w:rStyle w:val="af"/>
                  <w:rFonts w:eastAsia="Times New Roman" w:cs="Times New Roman CYR"/>
                  <w:color w:val="000000"/>
                  <w:sz w:val="20"/>
                  <w:szCs w:val="20"/>
                </w:rPr>
                <w:t>kan-fin@cap.ru</w:t>
              </w:r>
            </w:hyperlink>
            <w:r w:rsidRPr="00AC722F">
              <w:rPr>
                <w:rFonts w:eastAsia="Times New Roman"/>
                <w:color w:val="000000"/>
                <w:sz w:val="20"/>
                <w:szCs w:val="20"/>
              </w:rPr>
              <w:t>;</w:t>
            </w:r>
          </w:p>
          <w:p w:rsidR="00241CE3" w:rsidRPr="00AC722F" w:rsidRDefault="00241CE3" w:rsidP="00AC722F">
            <w:pPr>
              <w:ind w:firstLine="0"/>
              <w:rPr>
                <w:color w:val="000000"/>
                <w:sz w:val="20"/>
                <w:szCs w:val="20"/>
              </w:rPr>
            </w:pPr>
            <w:r w:rsidRPr="00AC722F">
              <w:rPr>
                <w:rFonts w:eastAsia="Times New Roman"/>
                <w:color w:val="000000"/>
                <w:sz w:val="20"/>
                <w:szCs w:val="20"/>
              </w:rPr>
              <w:t xml:space="preserve">Управление образования администрации Канашского муниципального округа Чувашской Республики;  тел. 8(83533) 2-35-44 </w:t>
            </w:r>
            <w:hyperlink r:id="rId15" w:history="1">
              <w:r w:rsidRPr="00AC722F">
                <w:rPr>
                  <w:color w:val="000000"/>
                  <w:sz w:val="20"/>
                  <w:szCs w:val="20"/>
                  <w:shd w:val="clear" w:color="auto" w:fill="FFFFFF"/>
                </w:rPr>
                <w:t>kan-ruo@cap.ru</w:t>
              </w:r>
            </w:hyperlink>
            <w:r w:rsidRPr="00AC722F">
              <w:rPr>
                <w:color w:val="000000"/>
                <w:sz w:val="20"/>
                <w:szCs w:val="20"/>
              </w:rPr>
              <w:t>;</w:t>
            </w:r>
          </w:p>
          <w:p w:rsidR="00241CE3" w:rsidRPr="00AC722F" w:rsidRDefault="00453074" w:rsidP="00AC722F">
            <w:pPr>
              <w:ind w:firstLine="0"/>
              <w:rPr>
                <w:rFonts w:eastAsia="Times New Roman"/>
                <w:sz w:val="20"/>
                <w:szCs w:val="20"/>
              </w:rPr>
            </w:pPr>
            <w:r w:rsidRPr="00AC722F">
              <w:rPr>
                <w:rFonts w:eastAsia="Times New Roman"/>
                <w:sz w:val="20"/>
                <w:szCs w:val="20"/>
              </w:rPr>
              <w:t>Отдел социального развития</w:t>
            </w:r>
            <w:r w:rsidR="00241CE3" w:rsidRPr="00AC722F">
              <w:rPr>
                <w:rFonts w:eastAsia="Times New Roman"/>
                <w:sz w:val="20"/>
                <w:szCs w:val="20"/>
              </w:rPr>
              <w:t xml:space="preserve"> администрации</w:t>
            </w:r>
          </w:p>
          <w:p w:rsidR="00241CE3" w:rsidRPr="00AC722F" w:rsidRDefault="00241CE3" w:rsidP="00AC722F">
            <w:pPr>
              <w:ind w:firstLine="0"/>
              <w:rPr>
                <w:rFonts w:eastAsia="Times New Roman"/>
                <w:color w:val="000000"/>
                <w:sz w:val="20"/>
                <w:szCs w:val="20"/>
              </w:rPr>
            </w:pPr>
            <w:r w:rsidRPr="00AC722F">
              <w:rPr>
                <w:rFonts w:eastAsia="Times New Roman"/>
                <w:sz w:val="20"/>
                <w:szCs w:val="20"/>
              </w:rPr>
              <w:t xml:space="preserve">Канашского </w:t>
            </w:r>
            <w:r w:rsidRPr="00AC722F">
              <w:rPr>
                <w:rFonts w:eastAsia="Times New Roman"/>
                <w:color w:val="000000"/>
                <w:sz w:val="20"/>
                <w:szCs w:val="20"/>
              </w:rPr>
              <w:t>муниципального округа</w:t>
            </w:r>
            <w:r w:rsidRPr="00AC722F">
              <w:rPr>
                <w:rFonts w:eastAsia="Times New Roman"/>
                <w:sz w:val="20"/>
                <w:szCs w:val="20"/>
              </w:rPr>
              <w:t xml:space="preserve">; тел.8(83533) 2-15-49 </w:t>
            </w:r>
            <w:hyperlink r:id="rId16" w:history="1">
              <w:r w:rsidRPr="00AC722F">
                <w:rPr>
                  <w:rStyle w:val="af"/>
                  <w:rFonts w:eastAsia="Times New Roman" w:cs="Times New Roman CYR"/>
                  <w:color w:val="000000"/>
                  <w:sz w:val="20"/>
                  <w:szCs w:val="20"/>
                </w:rPr>
                <w:t>kan-cult@cap.ru</w:t>
              </w:r>
            </w:hyperlink>
            <w:r w:rsidRPr="00AC722F">
              <w:rPr>
                <w:rFonts w:eastAsia="Times New Roman"/>
                <w:color w:val="000000"/>
                <w:sz w:val="20"/>
                <w:szCs w:val="20"/>
              </w:rPr>
              <w:t>;</w:t>
            </w:r>
          </w:p>
          <w:p w:rsidR="00241CE3" w:rsidRPr="00AC722F" w:rsidRDefault="00241CE3" w:rsidP="00AC722F">
            <w:pPr>
              <w:ind w:firstLine="0"/>
              <w:rPr>
                <w:rFonts w:eastAsia="Times New Roman"/>
                <w:sz w:val="20"/>
                <w:szCs w:val="20"/>
              </w:rPr>
            </w:pPr>
            <w:r w:rsidRPr="00AC722F">
              <w:rPr>
                <w:rFonts w:eastAsia="Times New Roman"/>
                <w:sz w:val="20"/>
                <w:szCs w:val="20"/>
              </w:rPr>
              <w:t xml:space="preserve">Отдел социальной защиты населения г. Канаш и Канашского </w:t>
            </w:r>
            <w:r w:rsidRPr="00AC722F">
              <w:rPr>
                <w:rFonts w:eastAsia="Times New Roman"/>
                <w:color w:val="000000"/>
                <w:sz w:val="20"/>
                <w:szCs w:val="20"/>
              </w:rPr>
              <w:t>муниципального округа</w:t>
            </w:r>
            <w:r w:rsidRPr="00AC722F">
              <w:rPr>
                <w:rFonts w:eastAsia="Times New Roman"/>
                <w:sz w:val="20"/>
                <w:szCs w:val="20"/>
              </w:rPr>
              <w:t xml:space="preserve"> (КУ ЧР "Центр предоставления мер социальной поддержки" Министерства труда и социальной защиты Чувашской Республики) тел. (8-835-33) 2-24-92, 2-36-46 soc@kanash.cap.ru; </w:t>
            </w:r>
          </w:p>
          <w:p w:rsidR="00241CE3" w:rsidRPr="00AC722F" w:rsidRDefault="00241CE3" w:rsidP="00AC722F">
            <w:pPr>
              <w:ind w:firstLine="0"/>
              <w:rPr>
                <w:rFonts w:eastAsia="Times New Roman"/>
                <w:sz w:val="20"/>
                <w:szCs w:val="20"/>
              </w:rPr>
            </w:pPr>
            <w:r w:rsidRPr="00AC722F">
              <w:rPr>
                <w:rFonts w:eastAsia="Times New Roman"/>
                <w:sz w:val="20"/>
                <w:szCs w:val="20"/>
              </w:rPr>
              <w:t>Муниципальные учреждения культуры и образования</w:t>
            </w:r>
          </w:p>
          <w:bookmarkEnd w:id="5"/>
          <w:p w:rsidR="00241CE3" w:rsidRPr="00AC722F" w:rsidRDefault="00241CE3" w:rsidP="00AC722F">
            <w:pPr>
              <w:ind w:firstLine="0"/>
              <w:rPr>
                <w:rFonts w:eastAsia="Times New Roman"/>
                <w:sz w:val="20"/>
                <w:szCs w:val="20"/>
              </w:rPr>
            </w:pPr>
          </w:p>
          <w:p w:rsidR="00241CE3" w:rsidRPr="00AC722F" w:rsidRDefault="00241CE3" w:rsidP="00AC722F">
            <w:pPr>
              <w:ind w:firstLine="0"/>
              <w:rPr>
                <w:color w:val="000000"/>
                <w:sz w:val="20"/>
                <w:szCs w:val="20"/>
              </w:rPr>
            </w:pPr>
            <w:r w:rsidRPr="00AC722F">
              <w:rPr>
                <w:color w:val="000000"/>
                <w:sz w:val="20"/>
                <w:szCs w:val="20"/>
              </w:rPr>
              <w:t xml:space="preserve">Структурные подразделения администрации Канашского </w:t>
            </w:r>
            <w:r w:rsidRPr="00AC722F">
              <w:rPr>
                <w:rFonts w:eastAsia="Times New Roman"/>
                <w:color w:val="000000"/>
                <w:sz w:val="20"/>
                <w:szCs w:val="20"/>
              </w:rPr>
              <w:t>муниципального округа</w:t>
            </w:r>
            <w:r w:rsidRPr="00AC722F">
              <w:rPr>
                <w:color w:val="000000"/>
                <w:sz w:val="20"/>
                <w:szCs w:val="20"/>
              </w:rPr>
              <w:t xml:space="preserve"> Чувашской Республики</w:t>
            </w:r>
          </w:p>
          <w:p w:rsidR="00453074" w:rsidRPr="00AC722F" w:rsidRDefault="00453074" w:rsidP="00AC722F">
            <w:pPr>
              <w:ind w:firstLine="0"/>
              <w:rPr>
                <w:color w:val="000000"/>
                <w:sz w:val="20"/>
                <w:szCs w:val="20"/>
              </w:rPr>
            </w:pPr>
          </w:p>
          <w:p w:rsidR="00453074" w:rsidRPr="00AC722F" w:rsidRDefault="00453074" w:rsidP="00AC722F">
            <w:pPr>
              <w:ind w:firstLine="0"/>
              <w:rPr>
                <w:color w:val="000000"/>
                <w:sz w:val="20"/>
                <w:szCs w:val="20"/>
              </w:rPr>
            </w:pPr>
          </w:p>
          <w:p w:rsidR="008D6374" w:rsidRPr="009F6B93" w:rsidRDefault="008D6374" w:rsidP="00AC722F">
            <w:pPr>
              <w:ind w:firstLine="0"/>
              <w:rPr>
                <w:color w:val="000000"/>
                <w:sz w:val="20"/>
                <w:szCs w:val="20"/>
              </w:rPr>
            </w:pPr>
          </w:p>
          <w:p w:rsidR="00241CE3" w:rsidRPr="00AC722F" w:rsidRDefault="00B92C1E" w:rsidP="00AC722F">
            <w:pPr>
              <w:ind w:firstLine="0"/>
              <w:rPr>
                <w:color w:val="000000"/>
                <w:sz w:val="20"/>
                <w:szCs w:val="20"/>
              </w:rPr>
            </w:pPr>
            <w:r w:rsidRPr="00AC722F">
              <w:rPr>
                <w:color w:val="000000"/>
                <w:sz w:val="20"/>
                <w:szCs w:val="20"/>
              </w:rPr>
              <w:t xml:space="preserve">- «Социальная защита </w:t>
            </w:r>
            <w:r w:rsidR="00453074" w:rsidRPr="00AC722F">
              <w:rPr>
                <w:color w:val="000000"/>
                <w:sz w:val="20"/>
                <w:szCs w:val="20"/>
              </w:rPr>
              <w:t>населения Канашского муниципального округа Чувашской Республики</w:t>
            </w:r>
            <w:r w:rsidRPr="00AC722F">
              <w:rPr>
                <w:color w:val="000000"/>
                <w:sz w:val="20"/>
                <w:szCs w:val="20"/>
              </w:rPr>
              <w:t>»;</w:t>
            </w:r>
          </w:p>
          <w:p w:rsidR="00241CE3" w:rsidRPr="00AC722F" w:rsidRDefault="00B92C1E" w:rsidP="00AC722F">
            <w:pPr>
              <w:ind w:firstLine="0"/>
              <w:rPr>
                <w:color w:val="000000"/>
                <w:sz w:val="20"/>
                <w:szCs w:val="20"/>
              </w:rPr>
            </w:pPr>
            <w:r w:rsidRPr="00AC722F">
              <w:rPr>
                <w:color w:val="000000"/>
                <w:sz w:val="20"/>
                <w:szCs w:val="20"/>
              </w:rPr>
              <w:t>-</w:t>
            </w:r>
            <w:r w:rsidR="00241CE3" w:rsidRPr="00AC722F">
              <w:rPr>
                <w:color w:val="000000"/>
                <w:sz w:val="20"/>
                <w:szCs w:val="20"/>
              </w:rPr>
              <w:t>«</w:t>
            </w:r>
            <w:r w:rsidRPr="00AC722F">
              <w:rPr>
                <w:color w:val="000000"/>
                <w:sz w:val="20"/>
                <w:szCs w:val="20"/>
              </w:rPr>
              <w:t>Поддержка социально ориентированных некоммерческих организаций</w:t>
            </w:r>
            <w:r w:rsidR="00241CE3" w:rsidRPr="00AC722F">
              <w:rPr>
                <w:color w:val="000000"/>
                <w:sz w:val="20"/>
                <w:szCs w:val="20"/>
              </w:rPr>
              <w:t>»</w:t>
            </w:r>
            <w:r w:rsidRPr="00AC722F">
              <w:rPr>
                <w:color w:val="000000"/>
                <w:sz w:val="20"/>
                <w:szCs w:val="20"/>
              </w:rPr>
              <w:t>;</w:t>
            </w:r>
          </w:p>
          <w:p w:rsidR="00241CE3" w:rsidRPr="00AC722F" w:rsidRDefault="00241CE3" w:rsidP="00AC722F">
            <w:pPr>
              <w:ind w:firstLine="0"/>
              <w:rPr>
                <w:color w:val="000000"/>
                <w:sz w:val="20"/>
                <w:szCs w:val="20"/>
              </w:rPr>
            </w:pPr>
          </w:p>
          <w:p w:rsidR="00241CE3" w:rsidRPr="00AC722F" w:rsidRDefault="00241CE3" w:rsidP="00AC722F">
            <w:pPr>
              <w:ind w:firstLine="0"/>
              <w:rPr>
                <w:sz w:val="20"/>
                <w:szCs w:val="20"/>
              </w:rPr>
            </w:pPr>
            <w:r w:rsidRPr="00AC722F">
              <w:rPr>
                <w:sz w:val="20"/>
                <w:szCs w:val="20"/>
              </w:rPr>
              <w:t>Создание условий для роста благосостояния граждан - получателей мер социальной поддержки;</w:t>
            </w:r>
          </w:p>
          <w:p w:rsidR="00241CE3" w:rsidRPr="00AC722F" w:rsidRDefault="00241CE3" w:rsidP="00AC722F">
            <w:pPr>
              <w:ind w:firstLine="0"/>
              <w:rPr>
                <w:sz w:val="20"/>
                <w:szCs w:val="20"/>
              </w:rPr>
            </w:pPr>
            <w:r w:rsidRPr="00AC722F">
              <w:rPr>
                <w:sz w:val="20"/>
                <w:szCs w:val="20"/>
              </w:rPr>
              <w:t>повышение доступности социальных услуг для граждан</w:t>
            </w:r>
            <w:r w:rsidR="00B92C1E" w:rsidRPr="00AC722F">
              <w:rPr>
                <w:sz w:val="20"/>
                <w:szCs w:val="20"/>
              </w:rPr>
              <w:t>.</w:t>
            </w:r>
          </w:p>
          <w:p w:rsidR="00241CE3" w:rsidRPr="00AC722F" w:rsidRDefault="00241CE3" w:rsidP="00AC722F">
            <w:pPr>
              <w:ind w:firstLine="0"/>
              <w:rPr>
                <w:sz w:val="20"/>
                <w:szCs w:val="20"/>
              </w:rPr>
            </w:pPr>
          </w:p>
          <w:p w:rsidR="00241CE3" w:rsidRPr="00AC722F" w:rsidRDefault="00241CE3" w:rsidP="00AC722F">
            <w:pPr>
              <w:ind w:firstLine="0"/>
              <w:rPr>
                <w:sz w:val="20"/>
                <w:szCs w:val="20"/>
              </w:rPr>
            </w:pPr>
            <w:r w:rsidRPr="00AC722F">
              <w:rPr>
                <w:sz w:val="20"/>
                <w:szCs w:val="20"/>
              </w:rPr>
              <w:t>создание условий для роста благосостояния граждан - получателей мер социальной поддержки;</w:t>
            </w:r>
          </w:p>
          <w:p w:rsidR="00241CE3" w:rsidRPr="00AC722F" w:rsidRDefault="00241CE3" w:rsidP="00AC722F">
            <w:pPr>
              <w:ind w:firstLine="0"/>
              <w:rPr>
                <w:rFonts w:eastAsia="Times New Roman"/>
                <w:color w:val="000000"/>
                <w:sz w:val="20"/>
                <w:szCs w:val="20"/>
              </w:rPr>
            </w:pPr>
            <w:r w:rsidRPr="00AC722F">
              <w:rPr>
                <w:rFonts w:eastAsia="Times New Roman"/>
                <w:sz w:val="20"/>
                <w:szCs w:val="20"/>
                <w:lang w:eastAsia="en-US"/>
              </w:rPr>
              <w:t>повышение доступности социальных услуг для граждан</w:t>
            </w:r>
            <w:r w:rsidRPr="00AC722F">
              <w:rPr>
                <w:rFonts w:eastAsia="Times New Roman"/>
                <w:color w:val="000000"/>
                <w:sz w:val="20"/>
                <w:szCs w:val="20"/>
              </w:rPr>
              <w:t xml:space="preserve"> </w:t>
            </w:r>
            <w:r w:rsidRPr="00AC722F">
              <w:rPr>
                <w:sz w:val="20"/>
                <w:szCs w:val="20"/>
              </w:rPr>
              <w:t>обеспечение выполнения обязательств государства по социальной поддержке граждан;</w:t>
            </w:r>
          </w:p>
          <w:p w:rsidR="00241CE3" w:rsidRPr="00AC722F" w:rsidRDefault="00241CE3" w:rsidP="00AC722F">
            <w:pPr>
              <w:ind w:firstLine="0"/>
              <w:rPr>
                <w:sz w:val="20"/>
                <w:szCs w:val="20"/>
              </w:rPr>
            </w:pPr>
            <w:r w:rsidRPr="00AC722F">
              <w:rPr>
                <w:sz w:val="20"/>
                <w:szCs w:val="20"/>
              </w:rPr>
              <w:t>обеспечение потребностей граждан пожилого возраста, инвалидов, обеспечение активного долголетия граждан старшего поколения;</w:t>
            </w:r>
          </w:p>
          <w:p w:rsidR="00241CE3" w:rsidRPr="00AC722F" w:rsidRDefault="00241CE3" w:rsidP="00AC722F">
            <w:pPr>
              <w:ind w:firstLine="0"/>
              <w:rPr>
                <w:sz w:val="20"/>
                <w:szCs w:val="20"/>
              </w:rPr>
            </w:pPr>
            <w:r w:rsidRPr="00AC722F">
              <w:rPr>
                <w:sz w:val="20"/>
                <w:szCs w:val="20"/>
              </w:rPr>
              <w:t>достижение к 2036 году следующих целевых индикаторов и показателей:</w:t>
            </w:r>
          </w:p>
          <w:p w:rsidR="00241CE3" w:rsidRPr="00AC722F" w:rsidRDefault="00241CE3" w:rsidP="00AC722F">
            <w:pPr>
              <w:ind w:firstLine="0"/>
              <w:rPr>
                <w:sz w:val="20"/>
                <w:szCs w:val="20"/>
              </w:rPr>
            </w:pPr>
            <w:r w:rsidRPr="00AC722F">
              <w:rPr>
                <w:sz w:val="20"/>
                <w:szCs w:val="20"/>
              </w:rPr>
              <w:t>доля населения с доходами ниже величины прожиточного минимума - 9,0 процента;</w:t>
            </w:r>
          </w:p>
          <w:p w:rsidR="00241CE3" w:rsidRPr="00AC722F" w:rsidRDefault="00241CE3" w:rsidP="00AC722F">
            <w:pPr>
              <w:ind w:firstLine="0"/>
              <w:rPr>
                <w:sz w:val="20"/>
                <w:szCs w:val="20"/>
              </w:rPr>
            </w:pPr>
            <w:r w:rsidRPr="00AC722F">
              <w:rPr>
                <w:sz w:val="20"/>
                <w:szCs w:val="20"/>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- 100,0 процента</w:t>
            </w:r>
          </w:p>
          <w:p w:rsidR="00241CE3" w:rsidRPr="00AC722F" w:rsidRDefault="00241CE3" w:rsidP="00AC722F">
            <w:pPr>
              <w:ind w:firstLine="0"/>
              <w:rPr>
                <w:sz w:val="20"/>
                <w:szCs w:val="20"/>
              </w:rPr>
            </w:pPr>
          </w:p>
          <w:p w:rsidR="00241CE3" w:rsidRPr="00AC722F" w:rsidRDefault="00241CE3" w:rsidP="00AC722F">
            <w:pPr>
              <w:ind w:firstLine="0"/>
              <w:rPr>
                <w:sz w:val="20"/>
                <w:szCs w:val="20"/>
              </w:rPr>
            </w:pPr>
            <w:r w:rsidRPr="00AC722F">
              <w:rPr>
                <w:sz w:val="20"/>
                <w:szCs w:val="20"/>
              </w:rPr>
              <w:t>2023 - 2035 годы:</w:t>
            </w:r>
          </w:p>
          <w:p w:rsidR="00241CE3" w:rsidRPr="00AC722F" w:rsidRDefault="00241CE3" w:rsidP="00AC722F">
            <w:pPr>
              <w:ind w:firstLine="0"/>
              <w:rPr>
                <w:sz w:val="20"/>
                <w:szCs w:val="20"/>
              </w:rPr>
            </w:pPr>
            <w:r w:rsidRPr="00AC722F">
              <w:rPr>
                <w:sz w:val="20"/>
                <w:szCs w:val="20"/>
              </w:rPr>
              <w:t>1 этап - 2023 - 2025 годы;</w:t>
            </w:r>
          </w:p>
          <w:p w:rsidR="00241CE3" w:rsidRPr="00AC722F" w:rsidRDefault="00241CE3" w:rsidP="00AC722F">
            <w:pPr>
              <w:ind w:firstLine="0"/>
              <w:rPr>
                <w:sz w:val="20"/>
                <w:szCs w:val="20"/>
              </w:rPr>
            </w:pPr>
            <w:r w:rsidRPr="00AC722F">
              <w:rPr>
                <w:sz w:val="20"/>
                <w:szCs w:val="20"/>
              </w:rPr>
              <w:t>2 этап - 2026 - 2030 годы;</w:t>
            </w:r>
          </w:p>
          <w:p w:rsidR="00241CE3" w:rsidRPr="00AC722F" w:rsidRDefault="00241CE3" w:rsidP="00AC722F">
            <w:pPr>
              <w:ind w:firstLine="0"/>
              <w:rPr>
                <w:sz w:val="20"/>
                <w:szCs w:val="20"/>
              </w:rPr>
            </w:pPr>
            <w:r w:rsidRPr="00AC722F">
              <w:rPr>
                <w:sz w:val="20"/>
                <w:szCs w:val="20"/>
              </w:rPr>
              <w:t>3 этап - 2031 - 2035 годы</w:t>
            </w:r>
            <w:r w:rsidR="00B92C1E" w:rsidRPr="00AC722F">
              <w:rPr>
                <w:sz w:val="20"/>
                <w:szCs w:val="20"/>
              </w:rPr>
              <w:t>.</w:t>
            </w:r>
          </w:p>
        </w:tc>
      </w:tr>
      <w:tr w:rsidR="00241CE3" w:rsidRPr="00AC722F" w:rsidTr="00AC722F">
        <w:trPr>
          <w:trHeight w:val="1196"/>
        </w:trPr>
        <w:tc>
          <w:tcPr>
            <w:tcW w:w="2943" w:type="dxa"/>
            <w:gridSpan w:val="3"/>
          </w:tcPr>
          <w:p w:rsidR="00241CE3" w:rsidRPr="00AC722F" w:rsidRDefault="00241CE3" w:rsidP="00BC620E">
            <w:pPr>
              <w:ind w:firstLine="0"/>
              <w:rPr>
                <w:spacing w:val="-3"/>
                <w:sz w:val="20"/>
                <w:szCs w:val="20"/>
              </w:rPr>
            </w:pPr>
          </w:p>
          <w:p w:rsidR="00241CE3" w:rsidRPr="00AC722F" w:rsidRDefault="00241CE3" w:rsidP="00BC620E">
            <w:pPr>
              <w:ind w:firstLine="0"/>
              <w:rPr>
                <w:spacing w:val="-3"/>
                <w:sz w:val="20"/>
                <w:szCs w:val="20"/>
              </w:rPr>
            </w:pPr>
            <w:r w:rsidRPr="00AC722F">
              <w:rPr>
                <w:spacing w:val="-3"/>
                <w:sz w:val="20"/>
                <w:szCs w:val="20"/>
              </w:rPr>
              <w:t>Объемы финансирования Муниципальной программы с разбивкой по годам реализации</w:t>
            </w:r>
          </w:p>
          <w:p w:rsidR="00241CE3" w:rsidRPr="00AC722F" w:rsidRDefault="00241CE3" w:rsidP="00BC620E">
            <w:pPr>
              <w:ind w:firstLine="0"/>
              <w:rPr>
                <w:spacing w:val="-3"/>
                <w:sz w:val="20"/>
                <w:szCs w:val="20"/>
              </w:rPr>
            </w:pPr>
          </w:p>
          <w:p w:rsidR="00241CE3" w:rsidRPr="00AC722F" w:rsidRDefault="00241CE3" w:rsidP="00BC620E">
            <w:pPr>
              <w:ind w:firstLine="0"/>
              <w:rPr>
                <w:spacing w:val="-3"/>
                <w:sz w:val="20"/>
                <w:szCs w:val="20"/>
              </w:rPr>
            </w:pPr>
          </w:p>
          <w:p w:rsidR="00241CE3" w:rsidRPr="00AC722F" w:rsidRDefault="00241CE3" w:rsidP="00BC620E">
            <w:pPr>
              <w:ind w:firstLine="0"/>
              <w:rPr>
                <w:spacing w:val="-3"/>
                <w:sz w:val="20"/>
                <w:szCs w:val="20"/>
              </w:rPr>
            </w:pPr>
          </w:p>
          <w:p w:rsidR="00AC722F" w:rsidRDefault="00AC722F" w:rsidP="00BC620E">
            <w:pPr>
              <w:ind w:firstLine="0"/>
              <w:rPr>
                <w:sz w:val="20"/>
                <w:szCs w:val="20"/>
              </w:rPr>
            </w:pPr>
          </w:p>
          <w:p w:rsidR="00AC722F" w:rsidRPr="00AC722F" w:rsidRDefault="00AC722F" w:rsidP="00AC722F">
            <w:pPr>
              <w:rPr>
                <w:sz w:val="20"/>
                <w:szCs w:val="20"/>
              </w:rPr>
            </w:pPr>
          </w:p>
          <w:p w:rsidR="00AC722F" w:rsidRPr="00AC722F" w:rsidRDefault="00AC722F" w:rsidP="00AC722F">
            <w:pPr>
              <w:rPr>
                <w:sz w:val="20"/>
                <w:szCs w:val="20"/>
              </w:rPr>
            </w:pPr>
          </w:p>
          <w:p w:rsidR="00AC722F" w:rsidRPr="00AC722F" w:rsidRDefault="00AC722F" w:rsidP="00AC722F">
            <w:pPr>
              <w:rPr>
                <w:sz w:val="20"/>
                <w:szCs w:val="20"/>
              </w:rPr>
            </w:pPr>
          </w:p>
          <w:p w:rsidR="00AC722F" w:rsidRDefault="00AC722F" w:rsidP="00AC722F">
            <w:pPr>
              <w:rPr>
                <w:sz w:val="20"/>
                <w:szCs w:val="20"/>
              </w:rPr>
            </w:pPr>
          </w:p>
          <w:p w:rsidR="00241CE3" w:rsidRPr="00AC722F" w:rsidRDefault="00241CE3" w:rsidP="00AC722F">
            <w:pPr>
              <w:rPr>
                <w:sz w:val="20"/>
                <w:szCs w:val="20"/>
              </w:rPr>
            </w:pPr>
          </w:p>
        </w:tc>
        <w:tc>
          <w:tcPr>
            <w:tcW w:w="6946" w:type="dxa"/>
            <w:gridSpan w:val="2"/>
          </w:tcPr>
          <w:p w:rsidR="00241CE3" w:rsidRPr="00AC722F" w:rsidRDefault="00241CE3" w:rsidP="00AC722F">
            <w:pPr>
              <w:ind w:firstLine="0"/>
              <w:rPr>
                <w:color w:val="000000"/>
                <w:sz w:val="20"/>
                <w:szCs w:val="20"/>
              </w:rPr>
            </w:pPr>
            <w:r w:rsidRPr="00AC722F">
              <w:rPr>
                <w:color w:val="000000"/>
                <w:sz w:val="20"/>
                <w:szCs w:val="20"/>
              </w:rPr>
              <w:t>прогнозируемые объемы финансирования мероприятий Муниципальной программы в 2023 - 2035 годах составляют  138 981,5 тыс. рублей, в том числе:</w:t>
            </w:r>
          </w:p>
          <w:p w:rsidR="00241CE3" w:rsidRPr="00AC722F" w:rsidRDefault="00241CE3" w:rsidP="00AC722F">
            <w:pPr>
              <w:ind w:firstLine="0"/>
              <w:rPr>
                <w:sz w:val="20"/>
                <w:szCs w:val="20"/>
              </w:rPr>
            </w:pPr>
            <w:r w:rsidRPr="00AC722F">
              <w:rPr>
                <w:sz w:val="20"/>
                <w:szCs w:val="20"/>
              </w:rPr>
              <w:t>в 2023 году –  9007,7 тыс. рублей;</w:t>
            </w:r>
          </w:p>
          <w:p w:rsidR="00241CE3" w:rsidRPr="00AC722F" w:rsidRDefault="00241CE3" w:rsidP="00AC722F">
            <w:pPr>
              <w:ind w:firstLine="0"/>
              <w:rPr>
                <w:sz w:val="20"/>
                <w:szCs w:val="20"/>
              </w:rPr>
            </w:pPr>
            <w:r w:rsidRPr="00AC722F">
              <w:rPr>
                <w:sz w:val="20"/>
                <w:szCs w:val="20"/>
              </w:rPr>
              <w:t>в 2024 году –  8049,2 тыс. рублей;</w:t>
            </w:r>
          </w:p>
          <w:p w:rsidR="00241CE3" w:rsidRPr="00AC722F" w:rsidRDefault="00241CE3" w:rsidP="00AC722F">
            <w:pPr>
              <w:ind w:firstLine="0"/>
              <w:rPr>
                <w:sz w:val="20"/>
                <w:szCs w:val="20"/>
              </w:rPr>
            </w:pPr>
            <w:r w:rsidRPr="00AC722F">
              <w:rPr>
                <w:sz w:val="20"/>
                <w:szCs w:val="20"/>
              </w:rPr>
              <w:t>в 2025 году -  8049,2  тыс. рублей;</w:t>
            </w:r>
          </w:p>
          <w:p w:rsidR="00241CE3" w:rsidRPr="00AC722F" w:rsidRDefault="00241CE3" w:rsidP="00AC722F">
            <w:pPr>
              <w:ind w:firstLine="0"/>
              <w:rPr>
                <w:sz w:val="20"/>
                <w:szCs w:val="20"/>
              </w:rPr>
            </w:pPr>
            <w:r w:rsidRPr="00AC722F">
              <w:rPr>
                <w:sz w:val="20"/>
                <w:szCs w:val="20"/>
              </w:rPr>
              <w:t>в 2026-2030 годах –  40246,0 тыс. рублей;</w:t>
            </w:r>
          </w:p>
          <w:p w:rsidR="00241CE3" w:rsidRPr="00AC722F" w:rsidRDefault="00241CE3" w:rsidP="00AC722F">
            <w:pPr>
              <w:ind w:firstLine="0"/>
              <w:rPr>
                <w:sz w:val="20"/>
                <w:szCs w:val="20"/>
              </w:rPr>
            </w:pPr>
            <w:r w:rsidRPr="00AC722F">
              <w:rPr>
                <w:sz w:val="20"/>
                <w:szCs w:val="20"/>
              </w:rPr>
              <w:t>в 2031-2035 годах – 40246,0 тыс. рублей</w:t>
            </w:r>
          </w:p>
          <w:p w:rsidR="00241CE3" w:rsidRPr="00AC722F" w:rsidRDefault="00241CE3" w:rsidP="00AC722F">
            <w:pPr>
              <w:ind w:firstLine="0"/>
              <w:rPr>
                <w:sz w:val="20"/>
                <w:szCs w:val="20"/>
              </w:rPr>
            </w:pPr>
            <w:r w:rsidRPr="00AC722F">
              <w:rPr>
                <w:sz w:val="20"/>
                <w:szCs w:val="20"/>
              </w:rPr>
              <w:t>из них средства:</w:t>
            </w:r>
          </w:p>
          <w:p w:rsidR="00241CE3" w:rsidRPr="00AC722F" w:rsidRDefault="00241CE3" w:rsidP="00AC722F">
            <w:pPr>
              <w:ind w:firstLine="0"/>
              <w:rPr>
                <w:sz w:val="20"/>
                <w:szCs w:val="20"/>
              </w:rPr>
            </w:pPr>
            <w:r w:rsidRPr="00AC722F">
              <w:rPr>
                <w:sz w:val="20"/>
                <w:szCs w:val="20"/>
              </w:rPr>
              <w:t>республиканского бюджета – 135446,6 тыс. рублей (97,3 процента), в том числе:</w:t>
            </w:r>
          </w:p>
          <w:p w:rsidR="00241CE3" w:rsidRPr="00AC722F" w:rsidRDefault="00241CE3" w:rsidP="00AC722F">
            <w:pPr>
              <w:ind w:firstLine="0"/>
              <w:rPr>
                <w:sz w:val="20"/>
                <w:szCs w:val="20"/>
              </w:rPr>
            </w:pPr>
            <w:r w:rsidRPr="00AC722F">
              <w:rPr>
                <w:sz w:val="20"/>
                <w:szCs w:val="20"/>
              </w:rPr>
              <w:t>в 2023 году – 8787,7 тыс. рублей;</w:t>
            </w:r>
          </w:p>
          <w:p w:rsidR="00241CE3" w:rsidRPr="00AC722F" w:rsidRDefault="00241CE3" w:rsidP="00AC722F">
            <w:pPr>
              <w:ind w:firstLine="0"/>
              <w:rPr>
                <w:sz w:val="20"/>
                <w:szCs w:val="20"/>
              </w:rPr>
            </w:pPr>
            <w:r w:rsidRPr="00AC722F">
              <w:rPr>
                <w:sz w:val="20"/>
                <w:szCs w:val="20"/>
              </w:rPr>
              <w:t>в 2024 году – 7839,2 тыс. рублей;</w:t>
            </w:r>
          </w:p>
          <w:p w:rsidR="00241CE3" w:rsidRPr="00AC722F" w:rsidRDefault="00241CE3" w:rsidP="00AC722F">
            <w:pPr>
              <w:ind w:firstLine="0"/>
              <w:rPr>
                <w:sz w:val="20"/>
                <w:szCs w:val="20"/>
              </w:rPr>
            </w:pPr>
            <w:r w:rsidRPr="00AC722F">
              <w:rPr>
                <w:sz w:val="20"/>
                <w:szCs w:val="20"/>
              </w:rPr>
              <w:t>в 2025 году – 7839,2 тыс. рублей;</w:t>
            </w:r>
          </w:p>
          <w:p w:rsidR="00241CE3" w:rsidRPr="00AC722F" w:rsidRDefault="001616FA" w:rsidP="00AC722F">
            <w:pPr>
              <w:ind w:firstLine="0"/>
              <w:rPr>
                <w:sz w:val="20"/>
                <w:szCs w:val="20"/>
              </w:rPr>
            </w:pPr>
            <w:r w:rsidRPr="00AC722F">
              <w:rPr>
                <w:sz w:val="20"/>
                <w:szCs w:val="20"/>
              </w:rPr>
              <w:t>в 2026-2030</w:t>
            </w:r>
            <w:r w:rsidR="00241CE3" w:rsidRPr="00AC722F">
              <w:rPr>
                <w:sz w:val="20"/>
                <w:szCs w:val="20"/>
              </w:rPr>
              <w:t xml:space="preserve"> годах – 39196,0 тыс. рублей;</w:t>
            </w:r>
          </w:p>
          <w:p w:rsidR="00241CE3" w:rsidRPr="00AC722F" w:rsidRDefault="00241CE3" w:rsidP="00AC722F">
            <w:pPr>
              <w:ind w:firstLine="0"/>
              <w:rPr>
                <w:sz w:val="20"/>
                <w:szCs w:val="20"/>
              </w:rPr>
            </w:pPr>
            <w:r w:rsidRPr="00AC722F">
              <w:rPr>
                <w:sz w:val="20"/>
                <w:szCs w:val="20"/>
              </w:rPr>
              <w:t>в 2031-2035 годах – 39196,0 тыс. рублей;</w:t>
            </w:r>
          </w:p>
          <w:p w:rsidR="00241CE3" w:rsidRPr="00AC722F" w:rsidRDefault="00241CE3" w:rsidP="00AC722F">
            <w:pPr>
              <w:ind w:firstLine="0"/>
              <w:rPr>
                <w:sz w:val="20"/>
                <w:szCs w:val="20"/>
              </w:rPr>
            </w:pPr>
            <w:r w:rsidRPr="00AC722F">
              <w:rPr>
                <w:sz w:val="20"/>
                <w:szCs w:val="20"/>
              </w:rPr>
              <w:t>бюджета Канашского района Чувашской Республики – 3534,9 тыс. рублей (2,7процента), в том числе:</w:t>
            </w:r>
          </w:p>
          <w:p w:rsidR="00241CE3" w:rsidRPr="00AC722F" w:rsidRDefault="00241CE3" w:rsidP="00AC722F">
            <w:pPr>
              <w:ind w:firstLine="0"/>
              <w:rPr>
                <w:sz w:val="20"/>
                <w:szCs w:val="20"/>
              </w:rPr>
            </w:pPr>
            <w:r w:rsidRPr="00AC722F">
              <w:rPr>
                <w:sz w:val="20"/>
                <w:szCs w:val="20"/>
              </w:rPr>
              <w:t>в 2023 году –  220,0   тыс. рублей;</w:t>
            </w:r>
          </w:p>
          <w:p w:rsidR="00241CE3" w:rsidRPr="00AC722F" w:rsidRDefault="00241CE3" w:rsidP="00AC722F">
            <w:pPr>
              <w:ind w:firstLine="0"/>
              <w:rPr>
                <w:sz w:val="20"/>
                <w:szCs w:val="20"/>
              </w:rPr>
            </w:pPr>
            <w:r w:rsidRPr="00AC722F">
              <w:rPr>
                <w:sz w:val="20"/>
                <w:szCs w:val="20"/>
              </w:rPr>
              <w:t>в 2024 году –  210,0   тыс. рублей;</w:t>
            </w:r>
          </w:p>
          <w:p w:rsidR="00241CE3" w:rsidRPr="00AC722F" w:rsidRDefault="00241CE3" w:rsidP="00AC722F">
            <w:pPr>
              <w:ind w:firstLine="0"/>
              <w:rPr>
                <w:sz w:val="20"/>
                <w:szCs w:val="20"/>
              </w:rPr>
            </w:pPr>
            <w:r w:rsidRPr="00AC722F">
              <w:rPr>
                <w:sz w:val="20"/>
                <w:szCs w:val="20"/>
              </w:rPr>
              <w:t>в 2025 году –  210,0   тыс. рублей;</w:t>
            </w:r>
          </w:p>
          <w:p w:rsidR="00241CE3" w:rsidRPr="00AC722F" w:rsidRDefault="00241CE3" w:rsidP="00AC722F">
            <w:pPr>
              <w:ind w:firstLine="0"/>
              <w:rPr>
                <w:sz w:val="20"/>
                <w:szCs w:val="20"/>
              </w:rPr>
            </w:pPr>
            <w:r w:rsidRPr="00AC722F">
              <w:rPr>
                <w:sz w:val="20"/>
                <w:szCs w:val="20"/>
              </w:rPr>
              <w:t>в 2026-2030 годах – 1050,0 тыс. рублей;</w:t>
            </w:r>
          </w:p>
          <w:p w:rsidR="00241CE3" w:rsidRPr="00AC722F" w:rsidRDefault="00241CE3" w:rsidP="00AC722F">
            <w:pPr>
              <w:ind w:firstLine="0"/>
              <w:rPr>
                <w:sz w:val="20"/>
                <w:szCs w:val="20"/>
              </w:rPr>
            </w:pPr>
            <w:r w:rsidRPr="00AC722F">
              <w:rPr>
                <w:sz w:val="20"/>
                <w:szCs w:val="20"/>
              </w:rPr>
              <w:t>в 2031-2035 годах – 1050,0 тыс. рублей</w:t>
            </w:r>
          </w:p>
          <w:p w:rsidR="00241CE3" w:rsidRPr="00AC722F" w:rsidRDefault="00241CE3" w:rsidP="00AC722F">
            <w:pPr>
              <w:ind w:firstLine="0"/>
              <w:rPr>
                <w:sz w:val="20"/>
                <w:szCs w:val="20"/>
              </w:rPr>
            </w:pPr>
            <w:r w:rsidRPr="00AC722F">
              <w:rPr>
                <w:sz w:val="20"/>
                <w:szCs w:val="20"/>
              </w:rPr>
              <w:t xml:space="preserve">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Канашского </w:t>
            </w:r>
            <w:r w:rsidRPr="00AC722F">
              <w:rPr>
                <w:rFonts w:eastAsia="Times New Roman"/>
                <w:color w:val="000000"/>
                <w:sz w:val="20"/>
                <w:szCs w:val="20"/>
              </w:rPr>
              <w:t>муниципального округа</w:t>
            </w:r>
            <w:r w:rsidRPr="00AC722F">
              <w:rPr>
                <w:sz w:val="20"/>
                <w:szCs w:val="20"/>
              </w:rPr>
              <w:t xml:space="preserve"> Чувашской Республики на очередной финансовый год и плановый период</w:t>
            </w:r>
          </w:p>
        </w:tc>
      </w:tr>
      <w:tr w:rsidR="00241CE3" w:rsidRPr="00AC722F" w:rsidTr="00AC722F">
        <w:tblPrEx>
          <w:tblCellMar>
            <w:top w:w="102" w:type="dxa"/>
            <w:left w:w="62" w:type="dxa"/>
            <w:bottom w:w="102" w:type="dxa"/>
            <w:right w:w="62" w:type="dxa"/>
          </w:tblCellMar>
          <w:tblLook w:val="0000" w:firstRow="0" w:lastRow="0" w:firstColumn="0" w:lastColumn="0" w:noHBand="0" w:noVBand="0"/>
        </w:tblPrEx>
        <w:trPr>
          <w:gridBefore w:val="1"/>
          <w:wBefore w:w="46" w:type="dxa"/>
          <w:trHeight w:val="2166"/>
        </w:trPr>
        <w:tc>
          <w:tcPr>
            <w:tcW w:w="2614" w:type="dxa"/>
            <w:tcBorders>
              <w:top w:val="nil"/>
              <w:left w:val="nil"/>
              <w:bottom w:val="nil"/>
              <w:right w:val="nil"/>
            </w:tcBorders>
          </w:tcPr>
          <w:p w:rsidR="00241CE3" w:rsidRPr="00AC722F" w:rsidRDefault="00241CE3" w:rsidP="00BC620E">
            <w:pPr>
              <w:pStyle w:val="ConsPlusNormal"/>
              <w:ind w:firstLine="0"/>
              <w:jc w:val="both"/>
              <w:rPr>
                <w:rFonts w:ascii="Times New Roman" w:hAnsi="Times New Roman" w:cs="Times New Roman"/>
              </w:rPr>
            </w:pPr>
            <w:r w:rsidRPr="00AC722F">
              <w:rPr>
                <w:rFonts w:ascii="Times New Roman" w:hAnsi="Times New Roman" w:cs="Times New Roman"/>
              </w:rPr>
              <w:lastRenderedPageBreak/>
              <w:t>Ожидаемые результаты реализации Муниципальной программы</w:t>
            </w:r>
          </w:p>
        </w:tc>
        <w:tc>
          <w:tcPr>
            <w:tcW w:w="283" w:type="dxa"/>
            <w:tcBorders>
              <w:top w:val="nil"/>
              <w:left w:val="nil"/>
              <w:bottom w:val="nil"/>
              <w:right w:val="nil"/>
            </w:tcBorders>
          </w:tcPr>
          <w:p w:rsidR="00241CE3" w:rsidRPr="00AC722F" w:rsidRDefault="00241CE3" w:rsidP="00BC620E">
            <w:pPr>
              <w:pStyle w:val="ConsPlusNormal"/>
              <w:ind w:firstLine="0"/>
              <w:jc w:val="center"/>
              <w:rPr>
                <w:rFonts w:ascii="Times New Roman" w:hAnsi="Times New Roman" w:cs="Times New Roman"/>
              </w:rPr>
            </w:pPr>
            <w:r w:rsidRPr="00AC722F">
              <w:rPr>
                <w:rFonts w:ascii="Times New Roman" w:hAnsi="Times New Roman" w:cs="Times New Roman"/>
              </w:rPr>
              <w:t>-</w:t>
            </w:r>
          </w:p>
        </w:tc>
        <w:tc>
          <w:tcPr>
            <w:tcW w:w="6946" w:type="dxa"/>
            <w:gridSpan w:val="2"/>
            <w:tcBorders>
              <w:top w:val="nil"/>
              <w:left w:val="nil"/>
              <w:bottom w:val="nil"/>
              <w:right w:val="nil"/>
            </w:tcBorders>
          </w:tcPr>
          <w:p w:rsidR="00241CE3" w:rsidRPr="00AC722F" w:rsidRDefault="00241CE3" w:rsidP="00AC722F">
            <w:pPr>
              <w:pStyle w:val="ConsPlusNormal"/>
              <w:ind w:firstLine="0"/>
              <w:jc w:val="both"/>
              <w:rPr>
                <w:rFonts w:ascii="Times New Roman" w:hAnsi="Times New Roman" w:cs="Times New Roman"/>
              </w:rPr>
            </w:pPr>
            <w:r w:rsidRPr="00AC722F">
              <w:rPr>
                <w:rFonts w:ascii="Times New Roman" w:hAnsi="Times New Roman" w:cs="Times New Roman"/>
              </w:rPr>
              <w:t xml:space="preserve">реализация Муниципальной программы позволит обеспечить: </w:t>
            </w:r>
          </w:p>
          <w:p w:rsidR="00241CE3" w:rsidRPr="00AC722F" w:rsidRDefault="00241CE3" w:rsidP="00AC722F">
            <w:pPr>
              <w:pStyle w:val="ConsPlusNormal"/>
              <w:ind w:firstLine="0"/>
              <w:jc w:val="both"/>
              <w:rPr>
                <w:rFonts w:ascii="Times New Roman" w:hAnsi="Times New Roman" w:cs="Times New Roman"/>
              </w:rPr>
            </w:pPr>
            <w:r w:rsidRPr="00AC722F">
              <w:rPr>
                <w:rFonts w:ascii="Times New Roman" w:hAnsi="Times New Roman" w:cs="Times New Roman"/>
              </w:rPr>
              <w:t>выполнение обязательств по социальной поддержке нуждающихся граждан;</w:t>
            </w:r>
          </w:p>
          <w:p w:rsidR="00241CE3" w:rsidRPr="00AC722F" w:rsidRDefault="00241CE3" w:rsidP="00AC722F">
            <w:pPr>
              <w:pStyle w:val="ConsPlusNormal"/>
              <w:ind w:firstLine="0"/>
              <w:jc w:val="both"/>
              <w:rPr>
                <w:rFonts w:ascii="Times New Roman" w:hAnsi="Times New Roman" w:cs="Times New Roman"/>
              </w:rPr>
            </w:pPr>
            <w:r w:rsidRPr="00AC722F">
              <w:rPr>
                <w:rFonts w:ascii="Times New Roman" w:hAnsi="Times New Roman" w:cs="Times New Roman"/>
              </w:rPr>
              <w:t>адресный подход к предоставлению всех форм социальных услуг гражданам;</w:t>
            </w:r>
          </w:p>
          <w:p w:rsidR="00241CE3" w:rsidRPr="00AC722F" w:rsidRDefault="00241CE3" w:rsidP="00AC722F">
            <w:pPr>
              <w:pStyle w:val="ConsPlusNormal"/>
              <w:ind w:firstLine="0"/>
              <w:jc w:val="both"/>
              <w:rPr>
                <w:rFonts w:ascii="Times New Roman" w:hAnsi="Times New Roman" w:cs="Times New Roman"/>
              </w:rPr>
            </w:pPr>
            <w:r w:rsidRPr="00AC722F">
              <w:rPr>
                <w:rFonts w:ascii="Times New Roman" w:hAnsi="Times New Roman" w:cs="Times New Roman"/>
              </w:rPr>
              <w:t>повышение качества и доступности предоставления социальных услуг, в том числе в сельской местности;</w:t>
            </w:r>
          </w:p>
          <w:p w:rsidR="00241CE3" w:rsidRPr="00AC722F" w:rsidRDefault="00241CE3" w:rsidP="00AC722F">
            <w:pPr>
              <w:pStyle w:val="ConsPlusNormal"/>
              <w:ind w:firstLine="0"/>
              <w:jc w:val="both"/>
              <w:rPr>
                <w:rFonts w:ascii="Times New Roman" w:hAnsi="Times New Roman" w:cs="Times New Roman"/>
              </w:rPr>
            </w:pPr>
            <w:r w:rsidRPr="00AC722F">
              <w:rPr>
                <w:rFonts w:ascii="Times New Roman" w:hAnsi="Times New Roman" w:cs="Times New Roman"/>
              </w:rPr>
              <w:t>снижение бедности среди получателей мер социальной поддержки на основе расширения сферы применения адресного принципа ее предоставления;</w:t>
            </w:r>
          </w:p>
          <w:p w:rsidR="00241CE3" w:rsidRPr="00AC722F" w:rsidRDefault="00241CE3" w:rsidP="00AC722F">
            <w:pPr>
              <w:pStyle w:val="ConsPlusNormal"/>
              <w:ind w:firstLine="0"/>
              <w:jc w:val="both"/>
              <w:rPr>
                <w:rFonts w:ascii="Times New Roman" w:hAnsi="Times New Roman" w:cs="Times New Roman"/>
              </w:rPr>
            </w:pPr>
            <w:r w:rsidRPr="00AC722F">
              <w:rPr>
                <w:rFonts w:ascii="Times New Roman" w:hAnsi="Times New Roman" w:cs="Times New Roman"/>
              </w:rPr>
              <w:t>поддержку и содействие в социальной адаптации граждан, находящихся в социально опасном положении и нуждающихся в социальном обслуживании.</w:t>
            </w:r>
          </w:p>
        </w:tc>
      </w:tr>
    </w:tbl>
    <w:p w:rsidR="00B842D1" w:rsidRPr="009F4B0A" w:rsidRDefault="00B842D1" w:rsidP="009F4B0A">
      <w:pPr>
        <w:pStyle w:val="1"/>
        <w:spacing w:before="0" w:after="0"/>
        <w:ind w:firstLine="851"/>
        <w:jc w:val="both"/>
        <w:rPr>
          <w:rFonts w:ascii="Times New Roman" w:hAnsi="Times New Roman" w:cs="Times New Roman"/>
          <w:sz w:val="20"/>
          <w:szCs w:val="20"/>
        </w:rPr>
      </w:pPr>
      <w:bookmarkStart w:id="6" w:name="sub_1001"/>
      <w:bookmarkEnd w:id="2"/>
      <w:r w:rsidRPr="009F4B0A">
        <w:rPr>
          <w:rFonts w:ascii="Times New Roman" w:hAnsi="Times New Roman" w:cs="Times New Roman"/>
          <w:sz w:val="20"/>
          <w:szCs w:val="20"/>
        </w:rPr>
        <w:t>Раздел I. Приоритеты государственной политики в сфере реализации Муниципальной программы, цели, задачи, описание сроков и этапов реализации Муниципальной программы</w:t>
      </w:r>
    </w:p>
    <w:bookmarkEnd w:id="6"/>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Приоритеты государственной политики </w:t>
      </w:r>
      <w:r w:rsidR="00C30515" w:rsidRPr="009F4B0A">
        <w:rPr>
          <w:rFonts w:ascii="Times New Roman" w:hAnsi="Times New Roman" w:cs="Times New Roman"/>
          <w:sz w:val="20"/>
          <w:szCs w:val="20"/>
        </w:rPr>
        <w:t xml:space="preserve">Канашского муниципального округа </w:t>
      </w:r>
      <w:r w:rsidRPr="009F4B0A">
        <w:rPr>
          <w:rFonts w:ascii="Times New Roman" w:hAnsi="Times New Roman" w:cs="Times New Roman"/>
          <w:sz w:val="20"/>
          <w:szCs w:val="20"/>
        </w:rPr>
        <w:t>Чувашской Республики в сфере социальной поддержки граждан определены Стратегией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Основным стратегическим приоритетом государственной политики Канашского </w:t>
      </w:r>
      <w:r w:rsidR="00C30515" w:rsidRPr="009F4B0A">
        <w:rPr>
          <w:rFonts w:ascii="Times New Roman" w:hAnsi="Times New Roman" w:cs="Times New Roman"/>
          <w:sz w:val="20"/>
          <w:szCs w:val="20"/>
        </w:rPr>
        <w:t>муниципального округа</w:t>
      </w:r>
      <w:r w:rsidRPr="009F4B0A">
        <w:rPr>
          <w:rFonts w:ascii="Times New Roman" w:hAnsi="Times New Roman" w:cs="Times New Roman"/>
          <w:sz w:val="20"/>
          <w:szCs w:val="20"/>
        </w:rPr>
        <w:t xml:space="preserve"> Чувашской Республики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 обеспечения доступности социальных услуг.</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Муниципальная программа направлена на достижение следующих целей: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создание условий для роста благосостояния граждан - получателей мер социальной поддержки;</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повышение доступности социальных услуг для граждан;</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своевременную и в полном объеме выплату пенсии за выслугу лет муниципальным служащим Канашского </w:t>
      </w:r>
      <w:r w:rsidR="00C30515" w:rsidRPr="009F4B0A">
        <w:rPr>
          <w:rFonts w:ascii="Times New Roman" w:hAnsi="Times New Roman" w:cs="Times New Roman"/>
          <w:sz w:val="20"/>
          <w:szCs w:val="20"/>
        </w:rPr>
        <w:t>муниципального округа</w:t>
      </w:r>
      <w:r w:rsidRPr="009F4B0A">
        <w:rPr>
          <w:rFonts w:ascii="Times New Roman" w:hAnsi="Times New Roman" w:cs="Times New Roman"/>
          <w:sz w:val="20"/>
          <w:szCs w:val="20"/>
        </w:rPr>
        <w:t>;</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создание благоприятных условий жизнедеятельности ветеранам, гражданам старшего поколения, инвалидам.</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Для достижения указанных целей в рамках реализации Муниципальной программы предусматривается решение следующих приоритетных задач:</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обеспечение выполнения обязательств государства по социальной поддержке граждан;</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Муниципальная программа реализуется в период с 20</w:t>
      </w:r>
      <w:r w:rsidR="002F1EB2" w:rsidRPr="009F4B0A">
        <w:rPr>
          <w:rFonts w:ascii="Times New Roman" w:hAnsi="Times New Roman" w:cs="Times New Roman"/>
          <w:sz w:val="20"/>
          <w:szCs w:val="20"/>
        </w:rPr>
        <w:t>23</w:t>
      </w:r>
      <w:r w:rsidRPr="009F4B0A">
        <w:rPr>
          <w:rFonts w:ascii="Times New Roman" w:hAnsi="Times New Roman" w:cs="Times New Roman"/>
          <w:sz w:val="20"/>
          <w:szCs w:val="20"/>
        </w:rPr>
        <w:t xml:space="preserve"> по 2035 год в три этапа: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1 этап - 20</w:t>
      </w:r>
      <w:r w:rsidR="002F1EB2" w:rsidRPr="009F4B0A">
        <w:rPr>
          <w:rFonts w:ascii="Times New Roman" w:hAnsi="Times New Roman" w:cs="Times New Roman"/>
          <w:sz w:val="20"/>
          <w:szCs w:val="20"/>
        </w:rPr>
        <w:t>23</w:t>
      </w:r>
      <w:r w:rsidRPr="009F4B0A">
        <w:rPr>
          <w:rFonts w:ascii="Times New Roman" w:hAnsi="Times New Roman" w:cs="Times New Roman"/>
          <w:sz w:val="20"/>
          <w:szCs w:val="20"/>
        </w:rPr>
        <w:t> - 2025 годы;</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2 этап - 2026 - 2030 годы;</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3 этап - 2031 - 2035 годы.</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На 1 этапе будет продолжена реализация начатых ранее мероприятий по развитию отрасли социальной защиты и социального обслуживания.</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За счет реализации мероприятий 2 и 3 этапов будут достигнуты следующие результаты:</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выполнение обязательств по социальной поддержке нуждающихся граждан;</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адресный подход к предоставлению всех форм социальных услуг гражданам;</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повышение качества и доступности предоставления социальных услуг, в том числе в сельской местности;</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снижение бедности среди получателей мер социальной поддержки на основе расширения сферы применения адресного принципа ее предоставления;</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создание прозрачной и конкурентной среды в сфере социального обслуживания граждан.</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N 1 к Муниципальной программе.</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 а также изменений в законодательстве Российской Федерации, Чувашской Республики и Канашского </w:t>
      </w:r>
      <w:r w:rsidR="00C30515" w:rsidRPr="009F4B0A">
        <w:rPr>
          <w:rFonts w:ascii="Times New Roman" w:hAnsi="Times New Roman" w:cs="Times New Roman"/>
          <w:sz w:val="20"/>
          <w:szCs w:val="20"/>
        </w:rPr>
        <w:t>муниципального округа</w:t>
      </w:r>
      <w:r w:rsidRPr="009F4B0A">
        <w:rPr>
          <w:rFonts w:ascii="Times New Roman" w:hAnsi="Times New Roman" w:cs="Times New Roman"/>
          <w:sz w:val="20"/>
          <w:szCs w:val="20"/>
        </w:rPr>
        <w:t xml:space="preserve"> Чувашской Республики, влияющих на расчет данных целевых индикаторов или показателей.</w:t>
      </w:r>
    </w:p>
    <w:p w:rsidR="00B842D1" w:rsidRPr="009F4B0A" w:rsidRDefault="00B842D1" w:rsidP="009F4B0A">
      <w:pPr>
        <w:ind w:firstLine="851"/>
        <w:rPr>
          <w:rFonts w:ascii="Times New Roman" w:hAnsi="Times New Roman" w:cs="Times New Roman"/>
          <w:sz w:val="20"/>
          <w:szCs w:val="20"/>
        </w:rPr>
      </w:pPr>
    </w:p>
    <w:p w:rsidR="00B842D1" w:rsidRPr="009F4B0A" w:rsidRDefault="00B842D1" w:rsidP="009F4B0A">
      <w:pPr>
        <w:pStyle w:val="1"/>
        <w:spacing w:before="0" w:after="0"/>
        <w:ind w:firstLine="851"/>
        <w:jc w:val="both"/>
        <w:rPr>
          <w:rFonts w:ascii="Times New Roman" w:hAnsi="Times New Roman" w:cs="Times New Roman"/>
          <w:sz w:val="20"/>
          <w:szCs w:val="20"/>
        </w:rPr>
      </w:pPr>
      <w:bookmarkStart w:id="7" w:name="sub_1002"/>
      <w:r w:rsidRPr="009F4B0A">
        <w:rPr>
          <w:rFonts w:ascii="Times New Roman" w:hAnsi="Times New Roman" w:cs="Times New Roman"/>
          <w:sz w:val="20"/>
          <w:szCs w:val="20"/>
        </w:rPr>
        <w:t>Раздел II. Обобщенная характеристика основных мероприятий подпрограмм Муниципальной программы</w:t>
      </w:r>
    </w:p>
    <w:bookmarkEnd w:id="7"/>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lastRenderedPageBreak/>
        <w:t>Достижение целей и решение задач Муниципальной программы будет осуществляться в рамках реа</w:t>
      </w:r>
      <w:r w:rsidR="002F1EB2" w:rsidRPr="009F4B0A">
        <w:rPr>
          <w:rFonts w:ascii="Times New Roman" w:hAnsi="Times New Roman" w:cs="Times New Roman"/>
          <w:sz w:val="20"/>
          <w:szCs w:val="20"/>
        </w:rPr>
        <w:t>лизации следующих подпрограмм: «Социальная защита населения Канашского муниципального округа Чувашской Республики»</w:t>
      </w:r>
      <w:r w:rsidR="00021D81" w:rsidRPr="009F4B0A">
        <w:rPr>
          <w:rFonts w:ascii="Times New Roman" w:hAnsi="Times New Roman" w:cs="Times New Roman"/>
          <w:sz w:val="20"/>
          <w:szCs w:val="20"/>
        </w:rPr>
        <w:t xml:space="preserve">, </w:t>
      </w:r>
      <w:r w:rsidR="00021D81" w:rsidRPr="009F4B0A">
        <w:rPr>
          <w:rFonts w:ascii="Times New Roman" w:hAnsi="Times New Roman" w:cs="Times New Roman"/>
          <w:sz w:val="20"/>
          <w:szCs w:val="20"/>
          <w:shd w:val="clear" w:color="auto" w:fill="FFFFFF"/>
        </w:rPr>
        <w:t xml:space="preserve">"Поддержка социально ориентированных некоммерческих организаций в Канашском </w:t>
      </w:r>
      <w:r w:rsidR="006D532C" w:rsidRPr="009F4B0A">
        <w:rPr>
          <w:rFonts w:ascii="Times New Roman" w:hAnsi="Times New Roman" w:cs="Times New Roman"/>
          <w:sz w:val="20"/>
          <w:szCs w:val="20"/>
          <w:shd w:val="clear" w:color="auto" w:fill="FFFFFF"/>
        </w:rPr>
        <w:t>муниципальном округе</w:t>
      </w:r>
      <w:r w:rsidR="00021D81" w:rsidRPr="009F4B0A">
        <w:rPr>
          <w:rFonts w:ascii="Times New Roman" w:hAnsi="Times New Roman" w:cs="Times New Roman"/>
          <w:sz w:val="20"/>
          <w:szCs w:val="20"/>
          <w:shd w:val="clear" w:color="auto" w:fill="FFFFFF"/>
        </w:rPr>
        <w:t>"</w:t>
      </w:r>
      <w:r w:rsidR="00C30515" w:rsidRPr="009F4B0A">
        <w:rPr>
          <w:rFonts w:ascii="Times New Roman" w:hAnsi="Times New Roman" w:cs="Times New Roman"/>
          <w:sz w:val="20"/>
          <w:szCs w:val="20"/>
          <w:shd w:val="clear" w:color="auto" w:fill="FFFFFF"/>
        </w:rPr>
        <w:t>.</w:t>
      </w:r>
    </w:p>
    <w:p w:rsidR="00B842D1" w:rsidRPr="009F4B0A" w:rsidRDefault="00B842D1" w:rsidP="009F4B0A">
      <w:pPr>
        <w:ind w:firstLine="851"/>
        <w:rPr>
          <w:rFonts w:ascii="Times New Roman" w:hAnsi="Times New Roman" w:cs="Times New Roman"/>
          <w:b/>
          <w:sz w:val="20"/>
          <w:szCs w:val="20"/>
        </w:rPr>
      </w:pPr>
      <w:r w:rsidRPr="009F4B0A">
        <w:rPr>
          <w:rFonts w:ascii="Times New Roman" w:hAnsi="Times New Roman" w:cs="Times New Roman"/>
          <w:b/>
          <w:sz w:val="20"/>
          <w:szCs w:val="20"/>
        </w:rPr>
        <w:t>Подпрограмма "</w:t>
      </w:r>
      <w:r w:rsidR="002F1EB2" w:rsidRPr="009F4B0A">
        <w:rPr>
          <w:rFonts w:ascii="Times New Roman" w:hAnsi="Times New Roman" w:cs="Times New Roman"/>
          <w:sz w:val="20"/>
          <w:szCs w:val="20"/>
        </w:rPr>
        <w:t xml:space="preserve"> </w:t>
      </w:r>
      <w:r w:rsidR="002F1EB2" w:rsidRPr="009F4B0A">
        <w:rPr>
          <w:rFonts w:ascii="Times New Roman" w:hAnsi="Times New Roman" w:cs="Times New Roman"/>
          <w:b/>
          <w:sz w:val="20"/>
          <w:szCs w:val="20"/>
        </w:rPr>
        <w:t xml:space="preserve">Социальная защита населения Канашского муниципального округа Чувашской Республики </w:t>
      </w:r>
      <w:r w:rsidRPr="009F4B0A">
        <w:rPr>
          <w:rFonts w:ascii="Times New Roman" w:hAnsi="Times New Roman" w:cs="Times New Roman"/>
          <w:b/>
          <w:sz w:val="20"/>
          <w:szCs w:val="20"/>
        </w:rPr>
        <w:t>" предусматривает выполнение двух основных мероприятий.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b/>
          <w:sz w:val="20"/>
          <w:szCs w:val="20"/>
        </w:rPr>
        <w:t>Основное мероприятие 1.</w:t>
      </w:r>
      <w:r w:rsidRPr="009F4B0A">
        <w:rPr>
          <w:rFonts w:ascii="Times New Roman" w:hAnsi="Times New Roman" w:cs="Times New Roman"/>
          <w:sz w:val="20"/>
          <w:szCs w:val="20"/>
        </w:rPr>
        <w:t xml:space="preserve"> Реализация законодательства в области предоставления мер социальной поддержки отдельным категориям граждан.</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 рамках выполнения данного мероприятия предусмотрено финансирование мер социальной поддержки отдельных категорий граждан, в том числе гражданам, находящимся в трудной жизненной ситуации, выплаты пенсии за выслугу лет муниципальным служащим.</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 коммунальных услуг отдельным категориям граждан из числа педагогических работников образовательных учреждений и работникам учреждений культуры, проработавших не менее 10 лет в организациях, расположенных на селе, вышедших на пенсию в период работы в этих организациях и проживающих в сельской местности, у которых право на нее возникло по состоянию на 31 января 2016 года.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b/>
          <w:sz w:val="20"/>
          <w:szCs w:val="20"/>
        </w:rPr>
        <w:t>Основное мероприятие 2.</w:t>
      </w:r>
      <w:r w:rsidRPr="009F4B0A">
        <w:rPr>
          <w:rFonts w:ascii="Times New Roman" w:hAnsi="Times New Roman" w:cs="Times New Roman"/>
          <w:sz w:val="20"/>
          <w:szCs w:val="20"/>
        </w:rPr>
        <w:t xml:space="preserve"> Создание благоприятных условий жизнедеятельности ветеранам, гражданам пожилого возраста, инвалидам.</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Реализация основного мероприятия включает в себя комплекс мероприятий, направленных на проведение информационно-разъяснительной и методической работы по социальной защите граждан, проведение мероприятий по поддержанию жизненной активности граждан пожилого возраста и инвалидов.</w:t>
      </w:r>
    </w:p>
    <w:p w:rsidR="00021D81" w:rsidRPr="009F4B0A" w:rsidRDefault="00021D81" w:rsidP="009F4B0A">
      <w:pPr>
        <w:widowControl/>
        <w:shd w:val="clear" w:color="auto" w:fill="FFFFFF"/>
        <w:autoSpaceDE/>
        <w:autoSpaceDN/>
        <w:adjustRightInd/>
        <w:ind w:firstLine="851"/>
        <w:rPr>
          <w:rFonts w:ascii="Times New Roman" w:hAnsi="Times New Roman" w:cs="Times New Roman"/>
          <w:b/>
          <w:sz w:val="20"/>
          <w:szCs w:val="20"/>
        </w:rPr>
      </w:pPr>
      <w:hyperlink r:id="rId17" w:anchor="/document/48767728/entry/4000" w:history="1">
        <w:r w:rsidRPr="009F4B0A">
          <w:rPr>
            <w:rFonts w:ascii="Times New Roman" w:hAnsi="Times New Roman" w:cs="Times New Roman"/>
            <w:b/>
            <w:sz w:val="20"/>
            <w:szCs w:val="20"/>
          </w:rPr>
          <w:t>Подпрограмма</w:t>
        </w:r>
      </w:hyperlink>
      <w:r w:rsidRPr="009F4B0A">
        <w:rPr>
          <w:rFonts w:ascii="Times New Roman" w:hAnsi="Times New Roman" w:cs="Times New Roman"/>
          <w:b/>
          <w:sz w:val="20"/>
          <w:szCs w:val="20"/>
        </w:rPr>
        <w:t xml:space="preserve"> "Поддержка социально ориентированных некоммерческих организаций в </w:t>
      </w:r>
      <w:r w:rsidR="006D532C" w:rsidRPr="009F4B0A">
        <w:rPr>
          <w:rFonts w:ascii="Times New Roman" w:hAnsi="Times New Roman" w:cs="Times New Roman"/>
          <w:b/>
          <w:sz w:val="20"/>
          <w:szCs w:val="20"/>
        </w:rPr>
        <w:t xml:space="preserve">Канашском муниципальном округе </w:t>
      </w:r>
      <w:r w:rsidRPr="009F4B0A">
        <w:rPr>
          <w:rFonts w:ascii="Times New Roman" w:hAnsi="Times New Roman" w:cs="Times New Roman"/>
          <w:b/>
          <w:sz w:val="20"/>
          <w:szCs w:val="20"/>
        </w:rPr>
        <w:t>Чувашской Республик</w:t>
      </w:r>
      <w:r w:rsidR="006D532C" w:rsidRPr="009F4B0A">
        <w:rPr>
          <w:rFonts w:ascii="Times New Roman" w:hAnsi="Times New Roman" w:cs="Times New Roman"/>
          <w:b/>
          <w:sz w:val="20"/>
          <w:szCs w:val="20"/>
        </w:rPr>
        <w:t>и</w:t>
      </w:r>
      <w:r w:rsidRPr="009F4B0A">
        <w:rPr>
          <w:rFonts w:ascii="Times New Roman" w:hAnsi="Times New Roman" w:cs="Times New Roman"/>
          <w:b/>
          <w:sz w:val="20"/>
          <w:szCs w:val="20"/>
        </w:rPr>
        <w:t xml:space="preserve">" объединяет </w:t>
      </w:r>
      <w:r w:rsidR="006D532C" w:rsidRPr="009F4B0A">
        <w:rPr>
          <w:rFonts w:ascii="Times New Roman" w:hAnsi="Times New Roman" w:cs="Times New Roman"/>
          <w:b/>
          <w:sz w:val="20"/>
          <w:szCs w:val="20"/>
        </w:rPr>
        <w:t>3</w:t>
      </w:r>
      <w:r w:rsidRPr="009F4B0A">
        <w:rPr>
          <w:rFonts w:ascii="Times New Roman" w:hAnsi="Times New Roman" w:cs="Times New Roman"/>
          <w:b/>
          <w:sz w:val="20"/>
          <w:szCs w:val="20"/>
        </w:rPr>
        <w:t xml:space="preserve"> основных мероприятий:</w:t>
      </w:r>
    </w:p>
    <w:p w:rsidR="00021D81" w:rsidRPr="009F4B0A" w:rsidRDefault="00021D81" w:rsidP="009F4B0A">
      <w:pPr>
        <w:widowControl/>
        <w:shd w:val="clear" w:color="auto" w:fill="FFFFFF"/>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b/>
          <w:color w:val="22272F"/>
          <w:sz w:val="20"/>
          <w:szCs w:val="20"/>
        </w:rPr>
        <w:t>Основное мероприятие 1.</w:t>
      </w:r>
      <w:r w:rsidRPr="009F4B0A">
        <w:rPr>
          <w:rFonts w:ascii="Times New Roman" w:hAnsi="Times New Roman" w:cs="Times New Roman"/>
          <w:color w:val="22272F"/>
          <w:sz w:val="20"/>
          <w:szCs w:val="20"/>
        </w:rPr>
        <w:t xml:space="preserve"> Предоставление субсидий социально ориентированным некоммерческим организациям.</w:t>
      </w:r>
    </w:p>
    <w:p w:rsidR="00021D81" w:rsidRPr="009F4B0A" w:rsidRDefault="00021D81" w:rsidP="009F4B0A">
      <w:pPr>
        <w:widowControl/>
        <w:shd w:val="clear" w:color="auto" w:fill="FFFFFF"/>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Реализация основного мероприятия включает в себя комплекс мероприятий, направленных на проведение конкурсных отборов и предоставление субсидий за счет средств республиканского бюджета Чувашской Республики социально ориентированным некоммерческим организациям.</w:t>
      </w:r>
    </w:p>
    <w:p w:rsidR="00021D81" w:rsidRPr="009F4B0A" w:rsidRDefault="00021D81" w:rsidP="009F4B0A">
      <w:pPr>
        <w:widowControl/>
        <w:shd w:val="clear" w:color="auto" w:fill="FFFFFF"/>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b/>
          <w:color w:val="22272F"/>
          <w:sz w:val="20"/>
          <w:szCs w:val="20"/>
        </w:rPr>
        <w:t>Основное мероприятие 2.</w:t>
      </w:r>
      <w:r w:rsidRPr="009F4B0A">
        <w:rPr>
          <w:rFonts w:ascii="Times New Roman" w:hAnsi="Times New Roman" w:cs="Times New Roman"/>
          <w:color w:val="22272F"/>
          <w:sz w:val="20"/>
          <w:szCs w:val="20"/>
        </w:rPr>
        <w:t xml:space="preserve"> Оказание имущественной поддержки.</w:t>
      </w:r>
    </w:p>
    <w:p w:rsidR="00021D81" w:rsidRPr="009F4B0A" w:rsidRDefault="00021D81" w:rsidP="009F4B0A">
      <w:pPr>
        <w:widowControl/>
        <w:shd w:val="clear" w:color="auto" w:fill="FFFFFF"/>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Основное мероприятие включает в себя комплекс мероприятий, направленных на предоставление во владение и (или) в пользование (в том числе по льготным ставкам арендной платы) социально ориентированным некоммерческим организациям </w:t>
      </w:r>
      <w:r w:rsidR="006D532C" w:rsidRPr="009F4B0A">
        <w:rPr>
          <w:rFonts w:ascii="Times New Roman" w:hAnsi="Times New Roman" w:cs="Times New Roman"/>
          <w:color w:val="22272F"/>
          <w:sz w:val="20"/>
          <w:szCs w:val="20"/>
        </w:rPr>
        <w:t xml:space="preserve">муниципального </w:t>
      </w:r>
      <w:r w:rsidRPr="009F4B0A">
        <w:rPr>
          <w:rFonts w:ascii="Times New Roman" w:hAnsi="Times New Roman" w:cs="Times New Roman"/>
          <w:color w:val="22272F"/>
          <w:sz w:val="20"/>
          <w:szCs w:val="20"/>
        </w:rPr>
        <w:t xml:space="preserve">имущества </w:t>
      </w:r>
      <w:r w:rsidR="006D532C" w:rsidRPr="009F4B0A">
        <w:rPr>
          <w:rFonts w:ascii="Times New Roman" w:hAnsi="Times New Roman" w:cs="Times New Roman"/>
          <w:color w:val="22272F"/>
          <w:sz w:val="20"/>
          <w:szCs w:val="20"/>
        </w:rPr>
        <w:t xml:space="preserve">Канашского муниципального округа </w:t>
      </w:r>
      <w:r w:rsidRPr="009F4B0A">
        <w:rPr>
          <w:rFonts w:ascii="Times New Roman" w:hAnsi="Times New Roman" w:cs="Times New Roman"/>
          <w:color w:val="22272F"/>
          <w:sz w:val="20"/>
          <w:szCs w:val="20"/>
        </w:rPr>
        <w:t>Чувашской Республики, свободного от прав третьих лиц.</w:t>
      </w:r>
    </w:p>
    <w:p w:rsidR="00021D81" w:rsidRPr="009F4B0A" w:rsidRDefault="006D532C" w:rsidP="009F4B0A">
      <w:pPr>
        <w:widowControl/>
        <w:shd w:val="clear" w:color="auto" w:fill="FFFFFF"/>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b/>
          <w:color w:val="22272F"/>
          <w:sz w:val="20"/>
          <w:szCs w:val="20"/>
        </w:rPr>
        <w:t>О</w:t>
      </w:r>
      <w:r w:rsidR="00021D81" w:rsidRPr="009F4B0A">
        <w:rPr>
          <w:rFonts w:ascii="Times New Roman" w:hAnsi="Times New Roman" w:cs="Times New Roman"/>
          <w:b/>
          <w:color w:val="22272F"/>
          <w:sz w:val="20"/>
          <w:szCs w:val="20"/>
        </w:rPr>
        <w:t xml:space="preserve">сновное мероприятие </w:t>
      </w:r>
      <w:r w:rsidRPr="009F4B0A">
        <w:rPr>
          <w:rFonts w:ascii="Times New Roman" w:hAnsi="Times New Roman" w:cs="Times New Roman"/>
          <w:b/>
          <w:color w:val="22272F"/>
          <w:sz w:val="20"/>
          <w:szCs w:val="20"/>
        </w:rPr>
        <w:t>3</w:t>
      </w:r>
      <w:r w:rsidR="00021D81" w:rsidRPr="009F4B0A">
        <w:rPr>
          <w:rFonts w:ascii="Times New Roman" w:hAnsi="Times New Roman" w:cs="Times New Roman"/>
          <w:b/>
          <w:color w:val="22272F"/>
          <w:sz w:val="20"/>
          <w:szCs w:val="20"/>
        </w:rPr>
        <w:t>.</w:t>
      </w:r>
      <w:r w:rsidR="00021D81" w:rsidRPr="009F4B0A">
        <w:rPr>
          <w:rFonts w:ascii="Times New Roman" w:hAnsi="Times New Roman" w:cs="Times New Roman"/>
          <w:color w:val="22272F"/>
          <w:sz w:val="20"/>
          <w:szCs w:val="20"/>
        </w:rPr>
        <w:t xml:space="preserve"> Меры, стимулирующие поддержку деятельности социально ориентированных некоммерческих организаций и участие в ней граждан.</w:t>
      </w:r>
    </w:p>
    <w:p w:rsidR="00021D81" w:rsidRPr="009F4B0A" w:rsidRDefault="00021D81" w:rsidP="009F4B0A">
      <w:pPr>
        <w:widowControl/>
        <w:shd w:val="clear" w:color="auto" w:fill="FFFFFF"/>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Реализация основного мероприятия включает в себя комплекс мероприятий, направленных на формирование и развитие ресурсных центров некоммерческих организаций, добровольческих (волонтерских) центров, целевых капиталов некоммерческих организаций.</w:t>
      </w:r>
    </w:p>
    <w:p w:rsidR="002F1EB2" w:rsidRPr="009F4B0A" w:rsidRDefault="006D532C" w:rsidP="009F4B0A">
      <w:pPr>
        <w:pStyle w:val="s1"/>
        <w:shd w:val="clear" w:color="auto" w:fill="FFFFFF"/>
        <w:spacing w:before="0" w:beforeAutospacing="0" w:after="0" w:afterAutospacing="0"/>
        <w:ind w:firstLine="851"/>
        <w:jc w:val="both"/>
        <w:rPr>
          <w:b/>
          <w:sz w:val="20"/>
          <w:szCs w:val="20"/>
        </w:rPr>
      </w:pPr>
      <w:r w:rsidRPr="009F4B0A">
        <w:rPr>
          <w:b/>
          <w:sz w:val="20"/>
          <w:szCs w:val="20"/>
        </w:rPr>
        <w:t xml:space="preserve"> </w:t>
      </w:r>
      <w:bookmarkStart w:id="8" w:name="sub_1003"/>
    </w:p>
    <w:p w:rsidR="00B842D1" w:rsidRPr="009F4B0A" w:rsidRDefault="00B842D1" w:rsidP="009F4B0A">
      <w:pPr>
        <w:pStyle w:val="s1"/>
        <w:shd w:val="clear" w:color="auto" w:fill="FFFFFF"/>
        <w:spacing w:before="0" w:beforeAutospacing="0" w:after="0" w:afterAutospacing="0"/>
        <w:ind w:firstLine="851"/>
        <w:jc w:val="both"/>
        <w:rPr>
          <w:b/>
          <w:sz w:val="20"/>
          <w:szCs w:val="20"/>
        </w:rPr>
      </w:pPr>
      <w:r w:rsidRPr="009F4B0A">
        <w:rPr>
          <w:b/>
          <w:sz w:val="20"/>
          <w:szCs w:val="20"/>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bookmarkEnd w:id="8"/>
    <w:p w:rsidR="00B842D1" w:rsidRPr="009F4B0A" w:rsidRDefault="00B842D1" w:rsidP="009F4B0A">
      <w:pPr>
        <w:ind w:firstLine="851"/>
        <w:rPr>
          <w:rFonts w:ascii="Times New Roman" w:hAnsi="Times New Roman" w:cs="Times New Roman"/>
          <w:sz w:val="20"/>
          <w:szCs w:val="20"/>
        </w:rPr>
      </w:pP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Расходы Муниципальной программы формируются за счет средств республиканского бюджета и бюджета Канашского </w:t>
      </w:r>
      <w:r w:rsidR="006D532C" w:rsidRPr="009F4B0A">
        <w:rPr>
          <w:rFonts w:ascii="Times New Roman" w:hAnsi="Times New Roman" w:cs="Times New Roman"/>
          <w:sz w:val="20"/>
          <w:szCs w:val="20"/>
        </w:rPr>
        <w:t>муниципального округа</w:t>
      </w:r>
      <w:r w:rsidRPr="009F4B0A">
        <w:rPr>
          <w:rFonts w:ascii="Times New Roman" w:hAnsi="Times New Roman" w:cs="Times New Roman"/>
          <w:sz w:val="20"/>
          <w:szCs w:val="20"/>
        </w:rPr>
        <w:t xml:space="preserve"> Чувашской Республики. Средства внебюджетных источников не предусмотрены.</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Общий объем финансирования Муниципальной программы в </w:t>
      </w:r>
      <w:r w:rsidR="006D532C" w:rsidRPr="009F4B0A">
        <w:rPr>
          <w:rFonts w:ascii="Times New Roman" w:hAnsi="Times New Roman" w:cs="Times New Roman"/>
          <w:sz w:val="20"/>
          <w:szCs w:val="20"/>
        </w:rPr>
        <w:t>2023</w:t>
      </w:r>
      <w:r w:rsidRPr="009F4B0A">
        <w:rPr>
          <w:rFonts w:ascii="Times New Roman" w:hAnsi="Times New Roman" w:cs="Times New Roman"/>
          <w:sz w:val="20"/>
          <w:szCs w:val="20"/>
        </w:rPr>
        <w:t xml:space="preserve"> - 2035 годах составляет </w:t>
      </w:r>
      <w:r w:rsidR="002F1EB2" w:rsidRPr="009F4B0A">
        <w:rPr>
          <w:rFonts w:ascii="Times New Roman" w:hAnsi="Times New Roman" w:cs="Times New Roman"/>
          <w:color w:val="000000"/>
          <w:sz w:val="20"/>
          <w:szCs w:val="20"/>
        </w:rPr>
        <w:t>10163,4</w:t>
      </w:r>
      <w:r w:rsidR="006D532C" w:rsidRPr="009F4B0A">
        <w:rPr>
          <w:rFonts w:ascii="Times New Roman" w:hAnsi="Times New Roman" w:cs="Times New Roman"/>
          <w:color w:val="000000"/>
          <w:sz w:val="20"/>
          <w:szCs w:val="20"/>
        </w:rPr>
        <w:t xml:space="preserve"> </w:t>
      </w:r>
      <w:r w:rsidRPr="009F4B0A">
        <w:rPr>
          <w:rFonts w:ascii="Times New Roman" w:hAnsi="Times New Roman" w:cs="Times New Roman"/>
          <w:sz w:val="20"/>
          <w:szCs w:val="20"/>
        </w:rPr>
        <w:t>тыс. рублей, в том числе за счет средств:</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республиканского бюджета Чувашской Республики - </w:t>
      </w:r>
      <w:r w:rsidR="006D532C" w:rsidRPr="009F4B0A">
        <w:rPr>
          <w:rFonts w:ascii="Times New Roman" w:hAnsi="Times New Roman" w:cs="Times New Roman"/>
          <w:sz w:val="20"/>
          <w:szCs w:val="20"/>
        </w:rPr>
        <w:t xml:space="preserve">135446,6 </w:t>
      </w:r>
      <w:r w:rsidRPr="009F4B0A">
        <w:rPr>
          <w:rFonts w:ascii="Times New Roman" w:hAnsi="Times New Roman" w:cs="Times New Roman"/>
          <w:sz w:val="20"/>
          <w:szCs w:val="20"/>
        </w:rPr>
        <w:t>тыс. рублей (97,3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бюджета Канашского района Чувашской Республики - </w:t>
      </w:r>
      <w:r w:rsidR="006D532C" w:rsidRPr="009F4B0A">
        <w:rPr>
          <w:rFonts w:ascii="Times New Roman" w:hAnsi="Times New Roman" w:cs="Times New Roman"/>
          <w:sz w:val="20"/>
          <w:szCs w:val="20"/>
        </w:rPr>
        <w:t xml:space="preserve">3534,9 </w:t>
      </w:r>
      <w:r w:rsidRPr="009F4B0A">
        <w:rPr>
          <w:rFonts w:ascii="Times New Roman" w:hAnsi="Times New Roman" w:cs="Times New Roman"/>
          <w:sz w:val="20"/>
          <w:szCs w:val="20"/>
        </w:rPr>
        <w:t>тыс. рублей (2,7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внебюджетных источников - 0,0 тыс. рублей (0,0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Объем финансирования подпрограммы на 1 этапе (20</w:t>
      </w:r>
      <w:r w:rsidR="006D532C" w:rsidRPr="009F4B0A">
        <w:rPr>
          <w:rFonts w:ascii="Times New Roman" w:hAnsi="Times New Roman" w:cs="Times New Roman"/>
          <w:sz w:val="20"/>
          <w:szCs w:val="20"/>
        </w:rPr>
        <w:t>23</w:t>
      </w:r>
      <w:r w:rsidRPr="009F4B0A">
        <w:rPr>
          <w:rFonts w:ascii="Times New Roman" w:hAnsi="Times New Roman" w:cs="Times New Roman"/>
          <w:sz w:val="20"/>
          <w:szCs w:val="20"/>
        </w:rPr>
        <w:t xml:space="preserve"> - 2025 годы) составляет </w:t>
      </w:r>
      <w:r w:rsidR="006D532C" w:rsidRPr="009F4B0A">
        <w:rPr>
          <w:rFonts w:ascii="Times New Roman" w:hAnsi="Times New Roman" w:cs="Times New Roman"/>
          <w:sz w:val="20"/>
          <w:szCs w:val="20"/>
        </w:rPr>
        <w:t>25106,1</w:t>
      </w:r>
      <w:r w:rsidRPr="009F4B0A">
        <w:rPr>
          <w:rFonts w:ascii="Times New Roman" w:hAnsi="Times New Roman" w:cs="Times New Roman"/>
          <w:sz w:val="20"/>
          <w:szCs w:val="20"/>
        </w:rPr>
        <w:t> тыс. рублей, в том числе:</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в 2023 году </w:t>
      </w:r>
      <w:r w:rsidR="006D532C" w:rsidRPr="009F4B0A">
        <w:rPr>
          <w:rFonts w:ascii="Times New Roman" w:hAnsi="Times New Roman" w:cs="Times New Roman"/>
          <w:sz w:val="20"/>
          <w:szCs w:val="20"/>
        </w:rPr>
        <w:t>–</w:t>
      </w:r>
      <w:r w:rsidRPr="009F4B0A">
        <w:rPr>
          <w:rFonts w:ascii="Times New Roman" w:hAnsi="Times New Roman" w:cs="Times New Roman"/>
          <w:sz w:val="20"/>
          <w:szCs w:val="20"/>
        </w:rPr>
        <w:t xml:space="preserve"> </w:t>
      </w:r>
      <w:r w:rsidR="006D532C" w:rsidRPr="009F4B0A">
        <w:rPr>
          <w:rFonts w:ascii="Times New Roman" w:hAnsi="Times New Roman" w:cs="Times New Roman"/>
          <w:sz w:val="20"/>
          <w:szCs w:val="20"/>
        </w:rPr>
        <w:t>9007,7</w:t>
      </w:r>
      <w:r w:rsidRPr="009F4B0A">
        <w:rPr>
          <w:rFonts w:ascii="Times New Roman" w:hAnsi="Times New Roman" w:cs="Times New Roman"/>
          <w:sz w:val="20"/>
          <w:szCs w:val="20"/>
        </w:rPr>
        <w:t>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 2024 году - 8049,2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 2025 году - 8049,2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из них средства: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республиканского бюджета </w:t>
      </w:r>
      <w:r w:rsidR="006D532C" w:rsidRPr="009F4B0A">
        <w:rPr>
          <w:rFonts w:ascii="Times New Roman" w:hAnsi="Times New Roman" w:cs="Times New Roman"/>
          <w:sz w:val="20"/>
          <w:szCs w:val="20"/>
        </w:rPr>
        <w:t>–</w:t>
      </w:r>
      <w:r w:rsidRPr="009F4B0A">
        <w:rPr>
          <w:rFonts w:ascii="Times New Roman" w:hAnsi="Times New Roman" w:cs="Times New Roman"/>
          <w:sz w:val="20"/>
          <w:szCs w:val="20"/>
        </w:rPr>
        <w:t xml:space="preserve"> </w:t>
      </w:r>
      <w:r w:rsidR="006D532C" w:rsidRPr="009F4B0A">
        <w:rPr>
          <w:rFonts w:ascii="Times New Roman" w:hAnsi="Times New Roman" w:cs="Times New Roman"/>
          <w:sz w:val="20"/>
          <w:szCs w:val="20"/>
        </w:rPr>
        <w:t>24466,1</w:t>
      </w:r>
      <w:r w:rsidRPr="009F4B0A">
        <w:rPr>
          <w:rFonts w:ascii="Times New Roman" w:hAnsi="Times New Roman" w:cs="Times New Roman"/>
          <w:sz w:val="20"/>
          <w:szCs w:val="20"/>
        </w:rPr>
        <w:t> тыс. рублей (97,3 процента), в том числе:</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в 2023 году </w:t>
      </w:r>
      <w:r w:rsidR="006D532C" w:rsidRPr="009F4B0A">
        <w:rPr>
          <w:rFonts w:ascii="Times New Roman" w:hAnsi="Times New Roman" w:cs="Times New Roman"/>
          <w:sz w:val="20"/>
          <w:szCs w:val="20"/>
        </w:rPr>
        <w:t>–</w:t>
      </w:r>
      <w:r w:rsidRPr="009F4B0A">
        <w:rPr>
          <w:rFonts w:ascii="Times New Roman" w:hAnsi="Times New Roman" w:cs="Times New Roman"/>
          <w:sz w:val="20"/>
          <w:szCs w:val="20"/>
        </w:rPr>
        <w:t xml:space="preserve"> </w:t>
      </w:r>
      <w:r w:rsidR="006D532C" w:rsidRPr="009F4B0A">
        <w:rPr>
          <w:rFonts w:ascii="Times New Roman" w:hAnsi="Times New Roman" w:cs="Times New Roman"/>
          <w:sz w:val="20"/>
          <w:szCs w:val="20"/>
        </w:rPr>
        <w:t>8787,7</w:t>
      </w:r>
      <w:r w:rsidRPr="009F4B0A">
        <w:rPr>
          <w:rFonts w:ascii="Times New Roman" w:hAnsi="Times New Roman" w:cs="Times New Roman"/>
          <w:sz w:val="20"/>
          <w:szCs w:val="20"/>
        </w:rPr>
        <w:t>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lastRenderedPageBreak/>
        <w:t>в 2024 году - 7839,2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 2025 году - 7839,2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бюджета Канашского района Чувашской Республики </w:t>
      </w:r>
      <w:r w:rsidR="001616FA" w:rsidRPr="009F4B0A">
        <w:rPr>
          <w:rFonts w:ascii="Times New Roman" w:hAnsi="Times New Roman" w:cs="Times New Roman"/>
          <w:sz w:val="20"/>
          <w:szCs w:val="20"/>
        </w:rPr>
        <w:t>–</w:t>
      </w:r>
      <w:r w:rsidRPr="009F4B0A">
        <w:rPr>
          <w:rFonts w:ascii="Times New Roman" w:hAnsi="Times New Roman" w:cs="Times New Roman"/>
          <w:sz w:val="20"/>
          <w:szCs w:val="20"/>
        </w:rPr>
        <w:t xml:space="preserve"> </w:t>
      </w:r>
      <w:r w:rsidR="001616FA" w:rsidRPr="009F4B0A">
        <w:rPr>
          <w:rFonts w:ascii="Times New Roman" w:hAnsi="Times New Roman" w:cs="Times New Roman"/>
          <w:sz w:val="20"/>
          <w:szCs w:val="20"/>
        </w:rPr>
        <w:t>640,0</w:t>
      </w:r>
      <w:r w:rsidRPr="009F4B0A">
        <w:rPr>
          <w:rFonts w:ascii="Times New Roman" w:hAnsi="Times New Roman" w:cs="Times New Roman"/>
          <w:sz w:val="20"/>
          <w:szCs w:val="20"/>
        </w:rPr>
        <w:t> тыс. рублей (2,7 процента), в том числе:</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в 2023 году </w:t>
      </w:r>
      <w:r w:rsidR="006D532C" w:rsidRPr="009F4B0A">
        <w:rPr>
          <w:rFonts w:ascii="Times New Roman" w:hAnsi="Times New Roman" w:cs="Times New Roman"/>
          <w:sz w:val="20"/>
          <w:szCs w:val="20"/>
        </w:rPr>
        <w:t>–</w:t>
      </w:r>
      <w:r w:rsidRPr="009F4B0A">
        <w:rPr>
          <w:rFonts w:ascii="Times New Roman" w:hAnsi="Times New Roman" w:cs="Times New Roman"/>
          <w:sz w:val="20"/>
          <w:szCs w:val="20"/>
        </w:rPr>
        <w:t xml:space="preserve"> </w:t>
      </w:r>
      <w:r w:rsidR="006D532C" w:rsidRPr="009F4B0A">
        <w:rPr>
          <w:rFonts w:ascii="Times New Roman" w:hAnsi="Times New Roman" w:cs="Times New Roman"/>
          <w:sz w:val="20"/>
          <w:szCs w:val="20"/>
        </w:rPr>
        <w:t>220,</w:t>
      </w:r>
      <w:r w:rsidRPr="009F4B0A">
        <w:rPr>
          <w:rFonts w:ascii="Times New Roman" w:hAnsi="Times New Roman" w:cs="Times New Roman"/>
          <w:sz w:val="20"/>
          <w:szCs w:val="20"/>
        </w:rPr>
        <w:t>0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 2024 году - 210,0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 2025 году - 210,0 тыс. рублей.</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На 2 этапе (2026 - 2030 годы) объем финансирования Муниципальной программы составляет </w:t>
      </w:r>
      <w:r w:rsidR="001616FA" w:rsidRPr="009F4B0A">
        <w:rPr>
          <w:rFonts w:ascii="Times New Roman" w:hAnsi="Times New Roman" w:cs="Times New Roman"/>
          <w:sz w:val="20"/>
          <w:szCs w:val="20"/>
        </w:rPr>
        <w:t>80492,0</w:t>
      </w:r>
      <w:r w:rsidRPr="009F4B0A">
        <w:rPr>
          <w:rFonts w:ascii="Times New Roman" w:hAnsi="Times New Roman" w:cs="Times New Roman"/>
          <w:sz w:val="20"/>
          <w:szCs w:val="20"/>
        </w:rPr>
        <w:t> тыс. рублей, из них средства: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республиканского бюджета - 39196,0 тыс. рублей (97,3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бюджета Канашского района Чувашской Республики - 1050,0 тыс. рублей (2,7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внебюджетных источников - 0,0 тыс. рублей (0,0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На 3 этапе (2031 - 2035 годы) объем финансирования Муниципальной программы составляет 40246,0 тыс. рублей, из них средства: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республиканского бюджета - 39196,0 тыс. рублей (97,3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 xml:space="preserve">бюджета Канашского </w:t>
      </w:r>
      <w:r w:rsidR="002F1EB2" w:rsidRPr="009F4B0A">
        <w:rPr>
          <w:rFonts w:ascii="Times New Roman" w:hAnsi="Times New Roman" w:cs="Times New Roman"/>
          <w:sz w:val="20"/>
          <w:szCs w:val="20"/>
        </w:rPr>
        <w:t>муниципального округа</w:t>
      </w:r>
      <w:r w:rsidRPr="009F4B0A">
        <w:rPr>
          <w:rFonts w:ascii="Times New Roman" w:hAnsi="Times New Roman" w:cs="Times New Roman"/>
          <w:sz w:val="20"/>
          <w:szCs w:val="20"/>
        </w:rPr>
        <w:t xml:space="preserve"> Чувашской Республики - 1050,0 тыс. рублей (2,7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внебюджетных источников - 0,0 тыс. рублей (0,0 процента).</w:t>
      </w:r>
    </w:p>
    <w:p w:rsidR="00B842D1" w:rsidRPr="009F4B0A" w:rsidRDefault="00B842D1" w:rsidP="009F4B0A">
      <w:pPr>
        <w:ind w:firstLine="851"/>
        <w:rPr>
          <w:rFonts w:ascii="Times New Roman" w:hAnsi="Times New Roman" w:cs="Times New Roman"/>
          <w:sz w:val="20"/>
          <w:szCs w:val="20"/>
        </w:rPr>
      </w:pPr>
      <w:r w:rsidRPr="009F4B0A">
        <w:rPr>
          <w:rFonts w:ascii="Times New Roman" w:hAnsi="Times New Roman" w:cs="Times New Roman"/>
          <w:sz w:val="20"/>
          <w:szCs w:val="20"/>
        </w:rPr>
        <w:t>Объемы финансирования Муниципальной программы подлежат ежегодному уточнению исходя из реальных возможностей бюджетов всех уровней. 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N 2 к Муниципальной программе.</w:t>
      </w:r>
    </w:p>
    <w:p w:rsidR="00B842D1" w:rsidRPr="009F4B0A" w:rsidRDefault="00B842D1" w:rsidP="009F4B0A">
      <w:pPr>
        <w:ind w:firstLine="851"/>
        <w:rPr>
          <w:rFonts w:ascii="Times New Roman" w:hAnsi="Times New Roman" w:cs="Times New Roman"/>
          <w:sz w:val="20"/>
          <w:szCs w:val="20"/>
        </w:rPr>
      </w:pPr>
    </w:p>
    <w:p w:rsidR="001616FA" w:rsidRDefault="001616FA">
      <w:pPr>
        <w:ind w:firstLine="0"/>
        <w:jc w:val="right"/>
        <w:rPr>
          <w:rStyle w:val="a3"/>
          <w:rFonts w:ascii="Arial" w:hAnsi="Arial" w:cs="Arial"/>
          <w:bCs/>
        </w:rPr>
        <w:sectPr w:rsidR="001616FA" w:rsidSect="00EF3396">
          <w:footerReference w:type="default" r:id="rId18"/>
          <w:pgSz w:w="11900" w:h="16800"/>
          <w:pgMar w:top="1440" w:right="560" w:bottom="1440" w:left="1701" w:header="720" w:footer="720" w:gutter="0"/>
          <w:cols w:space="720"/>
          <w:noEndnote/>
        </w:sectPr>
      </w:pPr>
      <w:bookmarkStart w:id="9" w:name="sub_1100"/>
    </w:p>
    <w:p w:rsidR="00B842D1" w:rsidRPr="001616FA" w:rsidRDefault="00B842D1">
      <w:pPr>
        <w:ind w:firstLine="0"/>
        <w:jc w:val="right"/>
        <w:rPr>
          <w:rStyle w:val="a3"/>
          <w:rFonts w:ascii="Times New Roman" w:hAnsi="Times New Roman" w:cs="Times New Roman"/>
          <w:b w:val="0"/>
          <w:bCs/>
        </w:rPr>
      </w:pPr>
      <w:r w:rsidRPr="001616FA">
        <w:rPr>
          <w:rStyle w:val="a3"/>
          <w:rFonts w:ascii="Times New Roman" w:hAnsi="Times New Roman" w:cs="Times New Roman"/>
          <w:b w:val="0"/>
          <w:bCs/>
        </w:rPr>
        <w:lastRenderedPageBreak/>
        <w:t>Приложение N 1</w:t>
      </w:r>
      <w:r w:rsidRPr="001616FA">
        <w:rPr>
          <w:rStyle w:val="a3"/>
          <w:rFonts w:ascii="Times New Roman" w:hAnsi="Times New Roman" w:cs="Times New Roman"/>
          <w:b w:val="0"/>
          <w:bCs/>
        </w:rPr>
        <w:br/>
        <w:t>к муниципальной программе</w:t>
      </w:r>
      <w:r w:rsidRPr="001616FA">
        <w:rPr>
          <w:rStyle w:val="a3"/>
          <w:rFonts w:ascii="Times New Roman" w:hAnsi="Times New Roman" w:cs="Times New Roman"/>
          <w:b w:val="0"/>
          <w:bCs/>
        </w:rPr>
        <w:br/>
        <w:t xml:space="preserve">Канашского </w:t>
      </w:r>
      <w:r w:rsidR="001616FA" w:rsidRPr="001616FA">
        <w:rPr>
          <w:rStyle w:val="a3"/>
          <w:rFonts w:ascii="Times New Roman" w:hAnsi="Times New Roman" w:cs="Times New Roman"/>
          <w:b w:val="0"/>
          <w:bCs/>
        </w:rPr>
        <w:t>муниципального округа</w:t>
      </w:r>
      <w:r w:rsidRPr="001616FA">
        <w:rPr>
          <w:rStyle w:val="a3"/>
          <w:rFonts w:ascii="Times New Roman" w:hAnsi="Times New Roman" w:cs="Times New Roman"/>
          <w:b w:val="0"/>
          <w:bCs/>
        </w:rPr>
        <w:br/>
        <w:t>Чувашской Республики</w:t>
      </w:r>
      <w:r w:rsidRPr="001616FA">
        <w:rPr>
          <w:rStyle w:val="a3"/>
          <w:rFonts w:ascii="Times New Roman" w:hAnsi="Times New Roman" w:cs="Times New Roman"/>
          <w:b w:val="0"/>
          <w:bCs/>
        </w:rPr>
        <w:br/>
        <w:t>"Социальная поддержка граждан"</w:t>
      </w:r>
    </w:p>
    <w:bookmarkEnd w:id="9"/>
    <w:p w:rsidR="00B842D1" w:rsidRDefault="00B842D1">
      <w:pPr>
        <w:ind w:firstLine="0"/>
      </w:pPr>
    </w:p>
    <w:p w:rsidR="00B842D1" w:rsidRDefault="00B842D1">
      <w:pPr>
        <w:pStyle w:val="1"/>
      </w:pPr>
      <w:r>
        <w:t>Сведения</w:t>
      </w:r>
      <w:r>
        <w:br/>
        <w:t xml:space="preserve">о целевых индикаторах и показателях Муниципальной программы Канашского </w:t>
      </w:r>
      <w:r w:rsidR="001616FA">
        <w:t>муниципального округа</w:t>
      </w:r>
      <w:r>
        <w:t xml:space="preserve"> Чувашской Республики "Социальная поддержка граждан", подпрограмм Муниципальной программы Канашского </w:t>
      </w:r>
      <w:r w:rsidR="001616FA">
        <w:t xml:space="preserve">муниципального округа </w:t>
      </w:r>
      <w:r>
        <w:t xml:space="preserve">Чувашской Республики </w:t>
      </w:r>
      <w:r w:rsidR="002F1EB2" w:rsidRPr="002F1EB2">
        <w:t>" Социальная защита населения Канашского муниципального округа Чувашской Республики "</w:t>
      </w:r>
      <w:r w:rsidR="002F1EB2" w:rsidRPr="00021D81">
        <w:rPr>
          <w:b w:val="0"/>
        </w:rPr>
        <w:t xml:space="preserve"> </w:t>
      </w:r>
      <w:r>
        <w:t xml:space="preserve"> и их значениях</w:t>
      </w:r>
    </w:p>
    <w:p w:rsidR="00B842D1" w:rsidRDefault="00B842D1">
      <w:pPr>
        <w:ind w:firstLine="0"/>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083"/>
        <w:gridCol w:w="980"/>
        <w:gridCol w:w="863"/>
        <w:gridCol w:w="992"/>
        <w:gridCol w:w="850"/>
        <w:gridCol w:w="851"/>
        <w:gridCol w:w="992"/>
      </w:tblGrid>
      <w:tr w:rsidR="00406E2A" w:rsidRPr="009F4B0A" w:rsidTr="00406E2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N п/п</w:t>
            </w:r>
          </w:p>
        </w:tc>
        <w:tc>
          <w:tcPr>
            <w:tcW w:w="9083" w:type="dxa"/>
            <w:vMerge w:val="restart"/>
            <w:tcBorders>
              <w:top w:val="single" w:sz="4" w:space="0" w:color="auto"/>
              <w:left w:val="single" w:sz="4" w:space="0" w:color="auto"/>
              <w:bottom w:val="nil"/>
              <w:right w:val="single" w:sz="4" w:space="0" w:color="auto"/>
            </w:tcBorders>
          </w:tcPr>
          <w:p w:rsidR="00406E2A" w:rsidRPr="009F4B0A" w:rsidRDefault="00406E2A">
            <w:pPr>
              <w:pStyle w:val="a7"/>
              <w:jc w:val="center"/>
              <w:rPr>
                <w:sz w:val="16"/>
                <w:szCs w:val="16"/>
              </w:rPr>
            </w:pPr>
            <w:r w:rsidRPr="009F4B0A">
              <w:rPr>
                <w:sz w:val="16"/>
                <w:szCs w:val="16"/>
              </w:rPr>
              <w:t>Целевой индикатор и показатель (наименование)</w:t>
            </w:r>
          </w:p>
        </w:tc>
        <w:tc>
          <w:tcPr>
            <w:tcW w:w="980" w:type="dxa"/>
            <w:vMerge w:val="restart"/>
            <w:tcBorders>
              <w:top w:val="single" w:sz="4" w:space="0" w:color="auto"/>
              <w:left w:val="single" w:sz="4" w:space="0" w:color="auto"/>
              <w:bottom w:val="nil"/>
              <w:right w:val="single" w:sz="4" w:space="0" w:color="auto"/>
            </w:tcBorders>
          </w:tcPr>
          <w:p w:rsidR="00406E2A" w:rsidRPr="009F4B0A" w:rsidRDefault="00406E2A">
            <w:pPr>
              <w:pStyle w:val="a7"/>
              <w:jc w:val="center"/>
              <w:rPr>
                <w:sz w:val="16"/>
                <w:szCs w:val="16"/>
              </w:rPr>
            </w:pPr>
            <w:r w:rsidRPr="009F4B0A">
              <w:rPr>
                <w:sz w:val="16"/>
                <w:szCs w:val="16"/>
              </w:rPr>
              <w:t>Единица измерения</w:t>
            </w:r>
          </w:p>
        </w:tc>
        <w:tc>
          <w:tcPr>
            <w:tcW w:w="4548" w:type="dxa"/>
            <w:gridSpan w:val="5"/>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Значения целевых индикаторов и показателей по годам</w:t>
            </w:r>
          </w:p>
        </w:tc>
      </w:tr>
      <w:tr w:rsidR="00406E2A" w:rsidRPr="009F4B0A" w:rsidTr="00406E2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406E2A" w:rsidRPr="009F4B0A" w:rsidRDefault="00406E2A">
            <w:pPr>
              <w:pStyle w:val="a7"/>
              <w:rPr>
                <w:sz w:val="16"/>
                <w:szCs w:val="16"/>
              </w:rPr>
            </w:pPr>
          </w:p>
        </w:tc>
        <w:tc>
          <w:tcPr>
            <w:tcW w:w="9083" w:type="dxa"/>
            <w:vMerge/>
            <w:tcBorders>
              <w:top w:val="nil"/>
              <w:left w:val="single" w:sz="4" w:space="0" w:color="auto"/>
              <w:bottom w:val="single" w:sz="4" w:space="0" w:color="auto"/>
              <w:right w:val="single" w:sz="4" w:space="0" w:color="auto"/>
            </w:tcBorders>
          </w:tcPr>
          <w:p w:rsidR="00406E2A" w:rsidRPr="009F4B0A" w:rsidRDefault="00406E2A">
            <w:pPr>
              <w:pStyle w:val="a7"/>
              <w:rPr>
                <w:sz w:val="16"/>
                <w:szCs w:val="16"/>
              </w:rPr>
            </w:pPr>
          </w:p>
        </w:tc>
        <w:tc>
          <w:tcPr>
            <w:tcW w:w="980" w:type="dxa"/>
            <w:vMerge/>
            <w:tcBorders>
              <w:top w:val="nil"/>
              <w:left w:val="single" w:sz="4" w:space="0" w:color="auto"/>
              <w:bottom w:val="single" w:sz="4" w:space="0" w:color="auto"/>
              <w:right w:val="single" w:sz="4" w:space="0" w:color="auto"/>
            </w:tcBorders>
          </w:tcPr>
          <w:p w:rsidR="00406E2A" w:rsidRPr="009F4B0A" w:rsidRDefault="00406E2A">
            <w:pPr>
              <w:pStyle w:val="a7"/>
              <w:rPr>
                <w:sz w:val="16"/>
                <w:szCs w:val="16"/>
              </w:rPr>
            </w:pPr>
          </w:p>
        </w:tc>
        <w:tc>
          <w:tcPr>
            <w:tcW w:w="86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2023</w:t>
            </w:r>
          </w:p>
        </w:tc>
        <w:tc>
          <w:tcPr>
            <w:tcW w:w="992"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2024</w:t>
            </w:r>
          </w:p>
        </w:tc>
        <w:tc>
          <w:tcPr>
            <w:tcW w:w="85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2025</w:t>
            </w:r>
          </w:p>
        </w:tc>
        <w:tc>
          <w:tcPr>
            <w:tcW w:w="851"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2026-2030</w:t>
            </w:r>
          </w:p>
        </w:tc>
        <w:tc>
          <w:tcPr>
            <w:tcW w:w="992" w:type="dxa"/>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2031-2035</w:t>
            </w:r>
          </w:p>
        </w:tc>
      </w:tr>
      <w:tr w:rsidR="00406E2A"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w:t>
            </w:r>
          </w:p>
        </w:tc>
        <w:tc>
          <w:tcPr>
            <w:tcW w:w="908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2</w:t>
            </w:r>
          </w:p>
        </w:tc>
        <w:tc>
          <w:tcPr>
            <w:tcW w:w="98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3</w:t>
            </w:r>
          </w:p>
        </w:tc>
        <w:tc>
          <w:tcPr>
            <w:tcW w:w="86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7</w:t>
            </w:r>
          </w:p>
        </w:tc>
        <w:tc>
          <w:tcPr>
            <w:tcW w:w="992" w:type="dxa"/>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8</w:t>
            </w:r>
          </w:p>
        </w:tc>
      </w:tr>
      <w:tr w:rsidR="00406E2A" w:rsidRPr="009F4B0A" w:rsidTr="00EE417B">
        <w:tblPrEx>
          <w:tblCellMar>
            <w:top w:w="0" w:type="dxa"/>
            <w:bottom w:w="0" w:type="dxa"/>
          </w:tblCellMar>
        </w:tblPrEx>
        <w:tc>
          <w:tcPr>
            <w:tcW w:w="15451" w:type="dxa"/>
            <w:gridSpan w:val="8"/>
            <w:tcBorders>
              <w:top w:val="single" w:sz="4" w:space="0" w:color="auto"/>
              <w:bottom w:val="single" w:sz="4" w:space="0" w:color="auto"/>
            </w:tcBorders>
          </w:tcPr>
          <w:p w:rsidR="00406E2A" w:rsidRPr="009F4B0A" w:rsidRDefault="00483C10" w:rsidP="00483C10">
            <w:pPr>
              <w:pStyle w:val="a7"/>
              <w:jc w:val="center"/>
              <w:rPr>
                <w:b/>
                <w:sz w:val="16"/>
                <w:szCs w:val="16"/>
              </w:rPr>
            </w:pPr>
            <w:r w:rsidRPr="009F4B0A">
              <w:rPr>
                <w:b/>
                <w:sz w:val="16"/>
                <w:szCs w:val="16"/>
              </w:rPr>
              <w:t>Муниципальная программа Канашского муниципального округа Чувашской Республики "Социальная поддержка граждан"</w:t>
            </w:r>
          </w:p>
        </w:tc>
      </w:tr>
      <w:tr w:rsidR="00406E2A"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w:t>
            </w:r>
          </w:p>
        </w:tc>
        <w:tc>
          <w:tcPr>
            <w:tcW w:w="908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Доля населения с доходами ниже величины прожиточного минимума</w:t>
            </w:r>
          </w:p>
        </w:tc>
        <w:tc>
          <w:tcPr>
            <w:tcW w:w="98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процентов</w:t>
            </w:r>
          </w:p>
        </w:tc>
        <w:tc>
          <w:tcPr>
            <w:tcW w:w="86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15, 5</w:t>
            </w:r>
          </w:p>
        </w:tc>
        <w:tc>
          <w:tcPr>
            <w:tcW w:w="992"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15, 0</w:t>
            </w:r>
          </w:p>
        </w:tc>
        <w:tc>
          <w:tcPr>
            <w:tcW w:w="85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14, 5</w:t>
            </w:r>
          </w:p>
        </w:tc>
        <w:tc>
          <w:tcPr>
            <w:tcW w:w="851"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12,0</w:t>
            </w:r>
          </w:p>
        </w:tc>
        <w:tc>
          <w:tcPr>
            <w:tcW w:w="992" w:type="dxa"/>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9,0</w:t>
            </w:r>
          </w:p>
        </w:tc>
      </w:tr>
      <w:tr w:rsidR="00406E2A"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2.</w:t>
            </w:r>
          </w:p>
        </w:tc>
        <w:tc>
          <w:tcPr>
            <w:tcW w:w="908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процентов</w:t>
            </w:r>
          </w:p>
        </w:tc>
        <w:tc>
          <w:tcPr>
            <w:tcW w:w="86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100,0</w:t>
            </w:r>
          </w:p>
        </w:tc>
        <w:tc>
          <w:tcPr>
            <w:tcW w:w="851"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100,0</w:t>
            </w:r>
          </w:p>
        </w:tc>
        <w:tc>
          <w:tcPr>
            <w:tcW w:w="992" w:type="dxa"/>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100,0</w:t>
            </w:r>
          </w:p>
        </w:tc>
      </w:tr>
      <w:tr w:rsidR="00483C10" w:rsidRPr="009F4B0A" w:rsidTr="00EE417B">
        <w:tblPrEx>
          <w:tblCellMar>
            <w:top w:w="0" w:type="dxa"/>
            <w:bottom w:w="0" w:type="dxa"/>
          </w:tblCellMar>
        </w:tblPrEx>
        <w:tc>
          <w:tcPr>
            <w:tcW w:w="15451" w:type="dxa"/>
            <w:gridSpan w:val="8"/>
            <w:tcBorders>
              <w:top w:val="single" w:sz="4" w:space="0" w:color="auto"/>
              <w:bottom w:val="single" w:sz="4" w:space="0" w:color="auto"/>
            </w:tcBorders>
          </w:tcPr>
          <w:p w:rsidR="00483C10" w:rsidRPr="009F4B0A" w:rsidRDefault="00483C10" w:rsidP="00C32EA1">
            <w:pPr>
              <w:pStyle w:val="a7"/>
              <w:jc w:val="center"/>
              <w:rPr>
                <w:b/>
                <w:sz w:val="16"/>
                <w:szCs w:val="16"/>
              </w:rPr>
            </w:pPr>
            <w:hyperlink r:id="rId19" w:anchor="/document/48767728/entry/3000" w:history="1">
              <w:r w:rsidRPr="009F4B0A">
                <w:rPr>
                  <w:b/>
                  <w:sz w:val="16"/>
                  <w:szCs w:val="16"/>
                  <w:shd w:val="clear" w:color="auto" w:fill="FFFFFF"/>
                </w:rPr>
                <w:t>Подпрограмма</w:t>
              </w:r>
            </w:hyperlink>
            <w:r w:rsidRPr="009F4B0A">
              <w:rPr>
                <w:b/>
                <w:sz w:val="16"/>
                <w:szCs w:val="16"/>
                <w:shd w:val="clear" w:color="auto" w:fill="FFFFFF"/>
              </w:rPr>
              <w:t> </w:t>
            </w:r>
            <w:r w:rsidR="002F1EB2" w:rsidRPr="009F4B0A">
              <w:rPr>
                <w:b/>
                <w:sz w:val="16"/>
                <w:szCs w:val="16"/>
              </w:rPr>
              <w:t xml:space="preserve">" Социальная защита населения Канашского муниципального округа Чувашской Республики " </w:t>
            </w:r>
            <w:r w:rsidR="002F1EB2" w:rsidRPr="009F4B0A">
              <w:rPr>
                <w:sz w:val="16"/>
                <w:szCs w:val="16"/>
              </w:rPr>
              <w:t xml:space="preserve"> </w:t>
            </w:r>
          </w:p>
        </w:tc>
      </w:tr>
      <w:tr w:rsidR="00406E2A"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06E2A" w:rsidRPr="009F4B0A" w:rsidRDefault="00483C10">
            <w:pPr>
              <w:pStyle w:val="a7"/>
              <w:jc w:val="center"/>
              <w:rPr>
                <w:sz w:val="16"/>
                <w:szCs w:val="16"/>
              </w:rPr>
            </w:pPr>
            <w:r w:rsidRPr="009F4B0A">
              <w:rPr>
                <w:sz w:val="16"/>
                <w:szCs w:val="16"/>
              </w:rPr>
              <w:t>1.</w:t>
            </w:r>
          </w:p>
        </w:tc>
        <w:tc>
          <w:tcPr>
            <w:tcW w:w="908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tc>
        <w:tc>
          <w:tcPr>
            <w:tcW w:w="98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процентов</w:t>
            </w:r>
          </w:p>
        </w:tc>
        <w:tc>
          <w:tcPr>
            <w:tcW w:w="86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0,12</w:t>
            </w:r>
          </w:p>
        </w:tc>
        <w:tc>
          <w:tcPr>
            <w:tcW w:w="992"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0,12</w:t>
            </w:r>
          </w:p>
        </w:tc>
        <w:tc>
          <w:tcPr>
            <w:tcW w:w="85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0,12</w:t>
            </w:r>
          </w:p>
        </w:tc>
        <w:tc>
          <w:tcPr>
            <w:tcW w:w="851"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0,12</w:t>
            </w:r>
          </w:p>
        </w:tc>
        <w:tc>
          <w:tcPr>
            <w:tcW w:w="992" w:type="dxa"/>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0,12</w:t>
            </w:r>
          </w:p>
        </w:tc>
      </w:tr>
      <w:tr w:rsidR="00406E2A"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06E2A" w:rsidRPr="009F4B0A" w:rsidRDefault="00483C10">
            <w:pPr>
              <w:pStyle w:val="a7"/>
              <w:jc w:val="center"/>
              <w:rPr>
                <w:sz w:val="16"/>
                <w:szCs w:val="16"/>
              </w:rPr>
            </w:pPr>
            <w:r w:rsidRPr="009F4B0A">
              <w:rPr>
                <w:sz w:val="16"/>
                <w:szCs w:val="16"/>
              </w:rPr>
              <w:t>2</w:t>
            </w:r>
            <w:r w:rsidR="00406E2A" w:rsidRPr="009F4B0A">
              <w:rPr>
                <w:sz w:val="16"/>
                <w:szCs w:val="16"/>
              </w:rPr>
              <w:t>.</w:t>
            </w:r>
          </w:p>
        </w:tc>
        <w:tc>
          <w:tcPr>
            <w:tcW w:w="9083" w:type="dxa"/>
            <w:tcBorders>
              <w:top w:val="single" w:sz="4" w:space="0" w:color="auto"/>
              <w:left w:val="single" w:sz="4" w:space="0" w:color="auto"/>
              <w:bottom w:val="single" w:sz="4" w:space="0" w:color="auto"/>
              <w:right w:val="single" w:sz="4" w:space="0" w:color="auto"/>
            </w:tcBorders>
          </w:tcPr>
          <w:p w:rsidR="00406E2A" w:rsidRPr="009F4B0A" w:rsidRDefault="00406E2A" w:rsidP="00406E2A">
            <w:pPr>
              <w:pStyle w:val="a8"/>
              <w:rPr>
                <w:sz w:val="16"/>
                <w:szCs w:val="16"/>
              </w:rPr>
            </w:pPr>
            <w:r w:rsidRPr="009F4B0A">
              <w:rPr>
                <w:sz w:val="16"/>
                <w:szCs w:val="16"/>
              </w:rPr>
              <w:t>Доля получателей социальных услуг, проживающих в сельской местности, в общем количестве получателей социальных услуг в Канашском муниципальном округе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8"/>
              <w:rPr>
                <w:sz w:val="16"/>
                <w:szCs w:val="16"/>
              </w:rPr>
            </w:pPr>
            <w:r w:rsidRPr="009F4B0A">
              <w:rPr>
                <w:sz w:val="16"/>
                <w:szCs w:val="16"/>
              </w:rPr>
              <w:t>процентов</w:t>
            </w:r>
          </w:p>
        </w:tc>
        <w:tc>
          <w:tcPr>
            <w:tcW w:w="863"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49, 9</w:t>
            </w:r>
          </w:p>
        </w:tc>
        <w:tc>
          <w:tcPr>
            <w:tcW w:w="992"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49, 9</w:t>
            </w:r>
          </w:p>
        </w:tc>
        <w:tc>
          <w:tcPr>
            <w:tcW w:w="850"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49, 9</w:t>
            </w:r>
          </w:p>
        </w:tc>
        <w:tc>
          <w:tcPr>
            <w:tcW w:w="851" w:type="dxa"/>
            <w:tcBorders>
              <w:top w:val="single" w:sz="4" w:space="0" w:color="auto"/>
              <w:left w:val="single" w:sz="4" w:space="0" w:color="auto"/>
              <w:bottom w:val="single" w:sz="4" w:space="0" w:color="auto"/>
              <w:right w:val="single" w:sz="4" w:space="0" w:color="auto"/>
            </w:tcBorders>
          </w:tcPr>
          <w:p w:rsidR="00406E2A" w:rsidRPr="009F4B0A" w:rsidRDefault="00406E2A">
            <w:pPr>
              <w:pStyle w:val="a7"/>
              <w:jc w:val="center"/>
              <w:rPr>
                <w:sz w:val="16"/>
                <w:szCs w:val="16"/>
              </w:rPr>
            </w:pPr>
            <w:r w:rsidRPr="009F4B0A">
              <w:rPr>
                <w:sz w:val="16"/>
                <w:szCs w:val="16"/>
              </w:rPr>
              <w:t>49,9</w:t>
            </w:r>
          </w:p>
        </w:tc>
        <w:tc>
          <w:tcPr>
            <w:tcW w:w="992" w:type="dxa"/>
            <w:tcBorders>
              <w:top w:val="single" w:sz="4" w:space="0" w:color="auto"/>
              <w:left w:val="single" w:sz="4" w:space="0" w:color="auto"/>
              <w:bottom w:val="single" w:sz="4" w:space="0" w:color="auto"/>
            </w:tcBorders>
          </w:tcPr>
          <w:p w:rsidR="00406E2A" w:rsidRPr="009F4B0A" w:rsidRDefault="00406E2A">
            <w:pPr>
              <w:pStyle w:val="a7"/>
              <w:jc w:val="center"/>
              <w:rPr>
                <w:sz w:val="16"/>
                <w:szCs w:val="16"/>
              </w:rPr>
            </w:pPr>
            <w:r w:rsidRPr="009F4B0A">
              <w:rPr>
                <w:sz w:val="16"/>
                <w:szCs w:val="16"/>
              </w:rPr>
              <w:t>49,9</w:t>
            </w:r>
          </w:p>
        </w:tc>
      </w:tr>
      <w:tr w:rsidR="00483C10" w:rsidRPr="009F4B0A" w:rsidTr="00EE417B">
        <w:tblPrEx>
          <w:tblCellMar>
            <w:top w:w="0" w:type="dxa"/>
            <w:bottom w:w="0" w:type="dxa"/>
          </w:tblCellMar>
        </w:tblPrEx>
        <w:tc>
          <w:tcPr>
            <w:tcW w:w="15451" w:type="dxa"/>
            <w:gridSpan w:val="8"/>
            <w:tcBorders>
              <w:top w:val="single" w:sz="4" w:space="0" w:color="auto"/>
              <w:bottom w:val="single" w:sz="4" w:space="0" w:color="auto"/>
            </w:tcBorders>
          </w:tcPr>
          <w:p w:rsidR="00483C10" w:rsidRPr="009F4B0A" w:rsidRDefault="00C32EA1">
            <w:pPr>
              <w:pStyle w:val="a7"/>
              <w:jc w:val="center"/>
              <w:rPr>
                <w:b/>
                <w:sz w:val="16"/>
                <w:szCs w:val="16"/>
              </w:rPr>
            </w:pPr>
            <w:hyperlink r:id="rId20" w:anchor="/document/48767728/entry/4000" w:history="1">
              <w:r w:rsidRPr="009F4B0A">
                <w:rPr>
                  <w:rFonts w:ascii="Times New Roman" w:hAnsi="Times New Roman" w:cs="Times New Roman"/>
                  <w:b/>
                  <w:sz w:val="16"/>
                  <w:szCs w:val="16"/>
                </w:rPr>
                <w:t>Подпрограмма</w:t>
              </w:r>
            </w:hyperlink>
            <w:r w:rsidRPr="009F4B0A">
              <w:rPr>
                <w:rFonts w:ascii="Times New Roman" w:hAnsi="Times New Roman" w:cs="Times New Roman"/>
                <w:b/>
                <w:sz w:val="16"/>
                <w:szCs w:val="16"/>
              </w:rPr>
              <w:t> "Поддержка социально ориентированных некоммерческих организаций в Канашском муниципальном округе Чувашской Республики"</w:t>
            </w:r>
          </w:p>
        </w:tc>
      </w:tr>
      <w:tr w:rsidR="00483C10"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83C10" w:rsidRPr="009F4B0A" w:rsidRDefault="00C32EA1">
            <w:pPr>
              <w:pStyle w:val="a7"/>
              <w:jc w:val="center"/>
              <w:rPr>
                <w:sz w:val="16"/>
                <w:szCs w:val="16"/>
              </w:rPr>
            </w:pPr>
            <w:r w:rsidRPr="009F4B0A">
              <w:rPr>
                <w:sz w:val="16"/>
                <w:szCs w:val="16"/>
              </w:rPr>
              <w:t>1</w:t>
            </w:r>
          </w:p>
        </w:tc>
        <w:tc>
          <w:tcPr>
            <w:tcW w:w="9083" w:type="dxa"/>
            <w:tcBorders>
              <w:top w:val="single" w:sz="4" w:space="0" w:color="auto"/>
              <w:left w:val="single" w:sz="4" w:space="0" w:color="auto"/>
              <w:bottom w:val="single" w:sz="4" w:space="0" w:color="auto"/>
              <w:right w:val="single" w:sz="4" w:space="0" w:color="auto"/>
            </w:tcBorders>
          </w:tcPr>
          <w:p w:rsidR="00C32EA1" w:rsidRPr="009F4B0A" w:rsidRDefault="00C32EA1" w:rsidP="00C32EA1">
            <w:pPr>
              <w:pStyle w:val="a8"/>
              <w:rPr>
                <w:sz w:val="16"/>
                <w:szCs w:val="16"/>
              </w:rPr>
            </w:pPr>
            <w:r w:rsidRPr="009F4B0A">
              <w:rPr>
                <w:sz w:val="16"/>
                <w:szCs w:val="16"/>
              </w:rPr>
              <w:t>Количество социально ориентированных некоммерческих организаций, зарегистрированных на территории Чувашской Республики</w:t>
            </w:r>
          </w:p>
          <w:p w:rsidR="00C32EA1" w:rsidRPr="009F4B0A" w:rsidRDefault="00C32EA1" w:rsidP="00C32EA1">
            <w:pPr>
              <w:pStyle w:val="a8"/>
              <w:rPr>
                <w:sz w:val="16"/>
                <w:szCs w:val="16"/>
              </w:rPr>
            </w:pPr>
          </w:p>
          <w:p w:rsidR="00483C10" w:rsidRPr="009F4B0A" w:rsidRDefault="00483C10" w:rsidP="00C32EA1">
            <w:pPr>
              <w:pStyle w:val="a8"/>
              <w:rPr>
                <w:sz w:val="16"/>
                <w:szCs w:val="16"/>
              </w:rPr>
            </w:pPr>
          </w:p>
        </w:tc>
        <w:tc>
          <w:tcPr>
            <w:tcW w:w="980" w:type="dxa"/>
            <w:tcBorders>
              <w:top w:val="single" w:sz="4" w:space="0" w:color="auto"/>
              <w:left w:val="single" w:sz="4" w:space="0" w:color="auto"/>
              <w:bottom w:val="single" w:sz="4" w:space="0" w:color="auto"/>
              <w:right w:val="single" w:sz="4" w:space="0" w:color="auto"/>
            </w:tcBorders>
          </w:tcPr>
          <w:p w:rsidR="00483C10" w:rsidRPr="009F4B0A" w:rsidRDefault="00C32EA1">
            <w:pPr>
              <w:pStyle w:val="a8"/>
              <w:rPr>
                <w:sz w:val="16"/>
                <w:szCs w:val="16"/>
              </w:rPr>
            </w:pPr>
            <w:r w:rsidRPr="009F4B0A">
              <w:rPr>
                <w:sz w:val="16"/>
                <w:szCs w:val="16"/>
              </w:rPr>
              <w:t>единиц</w:t>
            </w:r>
          </w:p>
        </w:tc>
        <w:tc>
          <w:tcPr>
            <w:tcW w:w="863"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992" w:type="dxa"/>
            <w:tcBorders>
              <w:top w:val="single" w:sz="4" w:space="0" w:color="auto"/>
              <w:left w:val="single" w:sz="4" w:space="0" w:color="auto"/>
              <w:bottom w:val="single" w:sz="4" w:space="0" w:color="auto"/>
            </w:tcBorders>
          </w:tcPr>
          <w:p w:rsidR="00483C10" w:rsidRPr="009F4B0A" w:rsidRDefault="00483C10">
            <w:pPr>
              <w:pStyle w:val="a7"/>
              <w:jc w:val="center"/>
              <w:rPr>
                <w:sz w:val="16"/>
                <w:szCs w:val="16"/>
              </w:rPr>
            </w:pPr>
          </w:p>
        </w:tc>
      </w:tr>
      <w:tr w:rsidR="00483C10"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83C10" w:rsidRPr="009F4B0A" w:rsidRDefault="00C32EA1">
            <w:pPr>
              <w:pStyle w:val="a7"/>
              <w:jc w:val="center"/>
              <w:rPr>
                <w:sz w:val="16"/>
                <w:szCs w:val="16"/>
              </w:rPr>
            </w:pPr>
            <w:r w:rsidRPr="009F4B0A">
              <w:rPr>
                <w:sz w:val="16"/>
                <w:szCs w:val="16"/>
              </w:rPr>
              <w:t>2</w:t>
            </w:r>
          </w:p>
        </w:tc>
        <w:tc>
          <w:tcPr>
            <w:tcW w:w="9083" w:type="dxa"/>
            <w:tcBorders>
              <w:top w:val="single" w:sz="4" w:space="0" w:color="auto"/>
              <w:left w:val="single" w:sz="4" w:space="0" w:color="auto"/>
              <w:bottom w:val="single" w:sz="4" w:space="0" w:color="auto"/>
              <w:right w:val="single" w:sz="4" w:space="0" w:color="auto"/>
            </w:tcBorders>
          </w:tcPr>
          <w:p w:rsidR="00483C10" w:rsidRPr="009F4B0A" w:rsidRDefault="00C32EA1" w:rsidP="00406E2A">
            <w:pPr>
              <w:pStyle w:val="a8"/>
              <w:rPr>
                <w:sz w:val="16"/>
                <w:szCs w:val="16"/>
              </w:rPr>
            </w:pPr>
            <w:r w:rsidRPr="009F4B0A">
              <w:rPr>
                <w:sz w:val="16"/>
                <w:szCs w:val="16"/>
                <w:shd w:val="clear" w:color="auto" w:fill="FFFFFF"/>
              </w:rPr>
              <w:t>Среднегодовая численность работников социально ориентированных некоммерческих организаций, зарегистрированных на территории Чувашской Республики (включая нештатных работников и привлекаемых по договорам гражданско-правового характера)</w:t>
            </w:r>
          </w:p>
        </w:tc>
        <w:tc>
          <w:tcPr>
            <w:tcW w:w="980" w:type="dxa"/>
            <w:tcBorders>
              <w:top w:val="single" w:sz="4" w:space="0" w:color="auto"/>
              <w:left w:val="single" w:sz="4" w:space="0" w:color="auto"/>
              <w:bottom w:val="single" w:sz="4" w:space="0" w:color="auto"/>
              <w:right w:val="single" w:sz="4" w:space="0" w:color="auto"/>
            </w:tcBorders>
          </w:tcPr>
          <w:p w:rsidR="00483C10" w:rsidRPr="009F4B0A" w:rsidRDefault="00C32EA1">
            <w:pPr>
              <w:pStyle w:val="a8"/>
              <w:rPr>
                <w:sz w:val="16"/>
                <w:szCs w:val="16"/>
              </w:rPr>
            </w:pPr>
            <w:r w:rsidRPr="009F4B0A">
              <w:rPr>
                <w:sz w:val="16"/>
                <w:szCs w:val="16"/>
              </w:rPr>
              <w:t>человек</w:t>
            </w:r>
          </w:p>
        </w:tc>
        <w:tc>
          <w:tcPr>
            <w:tcW w:w="863"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992" w:type="dxa"/>
            <w:tcBorders>
              <w:top w:val="single" w:sz="4" w:space="0" w:color="auto"/>
              <w:left w:val="single" w:sz="4" w:space="0" w:color="auto"/>
              <w:bottom w:val="single" w:sz="4" w:space="0" w:color="auto"/>
            </w:tcBorders>
          </w:tcPr>
          <w:p w:rsidR="00483C10" w:rsidRPr="009F4B0A" w:rsidRDefault="00483C10">
            <w:pPr>
              <w:pStyle w:val="a7"/>
              <w:jc w:val="center"/>
              <w:rPr>
                <w:sz w:val="16"/>
                <w:szCs w:val="16"/>
              </w:rPr>
            </w:pPr>
          </w:p>
        </w:tc>
      </w:tr>
      <w:tr w:rsidR="00483C10" w:rsidRPr="009F4B0A" w:rsidTr="00406E2A">
        <w:tblPrEx>
          <w:tblCellMar>
            <w:top w:w="0" w:type="dxa"/>
            <w:bottom w:w="0" w:type="dxa"/>
          </w:tblCellMar>
        </w:tblPrEx>
        <w:tc>
          <w:tcPr>
            <w:tcW w:w="840" w:type="dxa"/>
            <w:tcBorders>
              <w:top w:val="single" w:sz="4" w:space="0" w:color="auto"/>
              <w:bottom w:val="single" w:sz="4" w:space="0" w:color="auto"/>
              <w:right w:val="single" w:sz="4" w:space="0" w:color="auto"/>
            </w:tcBorders>
          </w:tcPr>
          <w:p w:rsidR="00483C10" w:rsidRPr="009F4B0A" w:rsidRDefault="00C32EA1">
            <w:pPr>
              <w:pStyle w:val="a7"/>
              <w:jc w:val="center"/>
              <w:rPr>
                <w:sz w:val="16"/>
                <w:szCs w:val="16"/>
              </w:rPr>
            </w:pPr>
            <w:r w:rsidRPr="009F4B0A">
              <w:rPr>
                <w:sz w:val="16"/>
                <w:szCs w:val="16"/>
              </w:rPr>
              <w:t>3</w:t>
            </w:r>
          </w:p>
        </w:tc>
        <w:tc>
          <w:tcPr>
            <w:tcW w:w="9083" w:type="dxa"/>
            <w:tcBorders>
              <w:top w:val="single" w:sz="4" w:space="0" w:color="auto"/>
              <w:left w:val="single" w:sz="4" w:space="0" w:color="auto"/>
              <w:bottom w:val="single" w:sz="4" w:space="0" w:color="auto"/>
              <w:right w:val="single" w:sz="4" w:space="0" w:color="auto"/>
            </w:tcBorders>
          </w:tcPr>
          <w:p w:rsidR="00483C10" w:rsidRPr="009F4B0A" w:rsidRDefault="00C32EA1" w:rsidP="00406E2A">
            <w:pPr>
              <w:pStyle w:val="a8"/>
              <w:rPr>
                <w:sz w:val="16"/>
                <w:szCs w:val="16"/>
              </w:rPr>
            </w:pPr>
            <w:r w:rsidRPr="009F4B0A">
              <w:rPr>
                <w:sz w:val="16"/>
                <w:szCs w:val="16"/>
                <w:shd w:val="clear" w:color="auto" w:fill="FFFFFF"/>
              </w:rPr>
              <w:t>Среднегодовая численность добровольцев социально ориентированных некоммерческих организаций, зарегистрированных на территории Чувашской Республики</w:t>
            </w:r>
          </w:p>
        </w:tc>
        <w:tc>
          <w:tcPr>
            <w:tcW w:w="980" w:type="dxa"/>
            <w:tcBorders>
              <w:top w:val="single" w:sz="4" w:space="0" w:color="auto"/>
              <w:left w:val="single" w:sz="4" w:space="0" w:color="auto"/>
              <w:bottom w:val="single" w:sz="4" w:space="0" w:color="auto"/>
              <w:right w:val="single" w:sz="4" w:space="0" w:color="auto"/>
            </w:tcBorders>
          </w:tcPr>
          <w:p w:rsidR="00483C10" w:rsidRPr="009F4B0A" w:rsidRDefault="00C32EA1">
            <w:pPr>
              <w:pStyle w:val="a8"/>
              <w:rPr>
                <w:sz w:val="16"/>
                <w:szCs w:val="16"/>
              </w:rPr>
            </w:pPr>
            <w:r w:rsidRPr="009F4B0A">
              <w:rPr>
                <w:sz w:val="16"/>
                <w:szCs w:val="16"/>
              </w:rPr>
              <w:t>человек</w:t>
            </w:r>
          </w:p>
        </w:tc>
        <w:tc>
          <w:tcPr>
            <w:tcW w:w="863"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483C10" w:rsidRPr="009F4B0A" w:rsidRDefault="00483C10">
            <w:pPr>
              <w:pStyle w:val="a7"/>
              <w:jc w:val="center"/>
              <w:rPr>
                <w:sz w:val="16"/>
                <w:szCs w:val="16"/>
              </w:rPr>
            </w:pPr>
          </w:p>
        </w:tc>
        <w:tc>
          <w:tcPr>
            <w:tcW w:w="992" w:type="dxa"/>
            <w:tcBorders>
              <w:top w:val="single" w:sz="4" w:space="0" w:color="auto"/>
              <w:left w:val="single" w:sz="4" w:space="0" w:color="auto"/>
              <w:bottom w:val="single" w:sz="4" w:space="0" w:color="auto"/>
            </w:tcBorders>
          </w:tcPr>
          <w:p w:rsidR="00483C10" w:rsidRPr="009F4B0A" w:rsidRDefault="00483C10">
            <w:pPr>
              <w:pStyle w:val="a7"/>
              <w:jc w:val="center"/>
              <w:rPr>
                <w:sz w:val="16"/>
                <w:szCs w:val="16"/>
              </w:rPr>
            </w:pPr>
          </w:p>
        </w:tc>
      </w:tr>
    </w:tbl>
    <w:p w:rsidR="00B842D1" w:rsidRDefault="00B842D1">
      <w:pPr>
        <w:ind w:firstLine="0"/>
      </w:pPr>
    </w:p>
    <w:p w:rsidR="00B842D1" w:rsidRPr="00C32EA1" w:rsidRDefault="00C32EA1">
      <w:pPr>
        <w:ind w:firstLine="0"/>
        <w:jc w:val="right"/>
        <w:rPr>
          <w:rStyle w:val="a3"/>
          <w:rFonts w:ascii="Arial" w:hAnsi="Arial" w:cs="Arial"/>
          <w:b w:val="0"/>
          <w:bCs/>
        </w:rPr>
      </w:pPr>
      <w:bookmarkStart w:id="10" w:name="sub_2000"/>
      <w:r>
        <w:rPr>
          <w:rStyle w:val="a3"/>
          <w:rFonts w:ascii="Arial" w:hAnsi="Arial" w:cs="Arial"/>
          <w:bCs/>
        </w:rPr>
        <w:br w:type="column"/>
      </w:r>
      <w:r w:rsidR="00B842D1" w:rsidRPr="00C32EA1">
        <w:rPr>
          <w:rStyle w:val="a3"/>
          <w:rFonts w:ascii="Times New Roman" w:hAnsi="Times New Roman" w:cs="Times New Roman"/>
          <w:b w:val="0"/>
          <w:bCs/>
        </w:rPr>
        <w:lastRenderedPageBreak/>
        <w:t>Приложение N 2</w:t>
      </w:r>
      <w:r w:rsidR="00B842D1" w:rsidRPr="00C32EA1">
        <w:rPr>
          <w:rStyle w:val="a3"/>
          <w:rFonts w:ascii="Times New Roman" w:hAnsi="Times New Roman" w:cs="Times New Roman"/>
          <w:b w:val="0"/>
          <w:bCs/>
        </w:rPr>
        <w:br/>
        <w:t>к муниципальной программе</w:t>
      </w:r>
      <w:r w:rsidR="00B842D1" w:rsidRPr="00C32EA1">
        <w:rPr>
          <w:rStyle w:val="a3"/>
          <w:rFonts w:ascii="Times New Roman" w:hAnsi="Times New Roman" w:cs="Times New Roman"/>
          <w:b w:val="0"/>
          <w:bCs/>
        </w:rPr>
        <w:br/>
        <w:t xml:space="preserve">Канашского </w:t>
      </w:r>
      <w:r w:rsidRPr="00C32EA1">
        <w:rPr>
          <w:rStyle w:val="a3"/>
          <w:rFonts w:ascii="Times New Roman" w:hAnsi="Times New Roman" w:cs="Times New Roman"/>
          <w:b w:val="0"/>
          <w:bCs/>
        </w:rPr>
        <w:t>муниципального округа</w:t>
      </w:r>
      <w:r w:rsidR="00B842D1" w:rsidRPr="00C32EA1">
        <w:rPr>
          <w:rStyle w:val="a3"/>
          <w:rFonts w:ascii="Times New Roman" w:hAnsi="Times New Roman" w:cs="Times New Roman"/>
          <w:b w:val="0"/>
          <w:bCs/>
        </w:rPr>
        <w:br/>
        <w:t>Чувашской Республики</w:t>
      </w:r>
      <w:r w:rsidR="00B842D1" w:rsidRPr="00C32EA1">
        <w:rPr>
          <w:rStyle w:val="a3"/>
          <w:rFonts w:ascii="Times New Roman" w:hAnsi="Times New Roman" w:cs="Times New Roman"/>
          <w:b w:val="0"/>
          <w:bCs/>
        </w:rPr>
        <w:br/>
        <w:t>"Социальная поддержка граждан</w:t>
      </w:r>
      <w:r w:rsidR="00B842D1" w:rsidRPr="00C32EA1">
        <w:rPr>
          <w:rStyle w:val="a3"/>
          <w:rFonts w:ascii="Arial" w:hAnsi="Arial" w:cs="Arial"/>
          <w:b w:val="0"/>
          <w:bCs/>
        </w:rPr>
        <w:t>"</w:t>
      </w:r>
    </w:p>
    <w:bookmarkEnd w:id="10"/>
    <w:p w:rsidR="00B842D1" w:rsidRDefault="00B842D1" w:rsidP="009F4B0A">
      <w:pPr>
        <w:pStyle w:val="1"/>
        <w:spacing w:before="0" w:after="0"/>
      </w:pPr>
      <w:r>
        <w:t xml:space="preserve">Ресурсное обеспечение </w:t>
      </w:r>
      <w:r>
        <w:br/>
        <w:t xml:space="preserve">и прогнозная (справочная) оценка расходов за счет всех источников финансирования реализации Муниципальной программы Канашского </w:t>
      </w:r>
      <w:r w:rsidR="00C32EA1">
        <w:t xml:space="preserve">муниципального округа </w:t>
      </w:r>
      <w:r>
        <w:t>Чувашской Республики "Социальная поддержка граждан"</w:t>
      </w:r>
    </w:p>
    <w:p w:rsidR="00B842D1" w:rsidRDefault="00B842D1" w:rsidP="009F4B0A">
      <w:pPr>
        <w:ind w:firstLine="0"/>
      </w:pPr>
    </w:p>
    <w:tbl>
      <w:tblPr>
        <w:tblW w:w="157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558"/>
        <w:gridCol w:w="1276"/>
        <w:gridCol w:w="1276"/>
        <w:gridCol w:w="1701"/>
        <w:gridCol w:w="1275"/>
        <w:gridCol w:w="1134"/>
        <w:gridCol w:w="1276"/>
        <w:gridCol w:w="1134"/>
        <w:gridCol w:w="1276"/>
      </w:tblGrid>
      <w:tr w:rsidR="00C32EA1" w:rsidRPr="009F4B0A" w:rsidTr="00C32EA1">
        <w:tblPrEx>
          <w:tblCellMar>
            <w:top w:w="0" w:type="dxa"/>
            <w:bottom w:w="0" w:type="dxa"/>
          </w:tblCellMar>
        </w:tblPrEx>
        <w:tc>
          <w:tcPr>
            <w:tcW w:w="1843" w:type="dxa"/>
            <w:vMerge w:val="restart"/>
            <w:tcBorders>
              <w:top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Статус</w:t>
            </w:r>
          </w:p>
        </w:tc>
        <w:tc>
          <w:tcPr>
            <w:tcW w:w="3558"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муниципального округа Чувашской Республики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Источники финансирования</w:t>
            </w:r>
          </w:p>
        </w:tc>
        <w:tc>
          <w:tcPr>
            <w:tcW w:w="6095" w:type="dxa"/>
            <w:gridSpan w:val="5"/>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Расходы по годам, тыс. рублей</w:t>
            </w:r>
          </w:p>
        </w:tc>
      </w:tr>
      <w:tr w:rsidR="00C32EA1"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3558" w:type="dxa"/>
            <w:vMerge/>
            <w:tcBorders>
              <w:top w:val="nil"/>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главный распорядитель бюджетных средств</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целевая статья расходов</w:t>
            </w:r>
          </w:p>
        </w:tc>
        <w:tc>
          <w:tcPr>
            <w:tcW w:w="1701"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2023</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2024</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2025</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2026 - 2030</w:t>
            </w:r>
          </w:p>
        </w:tc>
        <w:tc>
          <w:tcPr>
            <w:tcW w:w="1276" w:type="dxa"/>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2031 - 2035</w:t>
            </w:r>
          </w:p>
        </w:tc>
      </w:tr>
      <w:tr w:rsidR="00C32EA1" w:rsidRPr="009F4B0A" w:rsidTr="00C32EA1">
        <w:tblPrEx>
          <w:tblCellMar>
            <w:top w:w="0" w:type="dxa"/>
            <w:bottom w:w="0" w:type="dxa"/>
          </w:tblCellMar>
        </w:tblPrEx>
        <w:tc>
          <w:tcPr>
            <w:tcW w:w="1843" w:type="dxa"/>
            <w:tcBorders>
              <w:top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w:t>
            </w:r>
          </w:p>
        </w:tc>
        <w:tc>
          <w:tcPr>
            <w:tcW w:w="3558"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13</w:t>
            </w:r>
          </w:p>
        </w:tc>
        <w:tc>
          <w:tcPr>
            <w:tcW w:w="1276" w:type="dxa"/>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14</w:t>
            </w:r>
          </w:p>
        </w:tc>
      </w:tr>
      <w:tr w:rsidR="00C32EA1" w:rsidRPr="009F4B0A" w:rsidTr="00C32EA1">
        <w:tblPrEx>
          <w:tblCellMar>
            <w:top w:w="0" w:type="dxa"/>
            <w:bottom w:w="0" w:type="dxa"/>
          </w:tblCellMar>
        </w:tblPrEx>
        <w:tc>
          <w:tcPr>
            <w:tcW w:w="1843" w:type="dxa"/>
            <w:vMerge w:val="restart"/>
            <w:tcBorders>
              <w:top w:val="single" w:sz="4" w:space="0" w:color="auto"/>
              <w:bottom w:val="single" w:sz="4" w:space="0" w:color="auto"/>
              <w:right w:val="single" w:sz="4" w:space="0" w:color="auto"/>
            </w:tcBorders>
          </w:tcPr>
          <w:p w:rsidR="00C32EA1" w:rsidRPr="009F4B0A" w:rsidRDefault="00C32EA1" w:rsidP="009F4B0A">
            <w:pPr>
              <w:pStyle w:val="a8"/>
              <w:rPr>
                <w:rFonts w:ascii="Times New Roman" w:hAnsi="Times New Roman" w:cs="Times New Roman"/>
                <w:sz w:val="16"/>
                <w:szCs w:val="16"/>
              </w:rPr>
            </w:pPr>
            <w:r w:rsidRPr="009F4B0A">
              <w:rPr>
                <w:rFonts w:ascii="Times New Roman" w:hAnsi="Times New Roman" w:cs="Times New Roman"/>
                <w:sz w:val="16"/>
                <w:szCs w:val="16"/>
              </w:rPr>
              <w:t xml:space="preserve">Муниципальная программа Канашского </w:t>
            </w:r>
            <w:r w:rsidR="002F1EB2" w:rsidRPr="009F4B0A">
              <w:rPr>
                <w:rFonts w:ascii="Times New Roman" w:hAnsi="Times New Roman" w:cs="Times New Roman"/>
                <w:sz w:val="16"/>
                <w:szCs w:val="16"/>
              </w:rPr>
              <w:t>муниципального округа</w:t>
            </w:r>
            <w:r w:rsidRPr="009F4B0A">
              <w:rPr>
                <w:rFonts w:ascii="Times New Roman" w:hAnsi="Times New Roman" w:cs="Times New Roman"/>
                <w:sz w:val="16"/>
                <w:szCs w:val="16"/>
              </w:rPr>
              <w:t xml:space="preserve"> Чувашской Республики</w:t>
            </w:r>
          </w:p>
        </w:tc>
        <w:tc>
          <w:tcPr>
            <w:tcW w:w="3558"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8"/>
              <w:rPr>
                <w:rFonts w:ascii="Times New Roman" w:hAnsi="Times New Roman" w:cs="Times New Roman"/>
                <w:sz w:val="16"/>
                <w:szCs w:val="16"/>
              </w:rPr>
            </w:pPr>
            <w:r w:rsidRPr="009F4B0A">
              <w:rPr>
                <w:rFonts w:ascii="Times New Roman" w:hAnsi="Times New Roman" w:cs="Times New Roman"/>
                <w:sz w:val="16"/>
                <w:szCs w:val="16"/>
              </w:rPr>
              <w:t>"Социальная поддержка граждан"</w:t>
            </w:r>
          </w:p>
        </w:tc>
        <w:tc>
          <w:tcPr>
            <w:tcW w:w="1276"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Fonts w:ascii="Times New Roman" w:hAnsi="Times New Roman" w:cs="Times New Roman"/>
                <w:sz w:val="16"/>
                <w:szCs w:val="16"/>
              </w:rPr>
              <w:t>x</w:t>
            </w:r>
          </w:p>
        </w:tc>
        <w:tc>
          <w:tcPr>
            <w:tcW w:w="1276"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Fonts w:ascii="Times New Roman" w:hAnsi="Times New Roman" w:cs="Times New Roman"/>
                <w:sz w:val="16"/>
                <w:szCs w:val="16"/>
              </w:rPr>
              <w:t>x</w:t>
            </w:r>
          </w:p>
        </w:tc>
        <w:tc>
          <w:tcPr>
            <w:tcW w:w="1701"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10163,4</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10217,3</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10217,3</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40246,0</w:t>
            </w:r>
          </w:p>
        </w:tc>
        <w:tc>
          <w:tcPr>
            <w:tcW w:w="1276" w:type="dxa"/>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40246,0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8"/>
              <w:rPr>
                <w:rFonts w:ascii="Times New Roman" w:hAnsi="Times New Roman" w:cs="Times New Roman"/>
                <w:sz w:val="16"/>
                <w:szCs w:val="16"/>
              </w:rPr>
            </w:pPr>
          </w:p>
        </w:tc>
        <w:tc>
          <w:tcPr>
            <w:tcW w:w="3558" w:type="dxa"/>
            <w:vMerge/>
            <w:tcBorders>
              <w:top w:val="single" w:sz="4" w:space="0" w:color="auto"/>
              <w:left w:val="single" w:sz="4" w:space="0" w:color="auto"/>
              <w:bottom w:val="nil"/>
              <w:right w:val="single" w:sz="4" w:space="0" w:color="auto"/>
            </w:tcBorders>
          </w:tcPr>
          <w:p w:rsidR="008D6374" w:rsidRPr="009F4B0A" w:rsidRDefault="008D6374" w:rsidP="009F4B0A">
            <w:pPr>
              <w:pStyle w:val="a8"/>
              <w:rPr>
                <w:rFonts w:ascii="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9F4B0A">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9F4B0A">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C32EA1"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8787,7</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39196,0</w:t>
            </w:r>
          </w:p>
        </w:tc>
        <w:tc>
          <w:tcPr>
            <w:tcW w:w="1276" w:type="dxa"/>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39196,0</w:t>
            </w:r>
          </w:p>
        </w:tc>
      </w:tr>
      <w:tr w:rsidR="00C32EA1"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w:t>
            </w:r>
            <w:r w:rsidR="00C32EA1" w:rsidRPr="009F4B0A">
              <w:rPr>
                <w:rFonts w:ascii="Times New Roman" w:hAnsi="Times New Roman" w:cs="Times New Roman"/>
                <w:sz w:val="16"/>
                <w:szCs w:val="16"/>
              </w:rPr>
              <w:t xml:space="preserve">бюджет </w:t>
            </w:r>
          </w:p>
        </w:tc>
        <w:tc>
          <w:tcPr>
            <w:tcW w:w="1275"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220,0</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210,0</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210,0</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1050,0</w:t>
            </w:r>
          </w:p>
        </w:tc>
        <w:tc>
          <w:tcPr>
            <w:tcW w:w="1276" w:type="dxa"/>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1050,0</w:t>
            </w:r>
          </w:p>
        </w:tc>
      </w:tr>
      <w:tr w:rsidR="00C32EA1" w:rsidRPr="009F4B0A" w:rsidTr="00C32EA1">
        <w:tblPrEx>
          <w:tblCellMar>
            <w:top w:w="0" w:type="dxa"/>
            <w:bottom w:w="0" w:type="dxa"/>
          </w:tblCellMar>
        </w:tblPrEx>
        <w:tc>
          <w:tcPr>
            <w:tcW w:w="1843" w:type="dxa"/>
            <w:vMerge w:val="restart"/>
            <w:tcBorders>
              <w:top w:val="single" w:sz="4" w:space="0" w:color="auto"/>
              <w:bottom w:val="single" w:sz="4" w:space="0" w:color="auto"/>
              <w:right w:val="single" w:sz="4" w:space="0" w:color="auto"/>
            </w:tcBorders>
          </w:tcPr>
          <w:p w:rsidR="00C32EA1" w:rsidRPr="009F4B0A" w:rsidRDefault="00C32EA1" w:rsidP="009F4B0A">
            <w:pPr>
              <w:pStyle w:val="a8"/>
              <w:rPr>
                <w:rFonts w:ascii="Times New Roman" w:hAnsi="Times New Roman" w:cs="Times New Roman"/>
                <w:b/>
                <w:sz w:val="16"/>
                <w:szCs w:val="16"/>
              </w:rPr>
            </w:pPr>
            <w:r w:rsidRPr="009F4B0A">
              <w:rPr>
                <w:rFonts w:ascii="Times New Roman" w:hAnsi="Times New Roman" w:cs="Times New Roman"/>
                <w:b/>
                <w:sz w:val="16"/>
                <w:szCs w:val="16"/>
              </w:rPr>
              <w:t>Подпрограмма</w:t>
            </w:r>
          </w:p>
        </w:tc>
        <w:tc>
          <w:tcPr>
            <w:tcW w:w="3558"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8"/>
              <w:rPr>
                <w:rFonts w:ascii="Times New Roman" w:hAnsi="Times New Roman" w:cs="Times New Roman"/>
                <w:b/>
                <w:sz w:val="16"/>
                <w:szCs w:val="16"/>
              </w:rPr>
            </w:pPr>
            <w:r w:rsidRPr="009F4B0A">
              <w:rPr>
                <w:rFonts w:ascii="Times New Roman" w:hAnsi="Times New Roman" w:cs="Times New Roman"/>
                <w:b/>
                <w:sz w:val="16"/>
                <w:szCs w:val="16"/>
              </w:rPr>
              <w:t>"</w:t>
            </w:r>
            <w:r w:rsidR="002F1EB2" w:rsidRPr="009F4B0A">
              <w:rPr>
                <w:rFonts w:ascii="Times New Roman" w:hAnsi="Times New Roman" w:cs="Times New Roman"/>
                <w:b/>
                <w:sz w:val="16"/>
                <w:szCs w:val="16"/>
              </w:rPr>
              <w:t xml:space="preserve"> Социальная защита населения Канашского муниципального округа Чувашской Республики </w:t>
            </w:r>
            <w:r w:rsidRPr="009F4B0A">
              <w:rPr>
                <w:rFonts w:ascii="Times New Roman" w:hAnsi="Times New Roman" w:cs="Times New Roman"/>
                <w:b/>
                <w:sz w:val="16"/>
                <w:szCs w:val="16"/>
              </w:rPr>
              <w:t>"</w:t>
            </w:r>
          </w:p>
        </w:tc>
        <w:tc>
          <w:tcPr>
            <w:tcW w:w="1276"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Fonts w:ascii="Times New Roman" w:hAnsi="Times New Roman" w:cs="Times New Roman"/>
                <w:sz w:val="16"/>
                <w:szCs w:val="16"/>
              </w:rPr>
              <w:t>903 974</w:t>
            </w:r>
          </w:p>
        </w:tc>
        <w:tc>
          <w:tcPr>
            <w:tcW w:w="1276" w:type="dxa"/>
            <w:vMerge w:val="restart"/>
            <w:tcBorders>
              <w:top w:val="single" w:sz="4" w:space="0" w:color="auto"/>
              <w:left w:val="single" w:sz="4" w:space="0" w:color="auto"/>
              <w:bottom w:val="nil"/>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Fonts w:ascii="Times New Roman" w:hAnsi="Times New Roman" w:cs="Times New Roman"/>
                <w:sz w:val="16"/>
                <w:szCs w:val="16"/>
              </w:rPr>
              <w:t>Ц310 00000 0</w:t>
            </w:r>
          </w:p>
        </w:tc>
        <w:tc>
          <w:tcPr>
            <w:tcW w:w="1701"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8935,6</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8935,6</w:t>
            </w:r>
          </w:p>
        </w:tc>
        <w:tc>
          <w:tcPr>
            <w:tcW w:w="1276" w:type="dxa"/>
            <w:tcBorders>
              <w:top w:val="single" w:sz="4" w:space="0" w:color="auto"/>
              <w:left w:val="single" w:sz="4" w:space="0" w:color="auto"/>
              <w:bottom w:val="single" w:sz="4" w:space="0" w:color="auto"/>
              <w:right w:val="single" w:sz="4" w:space="0" w:color="auto"/>
            </w:tcBorders>
          </w:tcPr>
          <w:p w:rsidR="00C32EA1" w:rsidRPr="009F4B0A" w:rsidRDefault="002F1EB2"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8935,6</w:t>
            </w:r>
          </w:p>
        </w:tc>
        <w:tc>
          <w:tcPr>
            <w:tcW w:w="1134" w:type="dxa"/>
            <w:tcBorders>
              <w:top w:val="single" w:sz="4" w:space="0" w:color="auto"/>
              <w:left w:val="single" w:sz="4" w:space="0" w:color="auto"/>
              <w:bottom w:val="single" w:sz="4" w:space="0" w:color="auto"/>
              <w:right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40246, 0</w:t>
            </w:r>
          </w:p>
        </w:tc>
        <w:tc>
          <w:tcPr>
            <w:tcW w:w="1276" w:type="dxa"/>
            <w:tcBorders>
              <w:top w:val="single" w:sz="4" w:space="0" w:color="auto"/>
              <w:left w:val="single" w:sz="4" w:space="0" w:color="auto"/>
              <w:bottom w:val="single" w:sz="4" w:space="0" w:color="auto"/>
            </w:tcBorders>
          </w:tcPr>
          <w:p w:rsidR="00C32EA1" w:rsidRPr="009F4B0A" w:rsidRDefault="00C32EA1"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40246, 0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8"/>
              <w:rPr>
                <w:rFonts w:ascii="Times New Roman" w:hAnsi="Times New Roman" w:cs="Times New Roman"/>
                <w:b/>
                <w:sz w:val="16"/>
                <w:szCs w:val="16"/>
              </w:rPr>
            </w:pPr>
          </w:p>
        </w:tc>
        <w:tc>
          <w:tcPr>
            <w:tcW w:w="3558" w:type="dxa"/>
            <w:vMerge/>
            <w:tcBorders>
              <w:top w:val="single" w:sz="4" w:space="0" w:color="auto"/>
              <w:left w:val="single" w:sz="4" w:space="0" w:color="auto"/>
              <w:bottom w:val="nil"/>
              <w:right w:val="single" w:sz="4" w:space="0" w:color="auto"/>
            </w:tcBorders>
          </w:tcPr>
          <w:p w:rsidR="008D6374" w:rsidRPr="009F4B0A" w:rsidRDefault="008D6374" w:rsidP="009F4B0A">
            <w:pPr>
              <w:pStyle w:val="a8"/>
              <w:rPr>
                <w:rFonts w:ascii="Times New Roman" w:hAnsi="Times New Roman" w:cs="Times New Roman"/>
                <w:b/>
                <w:sz w:val="16"/>
                <w:szCs w:val="16"/>
              </w:rPr>
            </w:pPr>
          </w:p>
        </w:tc>
        <w:tc>
          <w:tcPr>
            <w:tcW w:w="1276"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8787,7</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39196,0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39196,0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220,0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210,0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210,0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1050,0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1050,0</w:t>
            </w:r>
          </w:p>
        </w:tc>
      </w:tr>
      <w:tr w:rsidR="008D6374" w:rsidRPr="009F4B0A" w:rsidTr="00C32EA1">
        <w:tblPrEx>
          <w:tblCellMar>
            <w:top w:w="0" w:type="dxa"/>
            <w:bottom w:w="0" w:type="dxa"/>
          </w:tblCellMar>
        </w:tblPrEx>
        <w:tc>
          <w:tcPr>
            <w:tcW w:w="1843" w:type="dxa"/>
            <w:vMerge w:val="restart"/>
            <w:tcBorders>
              <w:top w:val="single" w:sz="4" w:space="0" w:color="auto"/>
              <w:bottom w:val="single" w:sz="4" w:space="0" w:color="auto"/>
              <w:right w:val="single" w:sz="4" w:space="0" w:color="auto"/>
            </w:tcBorders>
          </w:tcPr>
          <w:p w:rsidR="008D6374" w:rsidRPr="009F4B0A" w:rsidRDefault="008D6374" w:rsidP="009F4B0A">
            <w:pPr>
              <w:pStyle w:val="a8"/>
              <w:rPr>
                <w:rFonts w:ascii="Times New Roman" w:hAnsi="Times New Roman" w:cs="Times New Roman"/>
                <w:sz w:val="16"/>
                <w:szCs w:val="16"/>
              </w:rPr>
            </w:pPr>
            <w:r w:rsidRPr="009F4B0A">
              <w:rPr>
                <w:rFonts w:ascii="Times New Roman" w:hAnsi="Times New Roman" w:cs="Times New Roman"/>
                <w:sz w:val="16"/>
                <w:szCs w:val="16"/>
              </w:rPr>
              <w:t>Основное мероприятие 1</w:t>
            </w:r>
          </w:p>
        </w:tc>
        <w:tc>
          <w:tcPr>
            <w:tcW w:w="3558" w:type="dxa"/>
            <w:vMerge w:val="restart"/>
            <w:tcBorders>
              <w:top w:val="single" w:sz="4" w:space="0" w:color="auto"/>
              <w:left w:val="single" w:sz="4" w:space="0" w:color="auto"/>
              <w:bottom w:val="nil"/>
              <w:right w:val="single" w:sz="4" w:space="0" w:color="auto"/>
            </w:tcBorders>
          </w:tcPr>
          <w:p w:rsidR="008D6374" w:rsidRPr="009F4B0A" w:rsidRDefault="008D6374" w:rsidP="009F4B0A">
            <w:pPr>
              <w:pStyle w:val="a8"/>
              <w:rPr>
                <w:rFonts w:ascii="Times New Roman" w:hAnsi="Times New Roman" w:cs="Times New Roman"/>
                <w:sz w:val="16"/>
                <w:szCs w:val="16"/>
              </w:rPr>
            </w:pPr>
            <w:r w:rsidRPr="009F4B0A">
              <w:rPr>
                <w:rFonts w:ascii="Times New Roman" w:hAnsi="Times New Roman" w:cs="Times New Roman"/>
                <w:sz w:val="16"/>
                <w:szCs w:val="16"/>
              </w:rPr>
              <w:t>Реализация законодательства в области предоставления мер социальной поддержки отдельным категориям граждан</w:t>
            </w:r>
          </w:p>
        </w:tc>
        <w:tc>
          <w:tcPr>
            <w:tcW w:w="1276" w:type="dxa"/>
            <w:vMerge w:val="restart"/>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903 974</w:t>
            </w:r>
          </w:p>
        </w:tc>
        <w:tc>
          <w:tcPr>
            <w:tcW w:w="1276" w:type="dxa"/>
            <w:vMerge w:val="restart"/>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Ц310 10000 0</w:t>
            </w: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8059,2</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8049,2</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8049,2</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40246,0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40246,0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8"/>
              <w:rPr>
                <w:rFonts w:ascii="Times New Roman" w:hAnsi="Times New Roman" w:cs="Times New Roman"/>
                <w:sz w:val="16"/>
                <w:szCs w:val="16"/>
              </w:rPr>
            </w:pPr>
          </w:p>
        </w:tc>
        <w:tc>
          <w:tcPr>
            <w:tcW w:w="3558" w:type="dxa"/>
            <w:vMerge/>
            <w:tcBorders>
              <w:top w:val="single" w:sz="4" w:space="0" w:color="auto"/>
              <w:left w:val="single" w:sz="4" w:space="0" w:color="auto"/>
              <w:bottom w:val="nil"/>
              <w:right w:val="single" w:sz="4" w:space="0" w:color="auto"/>
            </w:tcBorders>
          </w:tcPr>
          <w:p w:rsidR="008D6374" w:rsidRPr="009F4B0A" w:rsidRDefault="008D6374" w:rsidP="009F4B0A">
            <w:pPr>
              <w:pStyle w:val="a8"/>
              <w:rPr>
                <w:rFonts w:ascii="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7839,2</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39196,0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39196,0</w:t>
            </w:r>
          </w:p>
        </w:tc>
      </w:tr>
      <w:tr w:rsidR="008D6374" w:rsidRPr="009F4B0A" w:rsidTr="00C32EA1">
        <w:tblPrEx>
          <w:tblCellMar>
            <w:top w:w="0" w:type="dxa"/>
            <w:bottom w:w="0" w:type="dxa"/>
          </w:tblCellMar>
        </w:tblPrEx>
        <w:tc>
          <w:tcPr>
            <w:tcW w:w="1843" w:type="dxa"/>
            <w:vMerge/>
            <w:tcBorders>
              <w:top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220,0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220,0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210,0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1050,0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1050,0</w:t>
            </w:r>
          </w:p>
        </w:tc>
      </w:tr>
      <w:tr w:rsidR="008D6374" w:rsidRPr="009F4B0A" w:rsidTr="00EE417B">
        <w:tblPrEx>
          <w:tblCellMar>
            <w:top w:w="0" w:type="dxa"/>
            <w:bottom w:w="0" w:type="dxa"/>
          </w:tblCellMar>
        </w:tblPrEx>
        <w:tc>
          <w:tcPr>
            <w:tcW w:w="1843" w:type="dxa"/>
            <w:vMerge w:val="restart"/>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Основное мероприятие 2</w:t>
            </w:r>
          </w:p>
        </w:tc>
        <w:tc>
          <w:tcPr>
            <w:tcW w:w="3558"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Создание благоприятных условий жизнедеятельности ветеранам, гражданам пожилого возраста, инвалидам</w:t>
            </w: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5749" w:type="dxa"/>
            <w:gridSpan w:val="10"/>
            <w:tcBorders>
              <w:top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b/>
                <w:sz w:val="16"/>
                <w:szCs w:val="16"/>
              </w:rPr>
            </w:pPr>
            <w:r w:rsidRPr="009F4B0A">
              <w:rPr>
                <w:rFonts w:ascii="Times New Roman" w:hAnsi="Times New Roman" w:cs="Times New Roman"/>
                <w:b/>
                <w:sz w:val="16"/>
                <w:szCs w:val="16"/>
              </w:rPr>
              <w:t>Подпрограмма «Поддержка социально ориентированных некоммерческих организаций в Канашском муниципальном округе Чувашской Республике»</w:t>
            </w:r>
          </w:p>
        </w:tc>
      </w:tr>
      <w:tr w:rsidR="008D6374" w:rsidRPr="009F4B0A" w:rsidTr="00EE417B">
        <w:tblPrEx>
          <w:tblCellMar>
            <w:top w:w="0" w:type="dxa"/>
            <w:bottom w:w="0" w:type="dxa"/>
          </w:tblCellMar>
        </w:tblPrEx>
        <w:tc>
          <w:tcPr>
            <w:tcW w:w="1843" w:type="dxa"/>
            <w:vMerge w:val="restart"/>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Основное мероприятие 1 </w:t>
            </w:r>
          </w:p>
        </w:tc>
        <w:tc>
          <w:tcPr>
            <w:tcW w:w="3558" w:type="dxa"/>
            <w:vMerge w:val="restart"/>
            <w:tcBorders>
              <w:top w:val="single" w:sz="4" w:space="0" w:color="auto"/>
              <w:left w:val="single" w:sz="4" w:space="0" w:color="auto"/>
              <w:right w:val="single" w:sz="4" w:space="0" w:color="auto"/>
            </w:tcBorders>
          </w:tcPr>
          <w:p w:rsidR="008D6374" w:rsidRPr="009F4B0A" w:rsidRDefault="008D6374" w:rsidP="009F4B0A">
            <w:pPr>
              <w:widowControl/>
              <w:shd w:val="clear" w:color="auto" w:fill="FFFFFF"/>
              <w:autoSpaceDE/>
              <w:autoSpaceDN/>
              <w:adjustRightInd/>
              <w:ind w:firstLine="0"/>
              <w:rPr>
                <w:rFonts w:ascii="Times New Roman" w:hAnsi="Times New Roman" w:cs="Times New Roman"/>
                <w:color w:val="22272F"/>
                <w:sz w:val="16"/>
                <w:szCs w:val="16"/>
              </w:rPr>
            </w:pPr>
            <w:r w:rsidRPr="009F4B0A">
              <w:rPr>
                <w:rFonts w:ascii="Times New Roman" w:hAnsi="Times New Roman" w:cs="Times New Roman"/>
                <w:color w:val="22272F"/>
                <w:sz w:val="16"/>
                <w:szCs w:val="16"/>
              </w:rPr>
              <w:t xml:space="preserve">Предоставление субсидий социально ориентированным некоммерческим </w:t>
            </w:r>
            <w:r w:rsidRPr="009F4B0A">
              <w:rPr>
                <w:rFonts w:ascii="Times New Roman" w:hAnsi="Times New Roman" w:cs="Times New Roman"/>
                <w:color w:val="22272F"/>
                <w:sz w:val="16"/>
                <w:szCs w:val="16"/>
              </w:rPr>
              <w:lastRenderedPageBreak/>
              <w:t>организациям</w:t>
            </w:r>
          </w:p>
          <w:p w:rsidR="008D6374" w:rsidRPr="009F4B0A" w:rsidRDefault="008D6374" w:rsidP="009F4B0A">
            <w:pPr>
              <w:widowControl/>
              <w:shd w:val="clear" w:color="auto" w:fill="FFFFFF"/>
              <w:autoSpaceDE/>
              <w:autoSpaceDN/>
              <w:adjustRightInd/>
              <w:ind w:firstLine="0"/>
              <w:rPr>
                <w:rFonts w:ascii="Times New Roman" w:hAnsi="Times New Roman" w:cs="Times New Roman"/>
                <w:sz w:val="16"/>
                <w:szCs w:val="16"/>
              </w:rPr>
            </w:pP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right w:val="single" w:sz="4" w:space="0" w:color="auto"/>
            </w:tcBorders>
          </w:tcPr>
          <w:p w:rsidR="008D6374" w:rsidRPr="009F4B0A" w:rsidRDefault="008D6374" w:rsidP="009F4B0A">
            <w:pPr>
              <w:widowControl/>
              <w:shd w:val="clear" w:color="auto" w:fill="FFFFFF"/>
              <w:autoSpaceDE/>
              <w:autoSpaceDN/>
              <w:adjustRightInd/>
              <w:ind w:firstLine="0"/>
              <w:rPr>
                <w:rFonts w:ascii="Times New Roman" w:hAnsi="Times New Roman" w:cs="Times New Roman"/>
                <w:color w:val="22272F"/>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 xml:space="preserve">Федеральный </w:t>
            </w:r>
            <w:r w:rsidRPr="008D6374">
              <w:rPr>
                <w:rStyle w:val="a3"/>
                <w:rFonts w:ascii="Times New Roman" w:hAnsi="Times New Roman" w:cs="Times New Roman"/>
                <w:b w:val="0"/>
                <w:bCs/>
                <w:sz w:val="16"/>
                <w:szCs w:val="16"/>
              </w:rPr>
              <w:lastRenderedPageBreak/>
              <w:t>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val="restart"/>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Основное мероприятие 2</w:t>
            </w:r>
          </w:p>
        </w:tc>
        <w:tc>
          <w:tcPr>
            <w:tcW w:w="3558"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Оказание имущественной поддержки</w:t>
            </w: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val="restart"/>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Основное мероприятие 3</w:t>
            </w:r>
          </w:p>
        </w:tc>
        <w:tc>
          <w:tcPr>
            <w:tcW w:w="3558"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Меры, стимулирующие поддержку деятельности социально ориентированных некоммерческих организаций и участия в ней граждан</w:t>
            </w: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val="restart"/>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Style w:val="a3"/>
                <w:rFonts w:ascii="Times New Roman" w:hAnsi="Times New Roman" w:cs="Times New Roman"/>
                <w:bCs/>
                <w:sz w:val="16"/>
                <w:szCs w:val="16"/>
              </w:rPr>
              <w:t>всего</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top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top w:val="single" w:sz="4" w:space="0" w:color="auto"/>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rPr>
                <w:rStyle w:val="a3"/>
                <w:rFonts w:ascii="Times New Roman" w:hAnsi="Times New Roman" w:cs="Times New Roman"/>
                <w:b w:val="0"/>
                <w:bCs/>
                <w:sz w:val="16"/>
                <w:szCs w:val="16"/>
              </w:rPr>
            </w:pPr>
            <w:r w:rsidRPr="008D6374">
              <w:rPr>
                <w:rStyle w:val="a3"/>
                <w:rFonts w:ascii="Times New Roman" w:hAnsi="Times New Roman" w:cs="Times New Roman"/>
                <w:b w:val="0"/>
                <w:bCs/>
                <w:sz w:val="16"/>
                <w:szCs w:val="16"/>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c>
          <w:tcPr>
            <w:tcW w:w="1276" w:type="dxa"/>
            <w:tcBorders>
              <w:top w:val="single" w:sz="4" w:space="0" w:color="auto"/>
              <w:left w:val="single" w:sz="4" w:space="0" w:color="auto"/>
              <w:bottom w:val="single" w:sz="4" w:space="0" w:color="auto"/>
            </w:tcBorders>
          </w:tcPr>
          <w:p w:rsidR="008D6374" w:rsidRPr="008D6374" w:rsidRDefault="008D6374" w:rsidP="00E65A51">
            <w:pPr>
              <w:pStyle w:val="a7"/>
              <w:jc w:val="center"/>
              <w:rPr>
                <w:rFonts w:ascii="Times New Roman" w:hAnsi="Times New Roman" w:cs="Times New Roman"/>
                <w:sz w:val="16"/>
                <w:szCs w:val="16"/>
              </w:rPr>
            </w:pPr>
            <w:r w:rsidRPr="008D6374">
              <w:rPr>
                <w:rFonts w:ascii="Times New Roman" w:hAnsi="Times New Roman" w:cs="Times New Roman"/>
                <w:sz w:val="16"/>
                <w:szCs w:val="16"/>
              </w:rPr>
              <w:t>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r w:rsidR="008D6374" w:rsidRPr="009F4B0A" w:rsidTr="00EE417B">
        <w:tblPrEx>
          <w:tblCellMar>
            <w:top w:w="0" w:type="dxa"/>
            <w:bottom w:w="0" w:type="dxa"/>
          </w:tblCellMar>
        </w:tblPrEx>
        <w:tc>
          <w:tcPr>
            <w:tcW w:w="1843" w:type="dxa"/>
            <w:vMerge/>
            <w:tcBorders>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3558" w:type="dxa"/>
            <w:vMerge/>
            <w:tcBorders>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rPr>
                <w:rFonts w:ascii="Times New Roman" w:hAnsi="Times New Roman" w:cs="Times New Roman"/>
                <w:sz w:val="16"/>
                <w:szCs w:val="16"/>
              </w:rPr>
            </w:pPr>
            <w:r w:rsidRPr="009F4B0A">
              <w:rPr>
                <w:rFonts w:ascii="Times New Roman" w:hAnsi="Times New Roman" w:cs="Times New Roman"/>
                <w:sz w:val="16"/>
                <w:szCs w:val="16"/>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tcBorders>
          </w:tcPr>
          <w:p w:rsidR="008D6374" w:rsidRPr="009F4B0A" w:rsidRDefault="008D6374" w:rsidP="009F4B0A">
            <w:pPr>
              <w:pStyle w:val="a7"/>
              <w:jc w:val="center"/>
              <w:rPr>
                <w:rFonts w:ascii="Times New Roman" w:hAnsi="Times New Roman" w:cs="Times New Roman"/>
                <w:sz w:val="16"/>
                <w:szCs w:val="16"/>
              </w:rPr>
            </w:pPr>
            <w:r w:rsidRPr="009F4B0A">
              <w:rPr>
                <w:rFonts w:ascii="Times New Roman" w:hAnsi="Times New Roman" w:cs="Times New Roman"/>
                <w:sz w:val="16"/>
                <w:szCs w:val="16"/>
              </w:rPr>
              <w:t>0,0</w:t>
            </w:r>
          </w:p>
        </w:tc>
      </w:tr>
    </w:tbl>
    <w:p w:rsidR="00B842D1" w:rsidRDefault="00B842D1">
      <w:pPr>
        <w:ind w:firstLine="0"/>
        <w:jc w:val="left"/>
        <w:rPr>
          <w:rFonts w:ascii="Arial" w:hAnsi="Arial" w:cs="Arial"/>
        </w:rPr>
        <w:sectPr w:rsidR="00B842D1">
          <w:headerReference w:type="default" r:id="rId21"/>
          <w:footerReference w:type="default" r:id="rId22"/>
          <w:pgSz w:w="16837" w:h="11905" w:orient="landscape"/>
          <w:pgMar w:top="1440" w:right="800" w:bottom="1440" w:left="800" w:header="720" w:footer="720" w:gutter="0"/>
          <w:cols w:space="720"/>
          <w:noEndnote/>
        </w:sectPr>
      </w:pPr>
    </w:p>
    <w:p w:rsidR="00B842D1" w:rsidRDefault="00B842D1">
      <w:pPr>
        <w:ind w:firstLine="0"/>
      </w:pPr>
    </w:p>
    <w:p w:rsidR="00B842D1" w:rsidRPr="00B1306D" w:rsidRDefault="00B842D1">
      <w:pPr>
        <w:ind w:firstLine="0"/>
        <w:jc w:val="right"/>
        <w:rPr>
          <w:rStyle w:val="a3"/>
          <w:rFonts w:ascii="Times New Roman" w:hAnsi="Times New Roman" w:cs="Times New Roman"/>
          <w:b w:val="0"/>
          <w:bCs/>
        </w:rPr>
      </w:pPr>
      <w:bookmarkStart w:id="11" w:name="sub_3000"/>
      <w:r w:rsidRPr="00B1306D">
        <w:rPr>
          <w:rStyle w:val="a3"/>
          <w:rFonts w:ascii="Times New Roman" w:hAnsi="Times New Roman" w:cs="Times New Roman"/>
          <w:b w:val="0"/>
          <w:bCs/>
        </w:rPr>
        <w:t>Приложение N 3</w:t>
      </w:r>
      <w:r w:rsidRPr="00B1306D">
        <w:rPr>
          <w:rStyle w:val="a3"/>
          <w:rFonts w:ascii="Times New Roman" w:hAnsi="Times New Roman" w:cs="Times New Roman"/>
          <w:b w:val="0"/>
          <w:bCs/>
        </w:rPr>
        <w:br/>
        <w:t>к муниципальной программе</w:t>
      </w:r>
      <w:r w:rsidRPr="00B1306D">
        <w:rPr>
          <w:rStyle w:val="a3"/>
          <w:rFonts w:ascii="Times New Roman" w:hAnsi="Times New Roman" w:cs="Times New Roman"/>
          <w:b w:val="0"/>
          <w:bCs/>
        </w:rPr>
        <w:br/>
        <w:t xml:space="preserve">Канашского </w:t>
      </w:r>
      <w:r w:rsidR="009D2BA9" w:rsidRPr="00B1306D">
        <w:rPr>
          <w:rStyle w:val="a3"/>
          <w:rFonts w:ascii="Times New Roman" w:hAnsi="Times New Roman" w:cs="Times New Roman"/>
          <w:b w:val="0"/>
          <w:bCs/>
        </w:rPr>
        <w:t>муниципального округа</w:t>
      </w:r>
      <w:r w:rsidRPr="00B1306D">
        <w:rPr>
          <w:rStyle w:val="a3"/>
          <w:rFonts w:ascii="Times New Roman" w:hAnsi="Times New Roman" w:cs="Times New Roman"/>
          <w:b w:val="0"/>
          <w:bCs/>
        </w:rPr>
        <w:br/>
        <w:t>Чувашской Республики</w:t>
      </w:r>
      <w:r w:rsidRPr="00B1306D">
        <w:rPr>
          <w:rStyle w:val="a3"/>
          <w:rFonts w:ascii="Times New Roman" w:hAnsi="Times New Roman" w:cs="Times New Roman"/>
          <w:b w:val="0"/>
          <w:bCs/>
        </w:rPr>
        <w:br/>
        <w:t>"Социальная поддержка граждан"</w:t>
      </w:r>
    </w:p>
    <w:bookmarkEnd w:id="11"/>
    <w:p w:rsidR="00B842D1" w:rsidRDefault="00B842D1">
      <w:pPr>
        <w:ind w:firstLine="0"/>
      </w:pPr>
    </w:p>
    <w:p w:rsidR="00B842D1" w:rsidRPr="002F1EB2" w:rsidRDefault="00B842D1" w:rsidP="009F4B0A">
      <w:pPr>
        <w:pStyle w:val="1"/>
        <w:spacing w:before="0" w:after="0"/>
        <w:rPr>
          <w:rFonts w:ascii="Times New Roman" w:hAnsi="Times New Roman" w:cs="Times New Roman"/>
        </w:rPr>
      </w:pPr>
      <w:r>
        <w:t>Подпрограмма</w:t>
      </w:r>
      <w:r>
        <w:br/>
        <w:t>"</w:t>
      </w:r>
      <w:r w:rsidR="002F1EB2" w:rsidRPr="002F1EB2">
        <w:rPr>
          <w:b w:val="0"/>
          <w:sz w:val="20"/>
          <w:szCs w:val="20"/>
        </w:rPr>
        <w:t xml:space="preserve"> </w:t>
      </w:r>
      <w:r w:rsidR="002F1EB2" w:rsidRPr="002F1EB2">
        <w:rPr>
          <w:rFonts w:ascii="Times New Roman" w:hAnsi="Times New Roman" w:cs="Times New Roman"/>
        </w:rPr>
        <w:t xml:space="preserve">Социальная защита населения Канашского муниципального округа Чувашской Республики </w:t>
      </w:r>
      <w:r w:rsidRPr="002F1EB2">
        <w:rPr>
          <w:rFonts w:ascii="Times New Roman" w:hAnsi="Times New Roman" w:cs="Times New Roman"/>
        </w:rPr>
        <w:t xml:space="preserve">" Муниципальной программы Канашского </w:t>
      </w:r>
      <w:r w:rsidR="009D2BA9" w:rsidRPr="002F1EB2">
        <w:rPr>
          <w:rFonts w:ascii="Times New Roman" w:hAnsi="Times New Roman" w:cs="Times New Roman"/>
        </w:rPr>
        <w:t xml:space="preserve">муниципального округа </w:t>
      </w:r>
      <w:r w:rsidRPr="002F1EB2">
        <w:rPr>
          <w:rFonts w:ascii="Times New Roman" w:hAnsi="Times New Roman" w:cs="Times New Roman"/>
        </w:rPr>
        <w:t xml:space="preserve"> Чувашской Республики "Социальная поддержка граждан"</w:t>
      </w:r>
    </w:p>
    <w:p w:rsidR="00B842D1" w:rsidRDefault="00B842D1" w:rsidP="009F4B0A">
      <w:pPr>
        <w:pStyle w:val="1"/>
        <w:spacing w:before="0" w:after="0"/>
      </w:pPr>
      <w:bookmarkStart w:id="12" w:name="sub_310"/>
      <w:r>
        <w:t>Паспорт подпрограммы</w:t>
      </w:r>
    </w:p>
    <w:bookmarkEnd w:id="12"/>
    <w:p w:rsidR="00B842D1" w:rsidRDefault="00B842D1" w:rsidP="009F4B0A">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80"/>
        <w:gridCol w:w="7420"/>
      </w:tblGrid>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Ответственный исполнитель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1306D" w:rsidP="009F4B0A">
            <w:pPr>
              <w:pStyle w:val="a8"/>
              <w:jc w:val="both"/>
              <w:rPr>
                <w:sz w:val="20"/>
                <w:szCs w:val="20"/>
              </w:rPr>
            </w:pPr>
            <w:r w:rsidRPr="009F4B0A">
              <w:rPr>
                <w:sz w:val="20"/>
                <w:szCs w:val="20"/>
              </w:rPr>
              <w:t xml:space="preserve">Администрация </w:t>
            </w:r>
            <w:r w:rsidR="00B842D1" w:rsidRPr="009F4B0A">
              <w:rPr>
                <w:sz w:val="20"/>
                <w:szCs w:val="20"/>
              </w:rPr>
              <w:t xml:space="preserve">Канашского </w:t>
            </w:r>
            <w:r w:rsidR="009D2BA9" w:rsidRPr="009F4B0A">
              <w:rPr>
                <w:sz w:val="20"/>
                <w:szCs w:val="20"/>
              </w:rPr>
              <w:t xml:space="preserve">муниципального округа </w:t>
            </w:r>
            <w:r w:rsidR="00B842D1" w:rsidRPr="009F4B0A">
              <w:rPr>
                <w:sz w:val="20"/>
                <w:szCs w:val="20"/>
              </w:rPr>
              <w:t xml:space="preserve">Чувашской Республики (далее - </w:t>
            </w:r>
            <w:r w:rsidR="009D2BA9" w:rsidRPr="009F4B0A">
              <w:rPr>
                <w:sz w:val="20"/>
                <w:szCs w:val="20"/>
              </w:rPr>
              <w:t>Управление</w:t>
            </w:r>
            <w:r w:rsidR="00B842D1" w:rsidRPr="009F4B0A">
              <w:rPr>
                <w:sz w:val="20"/>
                <w:szCs w:val="20"/>
              </w:rPr>
              <w:t>)</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Соисполнители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842D1" w:rsidP="009F4B0A">
            <w:pPr>
              <w:pStyle w:val="a8"/>
              <w:jc w:val="both"/>
              <w:rPr>
                <w:sz w:val="20"/>
                <w:szCs w:val="20"/>
              </w:rPr>
            </w:pPr>
            <w:r w:rsidRPr="009F4B0A">
              <w:rPr>
                <w:sz w:val="20"/>
                <w:szCs w:val="20"/>
              </w:rPr>
              <w:t xml:space="preserve">Финансовый отдел администрации </w:t>
            </w:r>
            <w:r w:rsidR="00882AC8" w:rsidRPr="009F4B0A">
              <w:rPr>
                <w:sz w:val="20"/>
                <w:szCs w:val="20"/>
              </w:rPr>
              <w:t>Канашского муниципального округа</w:t>
            </w:r>
            <w:r w:rsidRPr="009F4B0A">
              <w:rPr>
                <w:sz w:val="20"/>
                <w:szCs w:val="20"/>
              </w:rPr>
              <w:t>; тел. 8 (83533) 2-25-96 kan-fin@cap.ru</w:t>
            </w:r>
          </w:p>
          <w:p w:rsidR="00B842D1" w:rsidRPr="009F4B0A" w:rsidRDefault="00B842D1" w:rsidP="009F4B0A">
            <w:pPr>
              <w:pStyle w:val="a8"/>
              <w:jc w:val="both"/>
              <w:rPr>
                <w:sz w:val="20"/>
                <w:szCs w:val="20"/>
              </w:rPr>
            </w:pPr>
            <w:r w:rsidRPr="009F4B0A">
              <w:rPr>
                <w:sz w:val="20"/>
                <w:szCs w:val="20"/>
              </w:rPr>
              <w:t xml:space="preserve">Управление образования </w:t>
            </w:r>
            <w:r w:rsidR="009F4B0A" w:rsidRPr="009F4B0A">
              <w:rPr>
                <w:sz w:val="20"/>
                <w:szCs w:val="20"/>
              </w:rPr>
              <w:t xml:space="preserve">и молодежной политики </w:t>
            </w:r>
            <w:r w:rsidRPr="009F4B0A">
              <w:rPr>
                <w:sz w:val="20"/>
                <w:szCs w:val="20"/>
              </w:rPr>
              <w:t xml:space="preserve">администрации </w:t>
            </w:r>
            <w:r w:rsidR="00882AC8" w:rsidRPr="009F4B0A">
              <w:rPr>
                <w:sz w:val="20"/>
                <w:szCs w:val="20"/>
              </w:rPr>
              <w:t xml:space="preserve">Канашского муниципального округа </w:t>
            </w:r>
            <w:r w:rsidRPr="009F4B0A">
              <w:rPr>
                <w:sz w:val="20"/>
                <w:szCs w:val="20"/>
              </w:rPr>
              <w:t>Чувашской Республики; тел. 8 (83533) 2-35-44 kan-kan-ruo@cap.ru</w:t>
            </w:r>
          </w:p>
          <w:p w:rsidR="00B842D1" w:rsidRPr="009F4B0A" w:rsidRDefault="009F4B0A" w:rsidP="009F4B0A">
            <w:pPr>
              <w:pStyle w:val="a8"/>
              <w:jc w:val="both"/>
              <w:rPr>
                <w:sz w:val="20"/>
                <w:szCs w:val="20"/>
              </w:rPr>
            </w:pPr>
            <w:r w:rsidRPr="009F4B0A">
              <w:rPr>
                <w:sz w:val="20"/>
                <w:szCs w:val="20"/>
              </w:rPr>
              <w:t>Отдел социального развития</w:t>
            </w:r>
            <w:r w:rsidR="00B842D1" w:rsidRPr="009F4B0A">
              <w:rPr>
                <w:sz w:val="20"/>
                <w:szCs w:val="20"/>
              </w:rPr>
              <w:t xml:space="preserve"> администрации </w:t>
            </w:r>
            <w:r w:rsidR="00882AC8" w:rsidRPr="009F4B0A">
              <w:rPr>
                <w:sz w:val="20"/>
                <w:szCs w:val="20"/>
              </w:rPr>
              <w:t>Канашского муниципального округа</w:t>
            </w:r>
            <w:r w:rsidR="00B842D1" w:rsidRPr="009F4B0A">
              <w:rPr>
                <w:sz w:val="20"/>
                <w:szCs w:val="20"/>
              </w:rPr>
              <w:t>; тел. 8 (83533) 2-15-49 kan-cult@cap.ru;</w:t>
            </w:r>
          </w:p>
          <w:p w:rsidR="00B842D1" w:rsidRPr="009F4B0A" w:rsidRDefault="00B842D1" w:rsidP="009F4B0A">
            <w:pPr>
              <w:pStyle w:val="a8"/>
              <w:jc w:val="both"/>
              <w:rPr>
                <w:sz w:val="20"/>
                <w:szCs w:val="20"/>
              </w:rPr>
            </w:pPr>
            <w:r w:rsidRPr="009F4B0A">
              <w:rPr>
                <w:sz w:val="20"/>
                <w:szCs w:val="20"/>
              </w:rPr>
              <w:t xml:space="preserve">Отдел социальной защиты населения г. Канаш и </w:t>
            </w:r>
            <w:r w:rsidR="00882AC8" w:rsidRPr="009F4B0A">
              <w:rPr>
                <w:sz w:val="20"/>
                <w:szCs w:val="20"/>
              </w:rPr>
              <w:t xml:space="preserve">Канашского муниципального округа </w:t>
            </w:r>
            <w:r w:rsidRPr="009F4B0A">
              <w:rPr>
                <w:sz w:val="20"/>
                <w:szCs w:val="20"/>
              </w:rPr>
              <w:t>(КУ ЧР "Центр предоставления мер социальной поддержки" Министерства труда и социальной защиты Чувашской Республики) тел. (8-835-33) 2-24-92, 2-36-46 soc@kanash.cap.ru;</w:t>
            </w:r>
          </w:p>
          <w:p w:rsidR="00B842D1" w:rsidRPr="009F4B0A" w:rsidRDefault="00B842D1" w:rsidP="009F4B0A">
            <w:pPr>
              <w:pStyle w:val="a8"/>
              <w:jc w:val="both"/>
              <w:rPr>
                <w:sz w:val="20"/>
                <w:szCs w:val="20"/>
              </w:rPr>
            </w:pPr>
            <w:r w:rsidRPr="009F4B0A">
              <w:rPr>
                <w:sz w:val="20"/>
                <w:szCs w:val="20"/>
              </w:rPr>
              <w:t>Муниципальные учреждения культуры и образования</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Цели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842D1" w:rsidP="009F4B0A">
            <w:pPr>
              <w:pStyle w:val="a8"/>
              <w:jc w:val="both"/>
              <w:rPr>
                <w:sz w:val="20"/>
                <w:szCs w:val="20"/>
              </w:rPr>
            </w:pPr>
            <w:r w:rsidRPr="009F4B0A">
              <w:rPr>
                <w:sz w:val="20"/>
                <w:szCs w:val="20"/>
              </w:rPr>
              <w:t>повышение уровня жизни граждан - получателей мер социальной поддержки;</w:t>
            </w:r>
          </w:p>
          <w:p w:rsidR="00B842D1" w:rsidRPr="009F4B0A" w:rsidRDefault="00B842D1" w:rsidP="009F4B0A">
            <w:pPr>
              <w:pStyle w:val="a8"/>
              <w:jc w:val="both"/>
              <w:rPr>
                <w:sz w:val="20"/>
                <w:szCs w:val="20"/>
              </w:rPr>
            </w:pPr>
            <w:r w:rsidRPr="009F4B0A">
              <w:rPr>
                <w:sz w:val="20"/>
                <w:szCs w:val="20"/>
              </w:rPr>
              <w:t>повышение уровня, качества и безопасности социального обслуживания граждан</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Задачи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842D1" w:rsidP="009F4B0A">
            <w:pPr>
              <w:pStyle w:val="a8"/>
              <w:jc w:val="both"/>
              <w:rPr>
                <w:sz w:val="20"/>
                <w:szCs w:val="20"/>
              </w:rPr>
            </w:pPr>
            <w:r w:rsidRPr="009F4B0A">
              <w:rPr>
                <w:sz w:val="20"/>
                <w:szCs w:val="20"/>
              </w:rPr>
              <w:t>реализация системы мер социальной поддержки отдельных категорий граждан;</w:t>
            </w:r>
          </w:p>
          <w:p w:rsidR="00B842D1" w:rsidRPr="009F4B0A" w:rsidRDefault="00B842D1" w:rsidP="009F4B0A">
            <w:pPr>
              <w:pStyle w:val="a8"/>
              <w:jc w:val="both"/>
              <w:rPr>
                <w:sz w:val="20"/>
                <w:szCs w:val="20"/>
              </w:rPr>
            </w:pPr>
            <w:r w:rsidRPr="009F4B0A">
              <w:rPr>
                <w:sz w:val="20"/>
                <w:szCs w:val="20"/>
              </w:rPr>
              <w:t>обеспечение активного долголетия граждан старшего поколения</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Целевые индикаторы и показатели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842D1" w:rsidP="009F4B0A">
            <w:pPr>
              <w:pStyle w:val="a8"/>
              <w:jc w:val="both"/>
              <w:rPr>
                <w:sz w:val="20"/>
                <w:szCs w:val="20"/>
              </w:rPr>
            </w:pPr>
            <w:r w:rsidRPr="009F4B0A">
              <w:rPr>
                <w:sz w:val="20"/>
                <w:szCs w:val="20"/>
              </w:rPr>
              <w:t>достижение к 2036 году следующих целевых индикаторов и показателей:</w:t>
            </w:r>
          </w:p>
          <w:p w:rsidR="00B842D1" w:rsidRPr="009F4B0A" w:rsidRDefault="00B842D1" w:rsidP="009F4B0A">
            <w:pPr>
              <w:pStyle w:val="a8"/>
              <w:jc w:val="both"/>
              <w:rPr>
                <w:sz w:val="20"/>
                <w:szCs w:val="20"/>
              </w:rPr>
            </w:pPr>
            <w:r w:rsidRPr="009F4B0A">
              <w:rPr>
                <w:sz w:val="20"/>
                <w:szCs w:val="20"/>
              </w:rPr>
              <w:t xml:space="preserve">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 - не менее 0,12 процента; доля получателей социальных услуг, проживающих в сельской местности, в общем количестве получателей социальных услуг в Канашском </w:t>
            </w:r>
            <w:r w:rsidR="009F4B0A" w:rsidRPr="009F4B0A">
              <w:rPr>
                <w:sz w:val="20"/>
                <w:szCs w:val="20"/>
              </w:rPr>
              <w:t>муниципальном округе</w:t>
            </w:r>
            <w:r w:rsidRPr="009F4B0A">
              <w:rPr>
                <w:sz w:val="20"/>
                <w:szCs w:val="20"/>
              </w:rPr>
              <w:t xml:space="preserve"> Чувашской Республики - 49,9 процента</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Сроки и этапы реализации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882AC8" w:rsidP="009F4B0A">
            <w:pPr>
              <w:pStyle w:val="a8"/>
              <w:jc w:val="both"/>
              <w:rPr>
                <w:sz w:val="20"/>
                <w:szCs w:val="20"/>
              </w:rPr>
            </w:pPr>
            <w:r w:rsidRPr="009F4B0A">
              <w:rPr>
                <w:sz w:val="20"/>
                <w:szCs w:val="20"/>
              </w:rPr>
              <w:t>2023</w:t>
            </w:r>
            <w:r w:rsidR="00B842D1" w:rsidRPr="009F4B0A">
              <w:rPr>
                <w:sz w:val="20"/>
                <w:szCs w:val="20"/>
              </w:rPr>
              <w:t> - 2035 годы:</w:t>
            </w:r>
          </w:p>
          <w:p w:rsidR="00B842D1" w:rsidRPr="009F4B0A" w:rsidRDefault="00B842D1" w:rsidP="009F4B0A">
            <w:pPr>
              <w:pStyle w:val="a8"/>
              <w:jc w:val="both"/>
              <w:rPr>
                <w:sz w:val="20"/>
                <w:szCs w:val="20"/>
              </w:rPr>
            </w:pPr>
            <w:r w:rsidRPr="009F4B0A">
              <w:rPr>
                <w:sz w:val="20"/>
                <w:szCs w:val="20"/>
              </w:rPr>
              <w:t xml:space="preserve">1 этап - </w:t>
            </w:r>
            <w:r w:rsidR="00882AC8" w:rsidRPr="009F4B0A">
              <w:rPr>
                <w:sz w:val="20"/>
                <w:szCs w:val="20"/>
              </w:rPr>
              <w:t>2023</w:t>
            </w:r>
            <w:r w:rsidRPr="009F4B0A">
              <w:rPr>
                <w:sz w:val="20"/>
                <w:szCs w:val="20"/>
              </w:rPr>
              <w:t> - 2025 годы;</w:t>
            </w:r>
          </w:p>
          <w:p w:rsidR="00B842D1" w:rsidRPr="009F4B0A" w:rsidRDefault="00B842D1" w:rsidP="009F4B0A">
            <w:pPr>
              <w:pStyle w:val="a8"/>
              <w:jc w:val="both"/>
              <w:rPr>
                <w:sz w:val="20"/>
                <w:szCs w:val="20"/>
              </w:rPr>
            </w:pPr>
            <w:r w:rsidRPr="009F4B0A">
              <w:rPr>
                <w:sz w:val="20"/>
                <w:szCs w:val="20"/>
              </w:rPr>
              <w:t>2 этап - 2026 - 2030 годы;</w:t>
            </w:r>
          </w:p>
          <w:p w:rsidR="00B842D1" w:rsidRPr="009F4B0A" w:rsidRDefault="00B842D1" w:rsidP="009F4B0A">
            <w:pPr>
              <w:pStyle w:val="a8"/>
              <w:jc w:val="both"/>
              <w:rPr>
                <w:sz w:val="20"/>
                <w:szCs w:val="20"/>
              </w:rPr>
            </w:pPr>
            <w:r w:rsidRPr="009F4B0A">
              <w:rPr>
                <w:sz w:val="20"/>
                <w:szCs w:val="20"/>
              </w:rPr>
              <w:t>3 этап - 2031 - 2035 годы</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t>Объемы финансирования подпрограммы с разбивкой по годам реализации</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842D1">
            <w:pPr>
              <w:pStyle w:val="a8"/>
              <w:rPr>
                <w:sz w:val="20"/>
                <w:szCs w:val="20"/>
              </w:rPr>
            </w:pPr>
            <w:r w:rsidRPr="009F4B0A">
              <w:rPr>
                <w:sz w:val="20"/>
                <w:szCs w:val="20"/>
              </w:rPr>
              <w:t>прогнозируемые объемы финансирования мероприятий подпрограммы в 20</w:t>
            </w:r>
            <w:r w:rsidR="00882AC8" w:rsidRPr="009F4B0A">
              <w:rPr>
                <w:sz w:val="20"/>
                <w:szCs w:val="20"/>
              </w:rPr>
              <w:t>23</w:t>
            </w:r>
            <w:r w:rsidRPr="009F4B0A">
              <w:rPr>
                <w:sz w:val="20"/>
                <w:szCs w:val="20"/>
              </w:rPr>
              <w:t> - 2035 годах составляют 134878,7 тыс. рублей, в том числе по годам:</w:t>
            </w:r>
          </w:p>
          <w:p w:rsidR="00B842D1" w:rsidRPr="009F4B0A" w:rsidRDefault="00B842D1">
            <w:pPr>
              <w:pStyle w:val="a8"/>
              <w:rPr>
                <w:sz w:val="20"/>
                <w:szCs w:val="20"/>
              </w:rPr>
            </w:pPr>
            <w:r w:rsidRPr="009F4B0A">
              <w:rPr>
                <w:sz w:val="20"/>
                <w:szCs w:val="20"/>
              </w:rPr>
              <w:t>в 2023 году - 8049,2 тыс. рублей;</w:t>
            </w:r>
          </w:p>
          <w:p w:rsidR="00B842D1" w:rsidRPr="009F4B0A" w:rsidRDefault="00B842D1">
            <w:pPr>
              <w:pStyle w:val="a8"/>
              <w:rPr>
                <w:sz w:val="20"/>
                <w:szCs w:val="20"/>
              </w:rPr>
            </w:pPr>
            <w:r w:rsidRPr="009F4B0A">
              <w:rPr>
                <w:sz w:val="20"/>
                <w:szCs w:val="20"/>
              </w:rPr>
              <w:t>в 2024 году - 8049,2 тыс. рублей;</w:t>
            </w:r>
          </w:p>
          <w:p w:rsidR="00B842D1" w:rsidRPr="009F4B0A" w:rsidRDefault="00B842D1">
            <w:pPr>
              <w:pStyle w:val="a8"/>
              <w:rPr>
                <w:sz w:val="20"/>
                <w:szCs w:val="20"/>
              </w:rPr>
            </w:pPr>
            <w:r w:rsidRPr="009F4B0A">
              <w:rPr>
                <w:sz w:val="20"/>
                <w:szCs w:val="20"/>
              </w:rPr>
              <w:t>в 2025 году - 8049,2 тыс. рублей;</w:t>
            </w:r>
          </w:p>
          <w:p w:rsidR="00B842D1" w:rsidRPr="009F4B0A" w:rsidRDefault="00B842D1">
            <w:pPr>
              <w:pStyle w:val="a8"/>
              <w:rPr>
                <w:sz w:val="20"/>
                <w:szCs w:val="20"/>
              </w:rPr>
            </w:pPr>
            <w:r w:rsidRPr="009F4B0A">
              <w:rPr>
                <w:sz w:val="20"/>
                <w:szCs w:val="20"/>
              </w:rPr>
              <w:t>в 2026 - 2030 годах - 40246,0 тыс. рублей;</w:t>
            </w:r>
          </w:p>
          <w:p w:rsidR="00B842D1" w:rsidRPr="009F4B0A" w:rsidRDefault="00B842D1">
            <w:pPr>
              <w:pStyle w:val="a8"/>
              <w:rPr>
                <w:sz w:val="20"/>
                <w:szCs w:val="20"/>
              </w:rPr>
            </w:pPr>
            <w:r w:rsidRPr="009F4B0A">
              <w:rPr>
                <w:sz w:val="20"/>
                <w:szCs w:val="20"/>
              </w:rPr>
              <w:t>в 2031 - 2035 годах - 40246,0 тыс. рублей:</w:t>
            </w:r>
          </w:p>
          <w:p w:rsidR="00B842D1" w:rsidRPr="009F4B0A" w:rsidRDefault="00B842D1">
            <w:pPr>
              <w:pStyle w:val="a8"/>
              <w:rPr>
                <w:sz w:val="20"/>
                <w:szCs w:val="20"/>
              </w:rPr>
            </w:pPr>
            <w:r w:rsidRPr="009F4B0A">
              <w:rPr>
                <w:sz w:val="20"/>
                <w:szCs w:val="20"/>
              </w:rPr>
              <w:t>из них средства:</w:t>
            </w:r>
          </w:p>
          <w:p w:rsidR="00B842D1" w:rsidRPr="009F4B0A" w:rsidRDefault="00B842D1">
            <w:pPr>
              <w:pStyle w:val="a8"/>
              <w:rPr>
                <w:sz w:val="20"/>
                <w:szCs w:val="20"/>
              </w:rPr>
            </w:pPr>
            <w:r w:rsidRPr="009F4B0A">
              <w:rPr>
                <w:sz w:val="20"/>
                <w:szCs w:val="20"/>
              </w:rPr>
              <w:t>республиканского бюджета - 131414,2 тыс. рублей (97,3 процента), в том числе:</w:t>
            </w:r>
          </w:p>
          <w:p w:rsidR="00B842D1" w:rsidRPr="009F4B0A" w:rsidRDefault="00B842D1">
            <w:pPr>
              <w:pStyle w:val="a8"/>
              <w:rPr>
                <w:sz w:val="20"/>
                <w:szCs w:val="20"/>
              </w:rPr>
            </w:pPr>
            <w:r w:rsidRPr="009F4B0A">
              <w:rPr>
                <w:sz w:val="20"/>
                <w:szCs w:val="20"/>
              </w:rPr>
              <w:t>в 2023 году - 7839,2 тыс. рублей;</w:t>
            </w:r>
          </w:p>
          <w:p w:rsidR="00B842D1" w:rsidRPr="009F4B0A" w:rsidRDefault="00B842D1">
            <w:pPr>
              <w:pStyle w:val="a8"/>
              <w:rPr>
                <w:sz w:val="20"/>
                <w:szCs w:val="20"/>
              </w:rPr>
            </w:pPr>
            <w:r w:rsidRPr="009F4B0A">
              <w:rPr>
                <w:sz w:val="20"/>
                <w:szCs w:val="20"/>
              </w:rPr>
              <w:t>в 2024 году - 7839,2 тыс. рублей;</w:t>
            </w:r>
          </w:p>
          <w:p w:rsidR="00B842D1" w:rsidRPr="009F4B0A" w:rsidRDefault="00B842D1">
            <w:pPr>
              <w:pStyle w:val="a8"/>
              <w:rPr>
                <w:sz w:val="20"/>
                <w:szCs w:val="20"/>
              </w:rPr>
            </w:pPr>
            <w:r w:rsidRPr="009F4B0A">
              <w:rPr>
                <w:sz w:val="20"/>
                <w:szCs w:val="20"/>
              </w:rPr>
              <w:t>в 2025 году - 7839,2 тыс. рублей;</w:t>
            </w:r>
          </w:p>
          <w:p w:rsidR="00B842D1" w:rsidRPr="009F4B0A" w:rsidRDefault="00B842D1">
            <w:pPr>
              <w:pStyle w:val="a8"/>
              <w:rPr>
                <w:sz w:val="20"/>
                <w:szCs w:val="20"/>
              </w:rPr>
            </w:pPr>
            <w:r w:rsidRPr="009F4B0A">
              <w:rPr>
                <w:sz w:val="20"/>
                <w:szCs w:val="20"/>
              </w:rPr>
              <w:t>в 2026 - 2031 годах - 39196,0 тыс. рублей;</w:t>
            </w:r>
          </w:p>
          <w:p w:rsidR="00B842D1" w:rsidRPr="009F4B0A" w:rsidRDefault="00B842D1">
            <w:pPr>
              <w:pStyle w:val="a8"/>
              <w:rPr>
                <w:sz w:val="20"/>
                <w:szCs w:val="20"/>
              </w:rPr>
            </w:pPr>
            <w:r w:rsidRPr="009F4B0A">
              <w:rPr>
                <w:sz w:val="20"/>
                <w:szCs w:val="20"/>
              </w:rPr>
              <w:t>в 2031 - 2035 годах - 39196,0 тыс. рублей;</w:t>
            </w:r>
          </w:p>
          <w:p w:rsidR="00B842D1" w:rsidRPr="009F4B0A" w:rsidRDefault="00B842D1">
            <w:pPr>
              <w:pStyle w:val="a8"/>
              <w:rPr>
                <w:sz w:val="20"/>
                <w:szCs w:val="20"/>
              </w:rPr>
            </w:pPr>
            <w:r w:rsidRPr="009F4B0A">
              <w:rPr>
                <w:sz w:val="20"/>
                <w:szCs w:val="20"/>
              </w:rPr>
              <w:lastRenderedPageBreak/>
              <w:t>бюджета Канашского района Чувашской Республики - 3464,5 тыс. рублей (2,7 процента), в том числе:</w:t>
            </w:r>
          </w:p>
          <w:p w:rsidR="00B842D1" w:rsidRPr="009F4B0A" w:rsidRDefault="00B842D1">
            <w:pPr>
              <w:pStyle w:val="a8"/>
              <w:rPr>
                <w:sz w:val="20"/>
                <w:szCs w:val="20"/>
              </w:rPr>
            </w:pPr>
            <w:r w:rsidRPr="009F4B0A">
              <w:rPr>
                <w:sz w:val="20"/>
                <w:szCs w:val="20"/>
              </w:rPr>
              <w:t>в 2023 году - 210,0 тыс. рублей;</w:t>
            </w:r>
          </w:p>
          <w:p w:rsidR="00B842D1" w:rsidRPr="009F4B0A" w:rsidRDefault="00B842D1">
            <w:pPr>
              <w:pStyle w:val="a8"/>
              <w:rPr>
                <w:sz w:val="20"/>
                <w:szCs w:val="20"/>
              </w:rPr>
            </w:pPr>
            <w:r w:rsidRPr="009F4B0A">
              <w:rPr>
                <w:sz w:val="20"/>
                <w:szCs w:val="20"/>
              </w:rPr>
              <w:t>в 2024 году - 210,0 тыс. рублей;</w:t>
            </w:r>
          </w:p>
          <w:p w:rsidR="00B842D1" w:rsidRPr="009F4B0A" w:rsidRDefault="00B842D1">
            <w:pPr>
              <w:pStyle w:val="a8"/>
              <w:rPr>
                <w:sz w:val="20"/>
                <w:szCs w:val="20"/>
              </w:rPr>
            </w:pPr>
            <w:r w:rsidRPr="009F4B0A">
              <w:rPr>
                <w:sz w:val="20"/>
                <w:szCs w:val="20"/>
              </w:rPr>
              <w:t>в 2025 году - 210,0 тыс. рублей;</w:t>
            </w:r>
          </w:p>
          <w:p w:rsidR="00B842D1" w:rsidRPr="009F4B0A" w:rsidRDefault="00B842D1">
            <w:pPr>
              <w:pStyle w:val="a8"/>
              <w:rPr>
                <w:sz w:val="20"/>
                <w:szCs w:val="20"/>
              </w:rPr>
            </w:pPr>
            <w:r w:rsidRPr="009F4B0A">
              <w:rPr>
                <w:sz w:val="20"/>
                <w:szCs w:val="20"/>
              </w:rPr>
              <w:t>в 2026 - 2030 годах - 1050,0 тыс. рублей;</w:t>
            </w:r>
          </w:p>
          <w:p w:rsidR="00B842D1" w:rsidRPr="009F4B0A" w:rsidRDefault="00B842D1">
            <w:pPr>
              <w:pStyle w:val="a8"/>
              <w:rPr>
                <w:sz w:val="20"/>
                <w:szCs w:val="20"/>
              </w:rPr>
            </w:pPr>
            <w:r w:rsidRPr="009F4B0A">
              <w:rPr>
                <w:sz w:val="20"/>
                <w:szCs w:val="20"/>
              </w:rPr>
              <w:t>в 2031 - 2035 годах - 1050,0 тыс. рублей;</w:t>
            </w:r>
          </w:p>
          <w:p w:rsidR="00B842D1" w:rsidRPr="009F4B0A" w:rsidRDefault="00B842D1">
            <w:pPr>
              <w:pStyle w:val="a8"/>
              <w:rPr>
                <w:sz w:val="20"/>
                <w:szCs w:val="20"/>
              </w:rPr>
            </w:pPr>
            <w:r w:rsidRPr="009F4B0A">
              <w:rPr>
                <w:sz w:val="20"/>
                <w:szCs w:val="20"/>
              </w:rPr>
              <w:t>внебюджетных источников - 0,0 тыс. рублей (0,0 процента), в том числе:</w:t>
            </w:r>
          </w:p>
          <w:p w:rsidR="00B842D1" w:rsidRPr="009F4B0A" w:rsidRDefault="00B842D1">
            <w:pPr>
              <w:pStyle w:val="a8"/>
              <w:rPr>
                <w:sz w:val="20"/>
                <w:szCs w:val="20"/>
              </w:rPr>
            </w:pPr>
            <w:r w:rsidRPr="009F4B0A">
              <w:rPr>
                <w:sz w:val="20"/>
                <w:szCs w:val="20"/>
              </w:rPr>
              <w:t>в 2023 году - 0,0 тыс. рублей;</w:t>
            </w:r>
          </w:p>
          <w:p w:rsidR="00B842D1" w:rsidRPr="009F4B0A" w:rsidRDefault="00B842D1">
            <w:pPr>
              <w:pStyle w:val="a8"/>
              <w:rPr>
                <w:sz w:val="20"/>
                <w:szCs w:val="20"/>
              </w:rPr>
            </w:pPr>
            <w:r w:rsidRPr="009F4B0A">
              <w:rPr>
                <w:sz w:val="20"/>
                <w:szCs w:val="20"/>
              </w:rPr>
              <w:t>в 2024 году - 0,0 тыс. рублей;</w:t>
            </w:r>
          </w:p>
          <w:p w:rsidR="00B842D1" w:rsidRPr="009F4B0A" w:rsidRDefault="00B842D1">
            <w:pPr>
              <w:pStyle w:val="a8"/>
              <w:rPr>
                <w:sz w:val="20"/>
                <w:szCs w:val="20"/>
              </w:rPr>
            </w:pPr>
            <w:r w:rsidRPr="009F4B0A">
              <w:rPr>
                <w:sz w:val="20"/>
                <w:szCs w:val="20"/>
              </w:rPr>
              <w:t>в 2025 году - 0,0 тыс. рублей;</w:t>
            </w:r>
          </w:p>
          <w:p w:rsidR="00B842D1" w:rsidRPr="009F4B0A" w:rsidRDefault="00B842D1">
            <w:pPr>
              <w:pStyle w:val="a8"/>
              <w:rPr>
                <w:sz w:val="20"/>
                <w:szCs w:val="20"/>
              </w:rPr>
            </w:pPr>
            <w:r w:rsidRPr="009F4B0A">
              <w:rPr>
                <w:sz w:val="20"/>
                <w:szCs w:val="20"/>
              </w:rPr>
              <w:t>в 2026 - 2030 годах - 0,0 тыс. рублей;</w:t>
            </w:r>
          </w:p>
          <w:p w:rsidR="00B842D1" w:rsidRPr="009F4B0A" w:rsidRDefault="00B842D1">
            <w:pPr>
              <w:pStyle w:val="a8"/>
              <w:rPr>
                <w:sz w:val="20"/>
                <w:szCs w:val="20"/>
              </w:rPr>
            </w:pPr>
            <w:r w:rsidRPr="009F4B0A">
              <w:rPr>
                <w:sz w:val="20"/>
                <w:szCs w:val="20"/>
              </w:rPr>
              <w:t>в 2031 - 2035 годах - 0,0 тыс. рублей.</w:t>
            </w:r>
          </w:p>
          <w:p w:rsidR="00B842D1" w:rsidRPr="009F4B0A" w:rsidRDefault="00B842D1">
            <w:pPr>
              <w:pStyle w:val="a8"/>
              <w:rPr>
                <w:sz w:val="20"/>
                <w:szCs w:val="20"/>
              </w:rPr>
            </w:pPr>
            <w:r w:rsidRPr="009F4B0A">
              <w:rPr>
                <w:sz w:val="20"/>
                <w:szCs w:val="20"/>
              </w:rPr>
              <w:t xml:space="preserve">Объемы финансирования подпрограммы подлежат ежегодному уточнению исходя из возможностей республиканского бюджета Чувашской Республики и бюджета </w:t>
            </w:r>
            <w:r w:rsidR="00882AC8" w:rsidRPr="009F4B0A">
              <w:rPr>
                <w:sz w:val="20"/>
                <w:szCs w:val="20"/>
              </w:rPr>
              <w:t xml:space="preserve">Канашского муниципального округа </w:t>
            </w:r>
            <w:r w:rsidRPr="009F4B0A">
              <w:rPr>
                <w:sz w:val="20"/>
                <w:szCs w:val="20"/>
              </w:rPr>
              <w:t>Чувашской Республики на очередной финансовый год и плановый период</w:t>
            </w:r>
          </w:p>
        </w:tc>
      </w:tr>
      <w:tr w:rsidR="00B842D1" w:rsidRPr="009F4B0A">
        <w:tblPrEx>
          <w:tblCellMar>
            <w:top w:w="0" w:type="dxa"/>
            <w:bottom w:w="0" w:type="dxa"/>
          </w:tblCellMar>
        </w:tblPrEx>
        <w:tc>
          <w:tcPr>
            <w:tcW w:w="2520" w:type="dxa"/>
            <w:tcBorders>
              <w:top w:val="nil"/>
              <w:left w:val="nil"/>
              <w:bottom w:val="nil"/>
              <w:right w:val="nil"/>
            </w:tcBorders>
          </w:tcPr>
          <w:p w:rsidR="00B842D1" w:rsidRPr="009F4B0A" w:rsidRDefault="00B842D1">
            <w:pPr>
              <w:pStyle w:val="a8"/>
              <w:rPr>
                <w:sz w:val="20"/>
                <w:szCs w:val="20"/>
              </w:rPr>
            </w:pPr>
            <w:r w:rsidRPr="009F4B0A">
              <w:rPr>
                <w:sz w:val="20"/>
                <w:szCs w:val="20"/>
              </w:rPr>
              <w:lastRenderedPageBreak/>
              <w:t>Ожидаемые результаты реализации подпрограммы</w:t>
            </w:r>
          </w:p>
        </w:tc>
        <w:tc>
          <w:tcPr>
            <w:tcW w:w="280" w:type="dxa"/>
            <w:tcBorders>
              <w:top w:val="nil"/>
              <w:left w:val="nil"/>
              <w:bottom w:val="nil"/>
              <w:right w:val="nil"/>
            </w:tcBorders>
          </w:tcPr>
          <w:p w:rsidR="00B842D1" w:rsidRPr="009F4B0A" w:rsidRDefault="00B842D1">
            <w:pPr>
              <w:pStyle w:val="a8"/>
              <w:rPr>
                <w:sz w:val="20"/>
                <w:szCs w:val="20"/>
              </w:rPr>
            </w:pPr>
            <w:r w:rsidRPr="009F4B0A">
              <w:rPr>
                <w:sz w:val="20"/>
                <w:szCs w:val="20"/>
              </w:rPr>
              <w:t>-</w:t>
            </w:r>
          </w:p>
        </w:tc>
        <w:tc>
          <w:tcPr>
            <w:tcW w:w="7420" w:type="dxa"/>
            <w:tcBorders>
              <w:top w:val="nil"/>
              <w:left w:val="nil"/>
              <w:bottom w:val="nil"/>
              <w:right w:val="nil"/>
            </w:tcBorders>
          </w:tcPr>
          <w:p w:rsidR="00B842D1" w:rsidRPr="009F4B0A" w:rsidRDefault="00B842D1">
            <w:pPr>
              <w:pStyle w:val="a8"/>
              <w:rPr>
                <w:sz w:val="20"/>
                <w:szCs w:val="20"/>
              </w:rPr>
            </w:pPr>
            <w:r w:rsidRPr="009F4B0A">
              <w:rPr>
                <w:sz w:val="20"/>
                <w:szCs w:val="20"/>
              </w:rPr>
              <w:t>реализация подпрограммы позволит:</w:t>
            </w:r>
          </w:p>
          <w:p w:rsidR="00B842D1" w:rsidRPr="009F4B0A" w:rsidRDefault="00B842D1">
            <w:pPr>
              <w:pStyle w:val="a8"/>
              <w:rPr>
                <w:sz w:val="20"/>
                <w:szCs w:val="20"/>
              </w:rPr>
            </w:pPr>
            <w:r w:rsidRPr="009F4B0A">
              <w:rPr>
                <w:sz w:val="20"/>
                <w:szCs w:val="20"/>
              </w:rPr>
              <w:t>повысить уровень социальной защищенности отдельных категорий граждан;</w:t>
            </w:r>
          </w:p>
          <w:p w:rsidR="00B842D1" w:rsidRPr="009F4B0A" w:rsidRDefault="00B842D1">
            <w:pPr>
              <w:pStyle w:val="a8"/>
              <w:rPr>
                <w:sz w:val="20"/>
                <w:szCs w:val="20"/>
              </w:rPr>
            </w:pPr>
            <w:r w:rsidRPr="009F4B0A">
              <w:rPr>
                <w:sz w:val="20"/>
                <w:szCs w:val="20"/>
              </w:rPr>
              <w:t>обеспечить доступность, качество и безопасность социального обслуживания граждан.</w:t>
            </w:r>
          </w:p>
        </w:tc>
      </w:tr>
    </w:tbl>
    <w:p w:rsidR="00B842D1" w:rsidRPr="009F4B0A" w:rsidRDefault="00B842D1">
      <w:pPr>
        <w:pStyle w:val="1"/>
        <w:rPr>
          <w:sz w:val="20"/>
          <w:szCs w:val="20"/>
        </w:rPr>
      </w:pPr>
      <w:bookmarkStart w:id="13" w:name="sub_3001"/>
      <w:r w:rsidRPr="009F4B0A">
        <w:rPr>
          <w:sz w:val="20"/>
          <w:szCs w:val="20"/>
        </w:rPr>
        <w:t xml:space="preserve">Раздел I. Приоритеты и цели подпрограммы, общая характеристика участия </w:t>
      </w:r>
      <w:r w:rsidR="009F4B0A" w:rsidRPr="009F4B0A">
        <w:rPr>
          <w:sz w:val="20"/>
          <w:szCs w:val="20"/>
        </w:rPr>
        <w:t>территориальных отделов</w:t>
      </w:r>
      <w:r w:rsidRPr="009F4B0A">
        <w:rPr>
          <w:sz w:val="20"/>
          <w:szCs w:val="20"/>
        </w:rPr>
        <w:t xml:space="preserve"> в реализации подпрограммы</w:t>
      </w:r>
    </w:p>
    <w:bookmarkEnd w:id="13"/>
    <w:p w:rsidR="00B842D1" w:rsidRPr="009F4B0A" w:rsidRDefault="00B842D1" w:rsidP="009F4B0A">
      <w:pPr>
        <w:ind w:firstLine="851"/>
        <w:rPr>
          <w:sz w:val="20"/>
          <w:szCs w:val="20"/>
        </w:rPr>
      </w:pPr>
      <w:r w:rsidRPr="009F4B0A">
        <w:rPr>
          <w:sz w:val="20"/>
          <w:szCs w:val="20"/>
        </w:rPr>
        <w:t>Приоритетными направлениями государственной политики в сфере социальной</w:t>
      </w:r>
      <w:r>
        <w:t xml:space="preserve"> поддержки </w:t>
      </w:r>
      <w:r w:rsidRPr="009F4B0A">
        <w:rPr>
          <w:sz w:val="20"/>
          <w:szCs w:val="20"/>
        </w:rPr>
        <w:t>граждан являются поддержание и повышение уровня социальной защищенности граждан в связи с особыми заслугами перед Родиной, утратой трудоспособности и тяжестью вреда, нанесенного здоровью, трудной жизненной ситуацией, сохранение ранее действовавших социальных обязательств.</w:t>
      </w:r>
    </w:p>
    <w:p w:rsidR="00B842D1" w:rsidRPr="009F4B0A" w:rsidRDefault="00B842D1" w:rsidP="009F4B0A">
      <w:pPr>
        <w:ind w:firstLine="851"/>
        <w:rPr>
          <w:sz w:val="20"/>
          <w:szCs w:val="20"/>
        </w:rPr>
      </w:pPr>
      <w:r w:rsidRPr="009F4B0A">
        <w:rPr>
          <w:sz w:val="20"/>
          <w:szCs w:val="20"/>
        </w:rPr>
        <w:t>Подпрограмма "</w:t>
      </w:r>
      <w:r w:rsidR="009F4B0A" w:rsidRPr="009F4B0A">
        <w:rPr>
          <w:sz w:val="20"/>
          <w:szCs w:val="20"/>
        </w:rPr>
        <w:t xml:space="preserve"> Социальная защита населения Канашского муниципального округа Чувашской Республики</w:t>
      </w:r>
      <w:r w:rsidR="009F4B0A" w:rsidRPr="009F4B0A">
        <w:rPr>
          <w:b/>
          <w:sz w:val="20"/>
          <w:szCs w:val="20"/>
        </w:rPr>
        <w:t xml:space="preserve"> </w:t>
      </w:r>
      <w:r w:rsidRPr="009F4B0A">
        <w:rPr>
          <w:sz w:val="20"/>
          <w:szCs w:val="20"/>
        </w:rPr>
        <w:t xml:space="preserve">" муниципальной программы </w:t>
      </w:r>
      <w:r w:rsidR="00882AC8" w:rsidRPr="009F4B0A">
        <w:rPr>
          <w:sz w:val="20"/>
          <w:szCs w:val="20"/>
        </w:rPr>
        <w:t xml:space="preserve">Канашского муниципального округа </w:t>
      </w:r>
      <w:r w:rsidRPr="009F4B0A">
        <w:rPr>
          <w:sz w:val="20"/>
          <w:szCs w:val="20"/>
        </w:rPr>
        <w:t>Чувашской Республики "Социальная поддержка граждан" (далее - подпрограмма) является неотъемлемой частью Муниципальной программы.</w:t>
      </w:r>
    </w:p>
    <w:p w:rsidR="00B842D1" w:rsidRPr="009F4B0A" w:rsidRDefault="00B842D1" w:rsidP="009F4B0A">
      <w:pPr>
        <w:ind w:firstLine="851"/>
        <w:rPr>
          <w:sz w:val="20"/>
          <w:szCs w:val="20"/>
        </w:rPr>
      </w:pPr>
      <w:r w:rsidRPr="009F4B0A">
        <w:rPr>
          <w:sz w:val="20"/>
          <w:szCs w:val="20"/>
        </w:rPr>
        <w:t>Цели подпрограммы:</w:t>
      </w:r>
    </w:p>
    <w:p w:rsidR="00B842D1" w:rsidRPr="009F4B0A" w:rsidRDefault="00B842D1" w:rsidP="009F4B0A">
      <w:pPr>
        <w:ind w:firstLine="851"/>
        <w:rPr>
          <w:sz w:val="20"/>
          <w:szCs w:val="20"/>
        </w:rPr>
      </w:pPr>
      <w:r w:rsidRPr="009F4B0A">
        <w:rPr>
          <w:sz w:val="20"/>
          <w:szCs w:val="20"/>
        </w:rPr>
        <w:t>повышение уровня жизни граждан - получателей мер социальной поддержки;</w:t>
      </w:r>
    </w:p>
    <w:p w:rsidR="00B842D1" w:rsidRPr="009F4B0A" w:rsidRDefault="00B842D1" w:rsidP="009F4B0A">
      <w:pPr>
        <w:ind w:firstLine="851"/>
        <w:rPr>
          <w:sz w:val="20"/>
          <w:szCs w:val="20"/>
        </w:rPr>
      </w:pPr>
      <w:r w:rsidRPr="009F4B0A">
        <w:rPr>
          <w:sz w:val="20"/>
          <w:szCs w:val="20"/>
        </w:rPr>
        <w:t>повышение уровня, качества и безопасности социального обслуживания граждан;</w:t>
      </w:r>
    </w:p>
    <w:p w:rsidR="00B842D1" w:rsidRPr="009F4B0A" w:rsidRDefault="00B842D1" w:rsidP="009F4B0A">
      <w:pPr>
        <w:ind w:firstLine="851"/>
        <w:rPr>
          <w:sz w:val="20"/>
          <w:szCs w:val="20"/>
        </w:rPr>
      </w:pPr>
      <w:r w:rsidRPr="009F4B0A">
        <w:rPr>
          <w:sz w:val="20"/>
          <w:szCs w:val="20"/>
        </w:rPr>
        <w:t>Для достижения указанных целей необходимо решение следующих задач:</w:t>
      </w:r>
    </w:p>
    <w:p w:rsidR="00B842D1" w:rsidRPr="009F4B0A" w:rsidRDefault="00B842D1" w:rsidP="009F4B0A">
      <w:pPr>
        <w:ind w:firstLine="851"/>
        <w:rPr>
          <w:sz w:val="20"/>
          <w:szCs w:val="20"/>
        </w:rPr>
      </w:pPr>
      <w:r w:rsidRPr="009F4B0A">
        <w:rPr>
          <w:sz w:val="20"/>
          <w:szCs w:val="20"/>
        </w:rPr>
        <w:t>реализация системы мер социальной поддержки отдельных категорий граждан.</w:t>
      </w:r>
    </w:p>
    <w:p w:rsidR="00B842D1" w:rsidRPr="009F4B0A" w:rsidRDefault="00B842D1" w:rsidP="009F4B0A">
      <w:pPr>
        <w:pStyle w:val="1"/>
        <w:ind w:firstLine="851"/>
        <w:rPr>
          <w:sz w:val="20"/>
          <w:szCs w:val="20"/>
        </w:rPr>
      </w:pPr>
      <w:bookmarkStart w:id="14" w:name="sub_3002"/>
      <w:r w:rsidRPr="009F4B0A">
        <w:rPr>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4"/>
    <w:p w:rsidR="00B842D1" w:rsidRPr="009F4B0A" w:rsidRDefault="00B842D1" w:rsidP="009F4B0A">
      <w:pPr>
        <w:ind w:firstLine="851"/>
        <w:rPr>
          <w:sz w:val="20"/>
          <w:szCs w:val="20"/>
        </w:rPr>
      </w:pPr>
      <w:r w:rsidRPr="009F4B0A">
        <w:rPr>
          <w:sz w:val="20"/>
          <w:szCs w:val="20"/>
        </w:rPr>
        <w:t>Целевыми индикаторами и показателями подпрограммы являются:</w:t>
      </w:r>
    </w:p>
    <w:p w:rsidR="00B842D1" w:rsidRPr="009F4B0A" w:rsidRDefault="00B842D1" w:rsidP="009F4B0A">
      <w:pPr>
        <w:ind w:firstLine="851"/>
        <w:rPr>
          <w:sz w:val="20"/>
          <w:szCs w:val="20"/>
        </w:rPr>
      </w:pPr>
      <w:r w:rsidRPr="009F4B0A">
        <w:rPr>
          <w:sz w:val="20"/>
          <w:szCs w:val="20"/>
        </w:rP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p w:rsidR="00B842D1" w:rsidRPr="009F4B0A" w:rsidRDefault="00B842D1" w:rsidP="009F4B0A">
      <w:pPr>
        <w:ind w:firstLine="851"/>
        <w:rPr>
          <w:sz w:val="20"/>
          <w:szCs w:val="20"/>
        </w:rPr>
      </w:pPr>
      <w:r w:rsidRPr="009F4B0A">
        <w:rPr>
          <w:sz w:val="20"/>
          <w:szCs w:val="20"/>
        </w:rPr>
        <w:t xml:space="preserve">доля получателей социальных услуг, проживающих в сельской местности, в общем количестве получателей социальных услуг в </w:t>
      </w:r>
      <w:r w:rsidR="00882AC8" w:rsidRPr="009F4B0A">
        <w:rPr>
          <w:sz w:val="20"/>
          <w:szCs w:val="20"/>
        </w:rPr>
        <w:t xml:space="preserve">Канашского муниципального округа </w:t>
      </w:r>
      <w:r w:rsidRPr="009F4B0A">
        <w:rPr>
          <w:sz w:val="20"/>
          <w:szCs w:val="20"/>
        </w:rPr>
        <w:t>Чувашской Республики.</w:t>
      </w:r>
    </w:p>
    <w:p w:rsidR="00B842D1" w:rsidRPr="009F4B0A" w:rsidRDefault="00B842D1" w:rsidP="009F4B0A">
      <w:pPr>
        <w:ind w:firstLine="851"/>
        <w:rPr>
          <w:sz w:val="20"/>
          <w:szCs w:val="20"/>
        </w:rPr>
      </w:pPr>
      <w:r w:rsidRPr="009F4B0A">
        <w:rPr>
          <w:sz w:val="20"/>
          <w:szCs w:val="20"/>
        </w:rPr>
        <w:t>В результате реализации мероприятий подпрограммы ожидается достижение к 2036 году следующих целевых индикаторов и показателей:</w:t>
      </w:r>
    </w:p>
    <w:p w:rsidR="00B842D1" w:rsidRPr="009F4B0A" w:rsidRDefault="00B842D1" w:rsidP="009F4B0A">
      <w:pPr>
        <w:ind w:firstLine="851"/>
        <w:rPr>
          <w:sz w:val="20"/>
          <w:szCs w:val="20"/>
        </w:rPr>
      </w:pPr>
      <w:r w:rsidRPr="009F4B0A">
        <w:rPr>
          <w:sz w:val="20"/>
          <w:szCs w:val="20"/>
        </w:rPr>
        <w:t>удельный вес граждан, находящихся в социально опасном положении и нуждающихся в социальном обслуживании, получивших услуги в негосударственных организациях социального обслуживания, в общей численности граждан, находящихся в социально опасном положении и нуждающихся в социальном обслуживании, получивших услуги в организациях социального обслуживания всех форм собственности:</w:t>
      </w:r>
    </w:p>
    <w:p w:rsidR="00B842D1" w:rsidRPr="009F4B0A" w:rsidRDefault="00B842D1" w:rsidP="009F4B0A">
      <w:pPr>
        <w:ind w:firstLine="851"/>
        <w:rPr>
          <w:sz w:val="20"/>
          <w:szCs w:val="20"/>
        </w:rPr>
      </w:pPr>
      <w:r w:rsidRPr="009F4B0A">
        <w:rPr>
          <w:sz w:val="20"/>
          <w:szCs w:val="20"/>
        </w:rPr>
        <w:t>в 2023 году - 0,12 процента;</w:t>
      </w:r>
    </w:p>
    <w:p w:rsidR="00B842D1" w:rsidRPr="009F4B0A" w:rsidRDefault="00B842D1" w:rsidP="009F4B0A">
      <w:pPr>
        <w:ind w:firstLine="851"/>
        <w:rPr>
          <w:sz w:val="20"/>
          <w:szCs w:val="20"/>
        </w:rPr>
      </w:pPr>
      <w:r w:rsidRPr="009F4B0A">
        <w:rPr>
          <w:sz w:val="20"/>
          <w:szCs w:val="20"/>
        </w:rPr>
        <w:t>в 2024 году - 0,12 процента;</w:t>
      </w:r>
    </w:p>
    <w:p w:rsidR="00B842D1" w:rsidRPr="009F4B0A" w:rsidRDefault="00B842D1" w:rsidP="009F4B0A">
      <w:pPr>
        <w:ind w:firstLine="851"/>
        <w:rPr>
          <w:sz w:val="20"/>
          <w:szCs w:val="20"/>
        </w:rPr>
      </w:pPr>
      <w:r w:rsidRPr="009F4B0A">
        <w:rPr>
          <w:sz w:val="20"/>
          <w:szCs w:val="20"/>
        </w:rPr>
        <w:t>в 2025 году - 0,12 процента;</w:t>
      </w:r>
    </w:p>
    <w:p w:rsidR="00B842D1" w:rsidRPr="009F4B0A" w:rsidRDefault="00B842D1" w:rsidP="009F4B0A">
      <w:pPr>
        <w:ind w:firstLine="851"/>
        <w:rPr>
          <w:sz w:val="20"/>
          <w:szCs w:val="20"/>
        </w:rPr>
      </w:pPr>
      <w:r w:rsidRPr="009F4B0A">
        <w:rPr>
          <w:sz w:val="20"/>
          <w:szCs w:val="20"/>
        </w:rPr>
        <w:t>в 2030 году - 0,12 процента;</w:t>
      </w:r>
    </w:p>
    <w:p w:rsidR="00B842D1" w:rsidRPr="009F4B0A" w:rsidRDefault="00B842D1" w:rsidP="009F4B0A">
      <w:pPr>
        <w:ind w:firstLine="851"/>
        <w:rPr>
          <w:sz w:val="20"/>
          <w:szCs w:val="20"/>
        </w:rPr>
      </w:pPr>
      <w:r w:rsidRPr="009F4B0A">
        <w:rPr>
          <w:sz w:val="20"/>
          <w:szCs w:val="20"/>
        </w:rPr>
        <w:t>в 2035 году - 0,12 процента;</w:t>
      </w:r>
    </w:p>
    <w:p w:rsidR="00B842D1" w:rsidRPr="009F4B0A" w:rsidRDefault="00B842D1" w:rsidP="009F4B0A">
      <w:pPr>
        <w:ind w:firstLine="851"/>
        <w:rPr>
          <w:sz w:val="20"/>
          <w:szCs w:val="20"/>
        </w:rPr>
      </w:pPr>
      <w:r w:rsidRPr="009F4B0A">
        <w:rPr>
          <w:sz w:val="20"/>
          <w:szCs w:val="20"/>
        </w:rPr>
        <w:t xml:space="preserve">доля получателей социальных услуг, проживающих в сельской местности, в общем количестве получателей социальных услуг в </w:t>
      </w:r>
      <w:r w:rsidR="00882AC8" w:rsidRPr="009F4B0A">
        <w:rPr>
          <w:sz w:val="20"/>
          <w:szCs w:val="20"/>
        </w:rPr>
        <w:t xml:space="preserve">Канашского муниципального округа </w:t>
      </w:r>
      <w:r w:rsidRPr="009F4B0A">
        <w:rPr>
          <w:sz w:val="20"/>
          <w:szCs w:val="20"/>
        </w:rPr>
        <w:t>Чувашской Республики:</w:t>
      </w:r>
    </w:p>
    <w:p w:rsidR="00B842D1" w:rsidRPr="009F4B0A" w:rsidRDefault="00B842D1" w:rsidP="009F4B0A">
      <w:pPr>
        <w:ind w:firstLine="851"/>
        <w:rPr>
          <w:sz w:val="20"/>
          <w:szCs w:val="20"/>
        </w:rPr>
      </w:pPr>
      <w:r w:rsidRPr="009F4B0A">
        <w:rPr>
          <w:sz w:val="20"/>
          <w:szCs w:val="20"/>
        </w:rPr>
        <w:t>в 2023 году - 49,9 процента;</w:t>
      </w:r>
    </w:p>
    <w:p w:rsidR="00B842D1" w:rsidRPr="009F4B0A" w:rsidRDefault="00B842D1" w:rsidP="009F4B0A">
      <w:pPr>
        <w:ind w:firstLine="851"/>
        <w:rPr>
          <w:sz w:val="20"/>
          <w:szCs w:val="20"/>
        </w:rPr>
      </w:pPr>
      <w:r w:rsidRPr="009F4B0A">
        <w:rPr>
          <w:sz w:val="20"/>
          <w:szCs w:val="20"/>
        </w:rPr>
        <w:t>в 2024 году - 49,9 процента;</w:t>
      </w:r>
    </w:p>
    <w:p w:rsidR="00B842D1" w:rsidRPr="009F4B0A" w:rsidRDefault="00B842D1" w:rsidP="009F4B0A">
      <w:pPr>
        <w:ind w:firstLine="851"/>
        <w:rPr>
          <w:sz w:val="20"/>
          <w:szCs w:val="20"/>
        </w:rPr>
      </w:pPr>
      <w:r w:rsidRPr="009F4B0A">
        <w:rPr>
          <w:sz w:val="20"/>
          <w:szCs w:val="20"/>
        </w:rPr>
        <w:t>в 2025 году - 49,9 процента;</w:t>
      </w:r>
    </w:p>
    <w:p w:rsidR="00B842D1" w:rsidRPr="009F4B0A" w:rsidRDefault="00B842D1" w:rsidP="009F4B0A">
      <w:pPr>
        <w:ind w:firstLine="851"/>
        <w:rPr>
          <w:sz w:val="20"/>
          <w:szCs w:val="20"/>
        </w:rPr>
      </w:pPr>
      <w:r w:rsidRPr="009F4B0A">
        <w:rPr>
          <w:sz w:val="20"/>
          <w:szCs w:val="20"/>
        </w:rPr>
        <w:lastRenderedPageBreak/>
        <w:t>в 2030 году - 49,9 процента;</w:t>
      </w:r>
    </w:p>
    <w:p w:rsidR="00B842D1" w:rsidRPr="009F4B0A" w:rsidRDefault="00B842D1" w:rsidP="009F4B0A">
      <w:pPr>
        <w:ind w:firstLine="851"/>
        <w:rPr>
          <w:sz w:val="20"/>
          <w:szCs w:val="20"/>
        </w:rPr>
      </w:pPr>
      <w:r w:rsidRPr="009F4B0A">
        <w:rPr>
          <w:sz w:val="20"/>
          <w:szCs w:val="20"/>
        </w:rPr>
        <w:t>в 2035 году - 49,9 процента.</w:t>
      </w:r>
    </w:p>
    <w:p w:rsidR="00B842D1" w:rsidRPr="009F4B0A" w:rsidRDefault="00B842D1" w:rsidP="009F4B0A">
      <w:pPr>
        <w:pStyle w:val="1"/>
        <w:ind w:firstLine="851"/>
        <w:rPr>
          <w:sz w:val="20"/>
          <w:szCs w:val="20"/>
        </w:rPr>
      </w:pPr>
      <w:bookmarkStart w:id="15" w:name="sub_3003"/>
      <w:r w:rsidRPr="009F4B0A">
        <w:rPr>
          <w:sz w:val="20"/>
          <w:szCs w:val="20"/>
        </w:rPr>
        <w:t>Раздел III. Характеристики основных мероприятий, мероприятий подпрограммы с указанием сроков и этапов их реализации</w:t>
      </w:r>
    </w:p>
    <w:bookmarkEnd w:id="15"/>
    <w:p w:rsidR="00B842D1" w:rsidRPr="009F4B0A" w:rsidRDefault="00B842D1" w:rsidP="009F4B0A">
      <w:pPr>
        <w:ind w:firstLine="851"/>
        <w:rPr>
          <w:sz w:val="20"/>
          <w:szCs w:val="20"/>
        </w:rPr>
      </w:pPr>
      <w:r w:rsidRPr="009F4B0A">
        <w:rPr>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B842D1" w:rsidRPr="009F4B0A" w:rsidRDefault="00B842D1" w:rsidP="009F4B0A">
      <w:pPr>
        <w:ind w:firstLine="851"/>
        <w:rPr>
          <w:sz w:val="20"/>
          <w:szCs w:val="20"/>
        </w:rPr>
      </w:pPr>
      <w:r w:rsidRPr="009F4B0A">
        <w:rPr>
          <w:sz w:val="20"/>
          <w:szCs w:val="20"/>
        </w:rPr>
        <w:t>Подпрограмма объединяет два основных мероприятия:</w:t>
      </w:r>
    </w:p>
    <w:p w:rsidR="00B842D1" w:rsidRPr="009F4B0A" w:rsidRDefault="00B842D1" w:rsidP="009F4B0A">
      <w:pPr>
        <w:ind w:firstLine="851"/>
        <w:rPr>
          <w:sz w:val="20"/>
          <w:szCs w:val="20"/>
        </w:rPr>
      </w:pPr>
      <w:r w:rsidRPr="009F4B0A">
        <w:rPr>
          <w:sz w:val="20"/>
          <w:szCs w:val="20"/>
        </w:rPr>
        <w:t>Основное мероприятие 1. Реализация законодательства в области предоставления мер социальной поддержки отдельным категориям граждан.</w:t>
      </w:r>
    </w:p>
    <w:p w:rsidR="00B842D1" w:rsidRPr="009F4B0A" w:rsidRDefault="00B842D1" w:rsidP="009F4B0A">
      <w:pPr>
        <w:ind w:firstLine="851"/>
        <w:rPr>
          <w:sz w:val="20"/>
          <w:szCs w:val="20"/>
        </w:rPr>
      </w:pPr>
      <w:r w:rsidRPr="009F4B0A">
        <w:rPr>
          <w:sz w:val="20"/>
          <w:szCs w:val="20"/>
        </w:rPr>
        <w:t xml:space="preserve">Мероприятие 1.1. Выплата пенсии за выслугу лет муниципальным служащим </w:t>
      </w:r>
      <w:r w:rsidR="00882AC8" w:rsidRPr="009F4B0A">
        <w:rPr>
          <w:sz w:val="20"/>
          <w:szCs w:val="20"/>
        </w:rPr>
        <w:t xml:space="preserve">Канашского муниципального округа </w:t>
      </w:r>
      <w:r w:rsidRPr="009F4B0A">
        <w:rPr>
          <w:sz w:val="20"/>
          <w:szCs w:val="20"/>
        </w:rPr>
        <w:t>Чувашской Республики.</w:t>
      </w:r>
    </w:p>
    <w:p w:rsidR="00B842D1" w:rsidRPr="009F4B0A" w:rsidRDefault="00B842D1" w:rsidP="009F4B0A">
      <w:pPr>
        <w:ind w:firstLine="851"/>
        <w:rPr>
          <w:sz w:val="20"/>
          <w:szCs w:val="20"/>
        </w:rPr>
      </w:pPr>
      <w:r w:rsidRPr="009F4B0A">
        <w:rPr>
          <w:sz w:val="20"/>
          <w:szCs w:val="20"/>
        </w:rPr>
        <w:t xml:space="preserve">Реализация мероприятия предусматривает за счет средств бюджета </w:t>
      </w:r>
      <w:r w:rsidR="00882AC8" w:rsidRPr="009F4B0A">
        <w:rPr>
          <w:sz w:val="20"/>
          <w:szCs w:val="20"/>
        </w:rPr>
        <w:t xml:space="preserve">Канашского муниципального округа </w:t>
      </w:r>
      <w:r w:rsidRPr="009F4B0A">
        <w:rPr>
          <w:sz w:val="20"/>
          <w:szCs w:val="20"/>
        </w:rPr>
        <w:t xml:space="preserve">Чувашской Республики муниципальным служащим </w:t>
      </w:r>
      <w:r w:rsidR="00882AC8" w:rsidRPr="009F4B0A">
        <w:rPr>
          <w:sz w:val="20"/>
          <w:szCs w:val="20"/>
        </w:rPr>
        <w:t xml:space="preserve">Канашского муниципального округа </w:t>
      </w:r>
      <w:r w:rsidRPr="009F4B0A">
        <w:rPr>
          <w:sz w:val="20"/>
          <w:szCs w:val="20"/>
        </w:rPr>
        <w:t>Чувашской Республики предоставление пенсии за выслугу лет и ежемесячной доплаты к пенсии соответственно при наличии на это права.</w:t>
      </w:r>
    </w:p>
    <w:p w:rsidR="00B842D1" w:rsidRPr="009F4B0A" w:rsidRDefault="00B842D1" w:rsidP="009F4B0A">
      <w:pPr>
        <w:ind w:firstLine="851"/>
        <w:rPr>
          <w:sz w:val="20"/>
          <w:szCs w:val="20"/>
        </w:rPr>
      </w:pPr>
      <w:r w:rsidRPr="009F4B0A">
        <w:rPr>
          <w:sz w:val="20"/>
          <w:szCs w:val="20"/>
        </w:rPr>
        <w:t>Мероприятие 1.2. Обеспечение мер социальной поддержки отдельных категорий граждан по оплате жилищно-коммунальных услуг.</w:t>
      </w:r>
    </w:p>
    <w:p w:rsidR="00B842D1" w:rsidRPr="009F4B0A" w:rsidRDefault="00B842D1" w:rsidP="009F4B0A">
      <w:pPr>
        <w:ind w:firstLine="851"/>
        <w:rPr>
          <w:sz w:val="20"/>
          <w:szCs w:val="20"/>
        </w:rPr>
      </w:pPr>
      <w:r w:rsidRPr="009F4B0A">
        <w:rPr>
          <w:sz w:val="20"/>
          <w:szCs w:val="20"/>
        </w:rPr>
        <w:t>Мероприятие предусматривает предоставление за счет средств республиканского бюджета Чувашской Республики отдельным категориям граждан, проживающих и работающих в сельских населенных пунктах, рабочих поселках (поселках городского типа), в соответствии с Законом Чувашской Республики от 8 февраля 2005 г. N 1 "О социальной поддержке отдельных категорий граждан по оплате жилищно-коммунальных услуг"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 в пределах социальной нормы площади жилого помещения и нормативов потребления коммунальных услуг, установленных Кабинетом Министров Чувашской Республики.</w:t>
      </w:r>
    </w:p>
    <w:p w:rsidR="00B842D1" w:rsidRPr="009F4B0A" w:rsidRDefault="00B842D1" w:rsidP="009F4B0A">
      <w:pPr>
        <w:ind w:firstLine="851"/>
        <w:rPr>
          <w:sz w:val="20"/>
          <w:szCs w:val="20"/>
        </w:rPr>
      </w:pPr>
      <w:r w:rsidRPr="009F4B0A">
        <w:rPr>
          <w:sz w:val="20"/>
          <w:szCs w:val="20"/>
        </w:rPr>
        <w:t>Основное мероприятие 2. Создание благоприятных условий жизнедеятельности ветеранам, гражданам пожилого возраста, инвалидам.</w:t>
      </w:r>
    </w:p>
    <w:p w:rsidR="00B842D1" w:rsidRPr="009F4B0A" w:rsidRDefault="00B842D1" w:rsidP="009F4B0A">
      <w:pPr>
        <w:ind w:firstLine="851"/>
        <w:rPr>
          <w:sz w:val="20"/>
          <w:szCs w:val="20"/>
        </w:rPr>
      </w:pPr>
      <w:r w:rsidRPr="009F4B0A">
        <w:rPr>
          <w:sz w:val="20"/>
          <w:szCs w:val="20"/>
        </w:rPr>
        <w:t>Мероприятие 2.1. 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p w:rsidR="00B842D1" w:rsidRPr="009F4B0A" w:rsidRDefault="00B842D1" w:rsidP="009F4B0A">
      <w:pPr>
        <w:ind w:firstLine="851"/>
        <w:rPr>
          <w:sz w:val="20"/>
          <w:szCs w:val="20"/>
        </w:rPr>
      </w:pPr>
      <w:r w:rsidRPr="009F4B0A">
        <w:rPr>
          <w:sz w:val="20"/>
          <w:szCs w:val="20"/>
        </w:rPr>
        <w:t>В рамках указанного мероприятия предусмотрены проведение методической работы в сфере организации социальной защиты, информационно-разъяснительной работы среди населения по вопросам социальной защиты и социального обслуживания, а также изготовление полиграфической продукции для реализации полномочий администрации в сфере социальной защиты населения.</w:t>
      </w:r>
    </w:p>
    <w:p w:rsidR="00B842D1" w:rsidRPr="009F4B0A" w:rsidRDefault="00B842D1" w:rsidP="009F4B0A">
      <w:pPr>
        <w:ind w:firstLine="851"/>
        <w:rPr>
          <w:sz w:val="20"/>
          <w:szCs w:val="20"/>
        </w:rPr>
      </w:pPr>
      <w:r w:rsidRPr="009F4B0A">
        <w:rPr>
          <w:sz w:val="20"/>
          <w:szCs w:val="20"/>
        </w:rPr>
        <w:t>Мероприятие 2.2. Проведение мероприятий, связанных с празднованием годовщины Победы в Великой Отечественной войне.</w:t>
      </w:r>
    </w:p>
    <w:p w:rsidR="00B842D1" w:rsidRPr="009F4B0A" w:rsidRDefault="00B842D1" w:rsidP="009F4B0A">
      <w:pPr>
        <w:ind w:firstLine="851"/>
        <w:rPr>
          <w:sz w:val="20"/>
          <w:szCs w:val="20"/>
        </w:rPr>
      </w:pPr>
      <w:r w:rsidRPr="009F4B0A">
        <w:rPr>
          <w:sz w:val="20"/>
          <w:szCs w:val="20"/>
        </w:rPr>
        <w:t>Мероприятие предусматривает проведение мероприятий по поддержанию жизненной активности граждан пожилого возраста и инвалидов.</w:t>
      </w:r>
    </w:p>
    <w:p w:rsidR="00B842D1" w:rsidRPr="009F4B0A" w:rsidRDefault="00B842D1" w:rsidP="009F4B0A">
      <w:pPr>
        <w:ind w:firstLine="851"/>
        <w:rPr>
          <w:sz w:val="20"/>
          <w:szCs w:val="20"/>
        </w:rPr>
      </w:pPr>
      <w:r w:rsidRPr="009F4B0A">
        <w:rPr>
          <w:sz w:val="20"/>
          <w:szCs w:val="20"/>
        </w:rPr>
        <w:t>Подпрограмма реализуется в период с 20</w:t>
      </w:r>
      <w:r w:rsidR="00882AC8" w:rsidRPr="009F4B0A">
        <w:rPr>
          <w:sz w:val="20"/>
          <w:szCs w:val="20"/>
        </w:rPr>
        <w:t>23</w:t>
      </w:r>
      <w:r w:rsidRPr="009F4B0A">
        <w:rPr>
          <w:sz w:val="20"/>
          <w:szCs w:val="20"/>
        </w:rPr>
        <w:t xml:space="preserve"> по 2035 год в три этапа:</w:t>
      </w:r>
    </w:p>
    <w:p w:rsidR="00B842D1" w:rsidRPr="009F4B0A" w:rsidRDefault="00B842D1" w:rsidP="009F4B0A">
      <w:pPr>
        <w:ind w:firstLine="851"/>
        <w:rPr>
          <w:sz w:val="20"/>
          <w:szCs w:val="20"/>
        </w:rPr>
      </w:pPr>
      <w:r w:rsidRPr="009F4B0A">
        <w:rPr>
          <w:sz w:val="20"/>
          <w:szCs w:val="20"/>
        </w:rPr>
        <w:t>1 этап - 20</w:t>
      </w:r>
      <w:r w:rsidR="00882AC8" w:rsidRPr="009F4B0A">
        <w:rPr>
          <w:sz w:val="20"/>
          <w:szCs w:val="20"/>
        </w:rPr>
        <w:t>23</w:t>
      </w:r>
      <w:r w:rsidRPr="009F4B0A">
        <w:rPr>
          <w:sz w:val="20"/>
          <w:szCs w:val="20"/>
        </w:rPr>
        <w:t> - 2025 годы;</w:t>
      </w:r>
    </w:p>
    <w:p w:rsidR="00B842D1" w:rsidRPr="009F4B0A" w:rsidRDefault="00B842D1" w:rsidP="009F4B0A">
      <w:pPr>
        <w:ind w:firstLine="851"/>
        <w:rPr>
          <w:sz w:val="20"/>
          <w:szCs w:val="20"/>
        </w:rPr>
      </w:pPr>
      <w:r w:rsidRPr="009F4B0A">
        <w:rPr>
          <w:sz w:val="20"/>
          <w:szCs w:val="20"/>
        </w:rPr>
        <w:t>2 этап - 2026 - 2030 годы;</w:t>
      </w:r>
    </w:p>
    <w:p w:rsidR="00B842D1" w:rsidRPr="009F4B0A" w:rsidRDefault="00B842D1" w:rsidP="009F4B0A">
      <w:pPr>
        <w:ind w:firstLine="851"/>
        <w:rPr>
          <w:sz w:val="20"/>
          <w:szCs w:val="20"/>
        </w:rPr>
      </w:pPr>
      <w:r w:rsidRPr="009F4B0A">
        <w:rPr>
          <w:sz w:val="20"/>
          <w:szCs w:val="20"/>
        </w:rPr>
        <w:t>3 этап - 2031 - 2035 годы.</w:t>
      </w:r>
    </w:p>
    <w:p w:rsidR="00B842D1" w:rsidRPr="009F4B0A" w:rsidRDefault="00B842D1" w:rsidP="009F4B0A">
      <w:pPr>
        <w:ind w:firstLine="851"/>
        <w:rPr>
          <w:sz w:val="20"/>
          <w:szCs w:val="20"/>
        </w:rPr>
      </w:pPr>
      <w:r w:rsidRPr="009F4B0A">
        <w:rPr>
          <w:sz w:val="20"/>
          <w:szCs w:val="20"/>
        </w:rPr>
        <w:t>При этом большинство мероприятий подпрограммы реализуется ежегодно с установленной периодичностью.</w:t>
      </w:r>
    </w:p>
    <w:p w:rsidR="00B842D1" w:rsidRPr="009F4B0A" w:rsidRDefault="00B842D1" w:rsidP="009F4B0A">
      <w:pPr>
        <w:pStyle w:val="1"/>
        <w:ind w:firstLine="851"/>
        <w:rPr>
          <w:sz w:val="20"/>
          <w:szCs w:val="20"/>
        </w:rPr>
      </w:pPr>
      <w:bookmarkStart w:id="16" w:name="sub_3004"/>
      <w:r w:rsidRPr="009F4B0A">
        <w:rPr>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bookmarkEnd w:id="16"/>
    <w:p w:rsidR="00B842D1" w:rsidRPr="009F4B0A" w:rsidRDefault="00B842D1" w:rsidP="009F4B0A">
      <w:pPr>
        <w:ind w:firstLine="851"/>
        <w:rPr>
          <w:sz w:val="20"/>
          <w:szCs w:val="20"/>
        </w:rPr>
      </w:pPr>
      <w:r w:rsidRPr="009F4B0A">
        <w:rPr>
          <w:sz w:val="20"/>
          <w:szCs w:val="20"/>
        </w:rPr>
        <w:t xml:space="preserve">Расходы подпрограммы формируются за счет средств республиканского бюджета Чувашской Республики, бюджета </w:t>
      </w:r>
      <w:r w:rsidR="00882AC8" w:rsidRPr="009F4B0A">
        <w:rPr>
          <w:sz w:val="20"/>
          <w:szCs w:val="20"/>
        </w:rPr>
        <w:t xml:space="preserve">Канашского муниципального округа </w:t>
      </w:r>
      <w:r w:rsidRPr="009F4B0A">
        <w:rPr>
          <w:sz w:val="20"/>
          <w:szCs w:val="20"/>
        </w:rPr>
        <w:t>Чувашской Республики.</w:t>
      </w:r>
    </w:p>
    <w:p w:rsidR="00B842D1" w:rsidRPr="009F4B0A" w:rsidRDefault="00B842D1" w:rsidP="009F4B0A">
      <w:pPr>
        <w:ind w:firstLine="851"/>
        <w:rPr>
          <w:sz w:val="20"/>
          <w:szCs w:val="20"/>
        </w:rPr>
      </w:pPr>
      <w:r w:rsidRPr="009F4B0A">
        <w:rPr>
          <w:sz w:val="20"/>
          <w:szCs w:val="20"/>
        </w:rPr>
        <w:t>Общий объем финансирования подпрограммы в 2019 - 2035 годах составляет 134878,7 тыс. рублей, в том числе за счет средств:</w:t>
      </w:r>
    </w:p>
    <w:p w:rsidR="00B842D1" w:rsidRPr="009F4B0A" w:rsidRDefault="00B842D1" w:rsidP="009F4B0A">
      <w:pPr>
        <w:ind w:firstLine="851"/>
        <w:rPr>
          <w:sz w:val="20"/>
          <w:szCs w:val="20"/>
        </w:rPr>
      </w:pPr>
      <w:r w:rsidRPr="009F4B0A">
        <w:rPr>
          <w:sz w:val="20"/>
          <w:szCs w:val="20"/>
        </w:rPr>
        <w:t>республиканского бюджета - 131414,2 тыс. рублей (97,3 процента);</w:t>
      </w:r>
    </w:p>
    <w:p w:rsidR="00B842D1" w:rsidRPr="009F4B0A" w:rsidRDefault="00B842D1" w:rsidP="009F4B0A">
      <w:pPr>
        <w:ind w:firstLine="851"/>
        <w:rPr>
          <w:sz w:val="20"/>
          <w:szCs w:val="20"/>
        </w:rPr>
      </w:pPr>
      <w:r w:rsidRPr="009F4B0A">
        <w:rPr>
          <w:sz w:val="20"/>
          <w:szCs w:val="20"/>
        </w:rPr>
        <w:t xml:space="preserve">бюджета </w:t>
      </w:r>
      <w:r w:rsidR="00882AC8" w:rsidRPr="009F4B0A">
        <w:rPr>
          <w:sz w:val="20"/>
          <w:szCs w:val="20"/>
        </w:rPr>
        <w:t xml:space="preserve">Канашского муниципального округа </w:t>
      </w:r>
      <w:r w:rsidRPr="009F4B0A">
        <w:rPr>
          <w:sz w:val="20"/>
          <w:szCs w:val="20"/>
        </w:rPr>
        <w:t>Чувашской Республики - 3464,5 тыс. рублей (2,7 процента);</w:t>
      </w:r>
    </w:p>
    <w:p w:rsidR="00B842D1" w:rsidRPr="009F4B0A" w:rsidRDefault="00B842D1" w:rsidP="009F4B0A">
      <w:pPr>
        <w:ind w:firstLine="851"/>
        <w:rPr>
          <w:sz w:val="20"/>
          <w:szCs w:val="20"/>
        </w:rPr>
      </w:pPr>
      <w:r w:rsidRPr="009F4B0A">
        <w:rPr>
          <w:sz w:val="20"/>
          <w:szCs w:val="20"/>
        </w:rPr>
        <w:t>внебюджетных источников - 0,0 тыс. рублей (0,0 процента).</w:t>
      </w:r>
    </w:p>
    <w:p w:rsidR="00B842D1" w:rsidRPr="009F4B0A" w:rsidRDefault="00B842D1" w:rsidP="009F4B0A">
      <w:pPr>
        <w:ind w:firstLine="851"/>
        <w:rPr>
          <w:sz w:val="20"/>
          <w:szCs w:val="20"/>
        </w:rPr>
      </w:pPr>
      <w:r w:rsidRPr="009F4B0A">
        <w:rPr>
          <w:sz w:val="20"/>
          <w:szCs w:val="20"/>
        </w:rPr>
        <w:t>Прогнозируемый объем финансирования подпрограммы на 1 этапе (2019 - 2025 годы) составляет 54386,7 тыс. рублей, в том числе:</w:t>
      </w:r>
    </w:p>
    <w:p w:rsidR="00B842D1" w:rsidRPr="009F4B0A" w:rsidRDefault="00B842D1" w:rsidP="009F4B0A">
      <w:pPr>
        <w:ind w:firstLine="851"/>
        <w:rPr>
          <w:sz w:val="20"/>
          <w:szCs w:val="20"/>
        </w:rPr>
      </w:pPr>
      <w:r w:rsidRPr="009F4B0A">
        <w:rPr>
          <w:sz w:val="20"/>
          <w:szCs w:val="20"/>
        </w:rPr>
        <w:t>в 2023 году - 8049,2 тыс. рублей</w:t>
      </w:r>
    </w:p>
    <w:p w:rsidR="00B842D1" w:rsidRPr="009F4B0A" w:rsidRDefault="00B842D1" w:rsidP="009F4B0A">
      <w:pPr>
        <w:ind w:firstLine="851"/>
        <w:rPr>
          <w:sz w:val="20"/>
          <w:szCs w:val="20"/>
        </w:rPr>
      </w:pPr>
      <w:r w:rsidRPr="009F4B0A">
        <w:rPr>
          <w:sz w:val="20"/>
          <w:szCs w:val="20"/>
        </w:rPr>
        <w:t>в 2024 году - 8049,2 тыс. рублей;</w:t>
      </w:r>
    </w:p>
    <w:p w:rsidR="00B842D1" w:rsidRPr="009F4B0A" w:rsidRDefault="00B842D1" w:rsidP="009F4B0A">
      <w:pPr>
        <w:ind w:firstLine="851"/>
        <w:rPr>
          <w:sz w:val="20"/>
          <w:szCs w:val="20"/>
        </w:rPr>
      </w:pPr>
      <w:r w:rsidRPr="009F4B0A">
        <w:rPr>
          <w:sz w:val="20"/>
          <w:szCs w:val="20"/>
        </w:rPr>
        <w:t>в 2025 году - 8049,2 тыс. рублей.</w:t>
      </w:r>
    </w:p>
    <w:p w:rsidR="00B842D1" w:rsidRPr="009F4B0A" w:rsidRDefault="00B842D1" w:rsidP="009F4B0A">
      <w:pPr>
        <w:ind w:firstLine="851"/>
        <w:rPr>
          <w:sz w:val="20"/>
          <w:szCs w:val="20"/>
        </w:rPr>
      </w:pPr>
      <w:r w:rsidRPr="009F4B0A">
        <w:rPr>
          <w:sz w:val="20"/>
          <w:szCs w:val="20"/>
        </w:rPr>
        <w:t>из них средства:</w:t>
      </w:r>
    </w:p>
    <w:p w:rsidR="00B842D1" w:rsidRPr="009F4B0A" w:rsidRDefault="00B842D1" w:rsidP="009F4B0A">
      <w:pPr>
        <w:ind w:firstLine="851"/>
        <w:rPr>
          <w:sz w:val="20"/>
          <w:szCs w:val="20"/>
        </w:rPr>
      </w:pPr>
      <w:r w:rsidRPr="009F4B0A">
        <w:rPr>
          <w:sz w:val="20"/>
          <w:szCs w:val="20"/>
        </w:rPr>
        <w:t>республиканского бюджета - 53022,2 тыс. рублей (97,3 процента);</w:t>
      </w:r>
    </w:p>
    <w:p w:rsidR="00B842D1" w:rsidRPr="009F4B0A" w:rsidRDefault="00B842D1" w:rsidP="009F4B0A">
      <w:pPr>
        <w:ind w:firstLine="851"/>
        <w:rPr>
          <w:sz w:val="20"/>
          <w:szCs w:val="20"/>
        </w:rPr>
      </w:pPr>
      <w:r w:rsidRPr="009F4B0A">
        <w:rPr>
          <w:sz w:val="20"/>
          <w:szCs w:val="20"/>
        </w:rPr>
        <w:t>в 2023 году - 7839,2 тыс. рублей;</w:t>
      </w:r>
    </w:p>
    <w:p w:rsidR="00B842D1" w:rsidRPr="009F4B0A" w:rsidRDefault="00B842D1" w:rsidP="009F4B0A">
      <w:pPr>
        <w:ind w:firstLine="851"/>
        <w:rPr>
          <w:sz w:val="20"/>
          <w:szCs w:val="20"/>
        </w:rPr>
      </w:pPr>
      <w:r w:rsidRPr="009F4B0A">
        <w:rPr>
          <w:sz w:val="20"/>
          <w:szCs w:val="20"/>
        </w:rPr>
        <w:t>в 2024 году - 7839,2 тыс. рублей; в 2025 году - 7839,2 тыс. рублей;</w:t>
      </w:r>
    </w:p>
    <w:p w:rsidR="00B842D1" w:rsidRPr="009F4B0A" w:rsidRDefault="00B842D1" w:rsidP="009F4B0A">
      <w:pPr>
        <w:ind w:firstLine="851"/>
        <w:rPr>
          <w:sz w:val="20"/>
          <w:szCs w:val="20"/>
        </w:rPr>
      </w:pPr>
      <w:r w:rsidRPr="009F4B0A">
        <w:rPr>
          <w:sz w:val="20"/>
          <w:szCs w:val="20"/>
        </w:rPr>
        <w:lastRenderedPageBreak/>
        <w:t xml:space="preserve">бюджета </w:t>
      </w:r>
      <w:r w:rsidR="00882AC8" w:rsidRPr="009F4B0A">
        <w:rPr>
          <w:sz w:val="20"/>
          <w:szCs w:val="20"/>
        </w:rPr>
        <w:t xml:space="preserve">Канашского муниципального округа </w:t>
      </w:r>
      <w:r w:rsidRPr="009F4B0A">
        <w:rPr>
          <w:sz w:val="20"/>
          <w:szCs w:val="20"/>
        </w:rPr>
        <w:t>Чувашской Республики - 1364,5  тыс. рублей (2,7 процента), в том числе:</w:t>
      </w:r>
    </w:p>
    <w:p w:rsidR="00B842D1" w:rsidRPr="009F4B0A" w:rsidRDefault="00B842D1" w:rsidP="009F4B0A">
      <w:pPr>
        <w:ind w:firstLine="851"/>
        <w:rPr>
          <w:sz w:val="20"/>
          <w:szCs w:val="20"/>
        </w:rPr>
      </w:pPr>
      <w:r w:rsidRPr="009F4B0A">
        <w:rPr>
          <w:sz w:val="20"/>
          <w:szCs w:val="20"/>
        </w:rPr>
        <w:t>в 2023 году - 210,0 тыс. рублей;</w:t>
      </w:r>
    </w:p>
    <w:p w:rsidR="00B842D1" w:rsidRPr="009F4B0A" w:rsidRDefault="00B842D1" w:rsidP="009F4B0A">
      <w:pPr>
        <w:ind w:firstLine="851"/>
        <w:rPr>
          <w:sz w:val="20"/>
          <w:szCs w:val="20"/>
        </w:rPr>
      </w:pPr>
      <w:r w:rsidRPr="009F4B0A">
        <w:rPr>
          <w:sz w:val="20"/>
          <w:szCs w:val="20"/>
        </w:rPr>
        <w:t>в 2024 году - 210,0 тыс. рублей;</w:t>
      </w:r>
    </w:p>
    <w:p w:rsidR="00B842D1" w:rsidRPr="009F4B0A" w:rsidRDefault="00B842D1" w:rsidP="009F4B0A">
      <w:pPr>
        <w:ind w:firstLine="851"/>
        <w:rPr>
          <w:sz w:val="20"/>
          <w:szCs w:val="20"/>
        </w:rPr>
      </w:pPr>
      <w:r w:rsidRPr="009F4B0A">
        <w:rPr>
          <w:sz w:val="20"/>
          <w:szCs w:val="20"/>
        </w:rPr>
        <w:t>в 2025 году - 210,0 тыс. рублей;</w:t>
      </w:r>
    </w:p>
    <w:p w:rsidR="00B842D1" w:rsidRPr="009F4B0A" w:rsidRDefault="00B842D1" w:rsidP="009F4B0A">
      <w:pPr>
        <w:ind w:firstLine="851"/>
        <w:rPr>
          <w:sz w:val="20"/>
          <w:szCs w:val="20"/>
        </w:rPr>
      </w:pPr>
      <w:r w:rsidRPr="009F4B0A">
        <w:rPr>
          <w:sz w:val="20"/>
          <w:szCs w:val="20"/>
        </w:rPr>
        <w:t>внебюджетных источников - 0,0 тыс. рублей (0,0 процента), в том числе:</w:t>
      </w:r>
    </w:p>
    <w:p w:rsidR="00B842D1" w:rsidRPr="009F4B0A" w:rsidRDefault="00B842D1" w:rsidP="009F4B0A">
      <w:pPr>
        <w:ind w:firstLine="851"/>
        <w:rPr>
          <w:sz w:val="20"/>
          <w:szCs w:val="20"/>
        </w:rPr>
      </w:pPr>
      <w:r w:rsidRPr="009F4B0A">
        <w:rPr>
          <w:sz w:val="20"/>
          <w:szCs w:val="20"/>
        </w:rPr>
        <w:t>в 2023 году - 0,0 тыс. рублей;</w:t>
      </w:r>
    </w:p>
    <w:p w:rsidR="00B842D1" w:rsidRPr="009F4B0A" w:rsidRDefault="00B842D1" w:rsidP="009F4B0A">
      <w:pPr>
        <w:ind w:firstLine="851"/>
        <w:rPr>
          <w:sz w:val="20"/>
          <w:szCs w:val="20"/>
        </w:rPr>
      </w:pPr>
      <w:r w:rsidRPr="009F4B0A">
        <w:rPr>
          <w:sz w:val="20"/>
          <w:szCs w:val="20"/>
        </w:rPr>
        <w:t>в 2024 году - 0,0 тыс. рублей;</w:t>
      </w:r>
    </w:p>
    <w:p w:rsidR="00B842D1" w:rsidRPr="009F4B0A" w:rsidRDefault="00B842D1" w:rsidP="009F4B0A">
      <w:pPr>
        <w:ind w:firstLine="851"/>
        <w:rPr>
          <w:sz w:val="20"/>
          <w:szCs w:val="20"/>
        </w:rPr>
      </w:pPr>
      <w:r w:rsidRPr="009F4B0A">
        <w:rPr>
          <w:sz w:val="20"/>
          <w:szCs w:val="20"/>
        </w:rPr>
        <w:t>в 2025 году - 0,0 тыс. рублей.</w:t>
      </w:r>
    </w:p>
    <w:p w:rsidR="00B842D1" w:rsidRPr="009F4B0A" w:rsidRDefault="00B842D1" w:rsidP="009F4B0A">
      <w:pPr>
        <w:ind w:firstLine="851"/>
        <w:rPr>
          <w:sz w:val="20"/>
          <w:szCs w:val="20"/>
        </w:rPr>
      </w:pPr>
      <w:r w:rsidRPr="009F4B0A">
        <w:rPr>
          <w:sz w:val="20"/>
          <w:szCs w:val="20"/>
        </w:rPr>
        <w:t>На 2 этапе (2026 - 2030 годы) объем финансирования подпрограммы составляет 40246,0 тыс. рублей, из них средства:</w:t>
      </w:r>
    </w:p>
    <w:p w:rsidR="00B842D1" w:rsidRPr="009F4B0A" w:rsidRDefault="00B842D1" w:rsidP="009F4B0A">
      <w:pPr>
        <w:ind w:firstLine="851"/>
        <w:rPr>
          <w:sz w:val="20"/>
          <w:szCs w:val="20"/>
        </w:rPr>
      </w:pPr>
      <w:r w:rsidRPr="009F4B0A">
        <w:rPr>
          <w:sz w:val="20"/>
          <w:szCs w:val="20"/>
        </w:rPr>
        <w:t>республиканского бюджета - 39196,0 тыс. рублей (97,3 процента);</w:t>
      </w:r>
    </w:p>
    <w:p w:rsidR="00B842D1" w:rsidRPr="009F4B0A" w:rsidRDefault="00B842D1" w:rsidP="009F4B0A">
      <w:pPr>
        <w:ind w:firstLine="851"/>
        <w:rPr>
          <w:sz w:val="20"/>
          <w:szCs w:val="20"/>
        </w:rPr>
      </w:pPr>
      <w:r w:rsidRPr="009F4B0A">
        <w:rPr>
          <w:sz w:val="20"/>
          <w:szCs w:val="20"/>
        </w:rPr>
        <w:t xml:space="preserve">бюджета </w:t>
      </w:r>
      <w:r w:rsidR="00882AC8" w:rsidRPr="009F4B0A">
        <w:rPr>
          <w:sz w:val="20"/>
          <w:szCs w:val="20"/>
        </w:rPr>
        <w:t>Канашского муниципального округа</w:t>
      </w:r>
      <w:r w:rsidRPr="009F4B0A">
        <w:rPr>
          <w:sz w:val="20"/>
          <w:szCs w:val="20"/>
        </w:rPr>
        <w:t xml:space="preserve"> Чувашской Республики - 1050,0 тыс. рублей (2,7 процента);</w:t>
      </w:r>
    </w:p>
    <w:p w:rsidR="00B842D1" w:rsidRPr="009F4B0A" w:rsidRDefault="00B842D1" w:rsidP="009F4B0A">
      <w:pPr>
        <w:ind w:firstLine="851"/>
        <w:rPr>
          <w:sz w:val="20"/>
          <w:szCs w:val="20"/>
        </w:rPr>
      </w:pPr>
      <w:r w:rsidRPr="009F4B0A">
        <w:rPr>
          <w:sz w:val="20"/>
          <w:szCs w:val="20"/>
        </w:rPr>
        <w:t>внебюджетных источников - 0,0 тыс. рублей (0,0 процента).</w:t>
      </w:r>
    </w:p>
    <w:p w:rsidR="00B842D1" w:rsidRPr="009F4B0A" w:rsidRDefault="00B842D1" w:rsidP="009F4B0A">
      <w:pPr>
        <w:ind w:firstLine="851"/>
        <w:rPr>
          <w:sz w:val="20"/>
          <w:szCs w:val="20"/>
        </w:rPr>
      </w:pPr>
      <w:r w:rsidRPr="009F4B0A">
        <w:rPr>
          <w:sz w:val="20"/>
          <w:szCs w:val="20"/>
        </w:rPr>
        <w:t>На 3 этапе (2031 - 2035 годы) объем финансирования подпрограммы составляет 40246,0 тыс. рублей, из них средства:</w:t>
      </w:r>
    </w:p>
    <w:p w:rsidR="00B842D1" w:rsidRPr="009F4B0A" w:rsidRDefault="00B842D1" w:rsidP="009F4B0A">
      <w:pPr>
        <w:ind w:firstLine="851"/>
        <w:rPr>
          <w:sz w:val="20"/>
          <w:szCs w:val="20"/>
        </w:rPr>
      </w:pPr>
      <w:r w:rsidRPr="009F4B0A">
        <w:rPr>
          <w:sz w:val="20"/>
          <w:szCs w:val="20"/>
        </w:rPr>
        <w:t>Республиканского бюджета - 39196,0 тыс. рублей (97,3 процента);</w:t>
      </w:r>
    </w:p>
    <w:p w:rsidR="00B842D1" w:rsidRPr="009F4B0A" w:rsidRDefault="00B842D1" w:rsidP="009F4B0A">
      <w:pPr>
        <w:ind w:firstLine="851"/>
        <w:rPr>
          <w:sz w:val="20"/>
          <w:szCs w:val="20"/>
        </w:rPr>
      </w:pPr>
      <w:r w:rsidRPr="009F4B0A">
        <w:rPr>
          <w:sz w:val="20"/>
          <w:szCs w:val="20"/>
        </w:rPr>
        <w:t xml:space="preserve">бюджета </w:t>
      </w:r>
      <w:r w:rsidR="00882AC8" w:rsidRPr="009F4B0A">
        <w:rPr>
          <w:sz w:val="20"/>
          <w:szCs w:val="20"/>
        </w:rPr>
        <w:t xml:space="preserve">Канашского муниципального округа </w:t>
      </w:r>
      <w:r w:rsidRPr="009F4B0A">
        <w:rPr>
          <w:sz w:val="20"/>
          <w:szCs w:val="20"/>
        </w:rPr>
        <w:t>Чувашской Республики - 1050,0 тыс. рублей (2,7 процента);</w:t>
      </w:r>
    </w:p>
    <w:p w:rsidR="00B842D1" w:rsidRPr="009F4B0A" w:rsidRDefault="00B842D1" w:rsidP="009F4B0A">
      <w:pPr>
        <w:ind w:firstLine="851"/>
        <w:rPr>
          <w:sz w:val="20"/>
          <w:szCs w:val="20"/>
        </w:rPr>
      </w:pPr>
      <w:r w:rsidRPr="009F4B0A">
        <w:rPr>
          <w:sz w:val="20"/>
          <w:szCs w:val="20"/>
        </w:rPr>
        <w:t>внебюджетных источников - 0,0 тыс. рублей (0,0 процента).</w:t>
      </w:r>
    </w:p>
    <w:p w:rsidR="00B842D1" w:rsidRPr="009F4B0A" w:rsidRDefault="00B842D1" w:rsidP="009F4B0A">
      <w:pPr>
        <w:ind w:firstLine="851"/>
        <w:rPr>
          <w:sz w:val="20"/>
          <w:szCs w:val="20"/>
        </w:rPr>
      </w:pPr>
      <w:r w:rsidRPr="009F4B0A">
        <w:rPr>
          <w:sz w:val="20"/>
          <w:szCs w:val="20"/>
        </w:rPr>
        <w:t>Объемы финансирования подпрограммы подлежат ежегодному уточнению исходя из реальных возможностей бюджетов всех уровней.</w:t>
      </w:r>
    </w:p>
    <w:p w:rsidR="00B842D1" w:rsidRPr="009F4B0A" w:rsidRDefault="00B842D1" w:rsidP="009F4B0A">
      <w:pPr>
        <w:ind w:firstLine="851"/>
        <w:rPr>
          <w:sz w:val="20"/>
          <w:szCs w:val="20"/>
        </w:rPr>
      </w:pPr>
      <w:r w:rsidRPr="009F4B0A">
        <w:rPr>
          <w:sz w:val="20"/>
          <w:szCs w:val="20"/>
        </w:rPr>
        <w:t>Ресурсное обеспечение реализации подпрограммы за счет всех источников финансирования приведено в приложении к настоящей подпрограмме.</w:t>
      </w:r>
    </w:p>
    <w:p w:rsidR="00882AC8" w:rsidRPr="009F4B0A" w:rsidRDefault="00882AC8" w:rsidP="009F4B0A">
      <w:pPr>
        <w:ind w:firstLine="851"/>
        <w:rPr>
          <w:sz w:val="20"/>
          <w:szCs w:val="20"/>
        </w:rPr>
      </w:pPr>
    </w:p>
    <w:p w:rsidR="00882AC8" w:rsidRDefault="00882AC8">
      <w:pPr>
        <w:ind w:firstLine="0"/>
        <w:sectPr w:rsidR="00882AC8" w:rsidSect="009F4B0A">
          <w:headerReference w:type="default" r:id="rId23"/>
          <w:footerReference w:type="default" r:id="rId24"/>
          <w:pgSz w:w="11905" w:h="16837"/>
          <w:pgMar w:top="993" w:right="281" w:bottom="1440" w:left="800" w:header="720" w:footer="720" w:gutter="0"/>
          <w:cols w:space="720"/>
          <w:noEndnote/>
        </w:sectPr>
      </w:pPr>
    </w:p>
    <w:p w:rsidR="00B842D1" w:rsidRPr="00882AC8" w:rsidRDefault="00B842D1">
      <w:pPr>
        <w:ind w:firstLine="0"/>
        <w:jc w:val="right"/>
        <w:rPr>
          <w:rStyle w:val="a3"/>
          <w:rFonts w:ascii="Times New Roman" w:hAnsi="Times New Roman" w:cs="Times New Roman"/>
          <w:b w:val="0"/>
          <w:bCs/>
        </w:rPr>
      </w:pPr>
      <w:bookmarkStart w:id="17" w:name="sub_3100"/>
      <w:r w:rsidRPr="00882AC8">
        <w:rPr>
          <w:rStyle w:val="a3"/>
          <w:rFonts w:ascii="Times New Roman" w:hAnsi="Times New Roman" w:cs="Times New Roman"/>
          <w:b w:val="0"/>
          <w:bCs/>
        </w:rPr>
        <w:lastRenderedPageBreak/>
        <w:t>Приложение</w:t>
      </w:r>
      <w:r w:rsidRPr="00882AC8">
        <w:rPr>
          <w:rStyle w:val="a3"/>
          <w:rFonts w:ascii="Times New Roman" w:hAnsi="Times New Roman" w:cs="Times New Roman"/>
          <w:b w:val="0"/>
          <w:bCs/>
        </w:rPr>
        <w:br/>
        <w:t>к подпрограмме</w:t>
      </w:r>
      <w:r w:rsidRPr="00882AC8">
        <w:rPr>
          <w:rStyle w:val="a3"/>
          <w:rFonts w:ascii="Times New Roman" w:hAnsi="Times New Roman" w:cs="Times New Roman"/>
          <w:b w:val="0"/>
          <w:bCs/>
        </w:rPr>
        <w:br/>
        <w:t>"Социальная защита населения"</w:t>
      </w:r>
      <w:r w:rsidRPr="00882AC8">
        <w:rPr>
          <w:rStyle w:val="a3"/>
          <w:rFonts w:ascii="Times New Roman" w:hAnsi="Times New Roman" w:cs="Times New Roman"/>
          <w:b w:val="0"/>
          <w:bCs/>
        </w:rPr>
        <w:br/>
        <w:t>муниципальной программы</w:t>
      </w:r>
      <w:r w:rsidRPr="00882AC8">
        <w:rPr>
          <w:rStyle w:val="a3"/>
          <w:rFonts w:ascii="Times New Roman" w:hAnsi="Times New Roman" w:cs="Times New Roman"/>
          <w:b w:val="0"/>
          <w:bCs/>
        </w:rPr>
        <w:br/>
        <w:t xml:space="preserve">Канашского </w:t>
      </w:r>
      <w:r w:rsidR="00882AC8" w:rsidRPr="00882AC8">
        <w:rPr>
          <w:rStyle w:val="a3"/>
          <w:rFonts w:ascii="Times New Roman" w:hAnsi="Times New Roman" w:cs="Times New Roman"/>
          <w:b w:val="0"/>
          <w:bCs/>
        </w:rPr>
        <w:t>муниципального округа</w:t>
      </w:r>
      <w:r w:rsidRPr="00882AC8">
        <w:rPr>
          <w:rStyle w:val="a3"/>
          <w:rFonts w:ascii="Times New Roman" w:hAnsi="Times New Roman" w:cs="Times New Roman"/>
          <w:b w:val="0"/>
          <w:bCs/>
        </w:rPr>
        <w:br/>
        <w:t>Чувашской Республики</w:t>
      </w:r>
      <w:r w:rsidRPr="00882AC8">
        <w:rPr>
          <w:rStyle w:val="a3"/>
          <w:rFonts w:ascii="Times New Roman" w:hAnsi="Times New Roman" w:cs="Times New Roman"/>
          <w:b w:val="0"/>
          <w:bCs/>
        </w:rPr>
        <w:br/>
        <w:t>"Социальная поддержка граждан"</w:t>
      </w:r>
    </w:p>
    <w:bookmarkEnd w:id="17"/>
    <w:p w:rsidR="00B842D1" w:rsidRDefault="00B842D1">
      <w:pPr>
        <w:ind w:firstLine="0"/>
      </w:pPr>
    </w:p>
    <w:p w:rsidR="00B842D1" w:rsidRDefault="00B842D1">
      <w:pPr>
        <w:pStyle w:val="1"/>
      </w:pPr>
      <w:r>
        <w:t>Ресурсное обеспечение</w:t>
      </w:r>
      <w:r>
        <w:br/>
        <w:t>реализации подпрограммы "</w:t>
      </w:r>
      <w:r w:rsidR="009F4B0A" w:rsidRPr="009F4B0A">
        <w:rPr>
          <w:b w:val="0"/>
          <w:sz w:val="20"/>
          <w:szCs w:val="20"/>
        </w:rPr>
        <w:t xml:space="preserve"> </w:t>
      </w:r>
      <w:r w:rsidR="009F4B0A" w:rsidRPr="009F4B0A">
        <w:t xml:space="preserve">Социальная защита населения Канашского муниципального округа Чувашской Республики </w:t>
      </w:r>
      <w:r w:rsidRPr="009F4B0A">
        <w:t>"</w:t>
      </w:r>
      <w:r>
        <w:t xml:space="preserve"> Муниципальной программы </w:t>
      </w:r>
      <w:r w:rsidR="00882AC8">
        <w:t xml:space="preserve">Канашского муниципального округа </w:t>
      </w:r>
      <w:r>
        <w:t>Чувашской Республики "Социальная поддержка граждан" за счет всех источников финансирования</w:t>
      </w:r>
    </w:p>
    <w:tbl>
      <w:tblPr>
        <w:tblW w:w="156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
        <w:gridCol w:w="115"/>
        <w:gridCol w:w="13"/>
        <w:gridCol w:w="2114"/>
        <w:gridCol w:w="1134"/>
        <w:gridCol w:w="1701"/>
        <w:gridCol w:w="764"/>
        <w:gridCol w:w="764"/>
        <w:gridCol w:w="764"/>
        <w:gridCol w:w="766"/>
        <w:gridCol w:w="1619"/>
        <w:gridCol w:w="869"/>
        <w:gridCol w:w="993"/>
        <w:gridCol w:w="992"/>
        <w:gridCol w:w="992"/>
        <w:gridCol w:w="992"/>
      </w:tblGrid>
      <w:tr w:rsidR="00882AC8" w:rsidRPr="009F4B0A" w:rsidTr="00B23068">
        <w:tblPrEx>
          <w:tblCellMar>
            <w:top w:w="0" w:type="dxa"/>
            <w:bottom w:w="0" w:type="dxa"/>
          </w:tblCellMar>
        </w:tblPrEx>
        <w:tc>
          <w:tcPr>
            <w:tcW w:w="1147" w:type="dxa"/>
            <w:gridSpan w:val="3"/>
            <w:vMerge w:val="restart"/>
            <w:tcBorders>
              <w:top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Статус</w:t>
            </w:r>
          </w:p>
        </w:tc>
        <w:tc>
          <w:tcPr>
            <w:tcW w:w="2114" w:type="dxa"/>
            <w:vMerge w:val="restart"/>
            <w:tcBorders>
              <w:top w:val="single" w:sz="4" w:space="0" w:color="auto"/>
              <w:left w:val="single" w:sz="4" w:space="0" w:color="auto"/>
              <w:bottom w:val="nil"/>
              <w:right w:val="single" w:sz="4" w:space="0" w:color="auto"/>
            </w:tcBorders>
          </w:tcPr>
          <w:p w:rsidR="00882AC8" w:rsidRPr="009F4B0A" w:rsidRDefault="00882AC8" w:rsidP="009F4B0A">
            <w:pPr>
              <w:pStyle w:val="a7"/>
              <w:jc w:val="center"/>
              <w:rPr>
                <w:sz w:val="16"/>
                <w:szCs w:val="16"/>
              </w:rPr>
            </w:pPr>
            <w:r w:rsidRPr="009F4B0A">
              <w:rPr>
                <w:sz w:val="16"/>
                <w:szCs w:val="16"/>
              </w:rPr>
              <w:t xml:space="preserve">Наименование подпрограммы муниципальной программы </w:t>
            </w:r>
            <w:r w:rsidR="00B1306D" w:rsidRPr="009F4B0A">
              <w:rPr>
                <w:sz w:val="16"/>
                <w:szCs w:val="16"/>
              </w:rPr>
              <w:t xml:space="preserve">Канашского муниципального округа </w:t>
            </w:r>
            <w:r w:rsidRPr="009F4B0A">
              <w:rPr>
                <w:sz w:val="16"/>
                <w:szCs w:val="16"/>
              </w:rPr>
              <w:t>Чувашской Республики (основного мероприятия, мероприятия)</w:t>
            </w:r>
          </w:p>
        </w:tc>
        <w:tc>
          <w:tcPr>
            <w:tcW w:w="1134" w:type="dxa"/>
            <w:vMerge w:val="restart"/>
            <w:tcBorders>
              <w:top w:val="single" w:sz="4" w:space="0" w:color="auto"/>
              <w:left w:val="single" w:sz="4" w:space="0" w:color="auto"/>
              <w:bottom w:val="nil"/>
              <w:right w:val="single" w:sz="4" w:space="0" w:color="auto"/>
            </w:tcBorders>
          </w:tcPr>
          <w:p w:rsidR="00882AC8" w:rsidRPr="009F4B0A" w:rsidRDefault="00882AC8" w:rsidP="009F4B0A">
            <w:pPr>
              <w:pStyle w:val="a7"/>
              <w:jc w:val="center"/>
              <w:rPr>
                <w:sz w:val="16"/>
                <w:szCs w:val="16"/>
              </w:rPr>
            </w:pPr>
            <w:r w:rsidRPr="009F4B0A">
              <w:rPr>
                <w:sz w:val="16"/>
                <w:szCs w:val="16"/>
              </w:rPr>
              <w:t xml:space="preserve">Задача подпрограммы муниципальной программы </w:t>
            </w:r>
            <w:r w:rsidR="00B1306D" w:rsidRPr="009F4B0A">
              <w:rPr>
                <w:sz w:val="16"/>
                <w:szCs w:val="16"/>
              </w:rPr>
              <w:t xml:space="preserve">Канашского муниципального округа </w:t>
            </w:r>
            <w:r w:rsidRPr="009F4B0A">
              <w:rPr>
                <w:sz w:val="16"/>
                <w:szCs w:val="16"/>
              </w:rPr>
              <w:t>Чувашской Республики</w:t>
            </w:r>
          </w:p>
        </w:tc>
        <w:tc>
          <w:tcPr>
            <w:tcW w:w="1701" w:type="dxa"/>
            <w:vMerge w:val="restart"/>
            <w:tcBorders>
              <w:top w:val="single" w:sz="4" w:space="0" w:color="auto"/>
              <w:left w:val="single" w:sz="4" w:space="0" w:color="auto"/>
              <w:bottom w:val="nil"/>
              <w:right w:val="single" w:sz="4" w:space="0" w:color="auto"/>
            </w:tcBorders>
          </w:tcPr>
          <w:p w:rsidR="00882AC8" w:rsidRPr="009F4B0A" w:rsidRDefault="00882AC8" w:rsidP="009F4B0A">
            <w:pPr>
              <w:pStyle w:val="a7"/>
              <w:jc w:val="center"/>
              <w:rPr>
                <w:sz w:val="16"/>
                <w:szCs w:val="16"/>
              </w:rPr>
            </w:pPr>
            <w:r w:rsidRPr="009F4B0A">
              <w:rPr>
                <w:sz w:val="16"/>
                <w:szCs w:val="16"/>
              </w:rPr>
              <w:t>Ответственный исполнитель, соисполнители</w:t>
            </w:r>
          </w:p>
        </w:tc>
        <w:tc>
          <w:tcPr>
            <w:tcW w:w="3058" w:type="dxa"/>
            <w:gridSpan w:val="4"/>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Код бюджетной классификации</w:t>
            </w:r>
          </w:p>
        </w:tc>
        <w:tc>
          <w:tcPr>
            <w:tcW w:w="1619" w:type="dxa"/>
            <w:vMerge w:val="restart"/>
            <w:tcBorders>
              <w:top w:val="single" w:sz="4" w:space="0" w:color="auto"/>
              <w:left w:val="single" w:sz="4" w:space="0" w:color="auto"/>
              <w:bottom w:val="nil"/>
              <w:right w:val="single" w:sz="4" w:space="0" w:color="auto"/>
            </w:tcBorders>
          </w:tcPr>
          <w:p w:rsidR="00882AC8" w:rsidRPr="009F4B0A" w:rsidRDefault="00882AC8" w:rsidP="009F4B0A">
            <w:pPr>
              <w:pStyle w:val="a7"/>
              <w:jc w:val="center"/>
              <w:rPr>
                <w:sz w:val="16"/>
                <w:szCs w:val="16"/>
              </w:rPr>
            </w:pPr>
            <w:r w:rsidRPr="009F4B0A">
              <w:rPr>
                <w:sz w:val="16"/>
                <w:szCs w:val="16"/>
              </w:rPr>
              <w:t>Источники финансирования</w:t>
            </w:r>
          </w:p>
        </w:tc>
        <w:tc>
          <w:tcPr>
            <w:tcW w:w="4838" w:type="dxa"/>
            <w:gridSpan w:val="5"/>
            <w:tcBorders>
              <w:top w:val="single" w:sz="4" w:space="0" w:color="auto"/>
              <w:left w:val="single" w:sz="4" w:space="0" w:color="auto"/>
              <w:bottom w:val="single" w:sz="4" w:space="0" w:color="auto"/>
            </w:tcBorders>
          </w:tcPr>
          <w:p w:rsidR="00882AC8" w:rsidRPr="009F4B0A" w:rsidRDefault="00882AC8" w:rsidP="009F4B0A">
            <w:pPr>
              <w:pStyle w:val="a7"/>
              <w:jc w:val="center"/>
              <w:rPr>
                <w:sz w:val="16"/>
                <w:szCs w:val="16"/>
              </w:rPr>
            </w:pPr>
          </w:p>
        </w:tc>
      </w:tr>
      <w:tr w:rsidR="00882AC8" w:rsidRPr="009F4B0A" w:rsidTr="00B23068">
        <w:tblPrEx>
          <w:tblCellMar>
            <w:top w:w="0" w:type="dxa"/>
            <w:bottom w:w="0" w:type="dxa"/>
          </w:tblCellMar>
        </w:tblPrEx>
        <w:tc>
          <w:tcPr>
            <w:tcW w:w="1147" w:type="dxa"/>
            <w:gridSpan w:val="3"/>
            <w:vMerge/>
            <w:tcBorders>
              <w:top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2114"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1134"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1701"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главный распорядитель бюджетных средств</w:t>
            </w:r>
          </w:p>
        </w:tc>
        <w:tc>
          <w:tcPr>
            <w:tcW w:w="76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раздел, подраздел</w:t>
            </w:r>
          </w:p>
        </w:tc>
        <w:tc>
          <w:tcPr>
            <w:tcW w:w="76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целевая статья расходов</w:t>
            </w:r>
          </w:p>
        </w:tc>
        <w:tc>
          <w:tcPr>
            <w:tcW w:w="766"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группа (подгруппа) вида расходов</w:t>
            </w:r>
          </w:p>
        </w:tc>
        <w:tc>
          <w:tcPr>
            <w:tcW w:w="1619"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869"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2023</w:t>
            </w:r>
          </w:p>
        </w:tc>
        <w:tc>
          <w:tcPr>
            <w:tcW w:w="993"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2024</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2025</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2026-2030</w:t>
            </w:r>
          </w:p>
        </w:tc>
        <w:tc>
          <w:tcPr>
            <w:tcW w:w="992" w:type="dxa"/>
            <w:tcBorders>
              <w:top w:val="single" w:sz="4" w:space="0" w:color="auto"/>
              <w:left w:val="single" w:sz="4" w:space="0" w:color="auto"/>
              <w:bottom w:val="single" w:sz="4" w:space="0" w:color="auto"/>
            </w:tcBorders>
          </w:tcPr>
          <w:p w:rsidR="00882AC8" w:rsidRPr="009F4B0A" w:rsidRDefault="00882AC8" w:rsidP="009F4B0A">
            <w:pPr>
              <w:pStyle w:val="a7"/>
              <w:jc w:val="center"/>
              <w:rPr>
                <w:sz w:val="16"/>
                <w:szCs w:val="16"/>
              </w:rPr>
            </w:pPr>
            <w:r w:rsidRPr="009F4B0A">
              <w:rPr>
                <w:sz w:val="16"/>
                <w:szCs w:val="16"/>
              </w:rPr>
              <w:t>2031-2035</w:t>
            </w:r>
          </w:p>
        </w:tc>
      </w:tr>
      <w:tr w:rsidR="00882AC8" w:rsidRPr="009F4B0A" w:rsidTr="00B23068">
        <w:tblPrEx>
          <w:tblCellMar>
            <w:top w:w="0" w:type="dxa"/>
            <w:bottom w:w="0" w:type="dxa"/>
          </w:tblCellMar>
        </w:tblPrEx>
        <w:tc>
          <w:tcPr>
            <w:tcW w:w="1147" w:type="dxa"/>
            <w:gridSpan w:val="3"/>
            <w:tcBorders>
              <w:top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1</w:t>
            </w:r>
          </w:p>
        </w:tc>
        <w:tc>
          <w:tcPr>
            <w:tcW w:w="211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4</w:t>
            </w:r>
          </w:p>
        </w:tc>
        <w:tc>
          <w:tcPr>
            <w:tcW w:w="76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5</w:t>
            </w:r>
          </w:p>
        </w:tc>
        <w:tc>
          <w:tcPr>
            <w:tcW w:w="76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6</w:t>
            </w:r>
          </w:p>
        </w:tc>
        <w:tc>
          <w:tcPr>
            <w:tcW w:w="764"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7</w:t>
            </w:r>
          </w:p>
        </w:tc>
        <w:tc>
          <w:tcPr>
            <w:tcW w:w="766"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8</w:t>
            </w:r>
          </w:p>
        </w:tc>
        <w:tc>
          <w:tcPr>
            <w:tcW w:w="1619"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9</w:t>
            </w:r>
          </w:p>
        </w:tc>
        <w:tc>
          <w:tcPr>
            <w:tcW w:w="869"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1 4</w:t>
            </w:r>
          </w:p>
        </w:tc>
        <w:tc>
          <w:tcPr>
            <w:tcW w:w="993"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15</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16</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17</w:t>
            </w:r>
          </w:p>
        </w:tc>
        <w:tc>
          <w:tcPr>
            <w:tcW w:w="992" w:type="dxa"/>
            <w:tcBorders>
              <w:top w:val="single" w:sz="4" w:space="0" w:color="auto"/>
              <w:left w:val="single" w:sz="4" w:space="0" w:color="auto"/>
              <w:bottom w:val="single" w:sz="4" w:space="0" w:color="auto"/>
            </w:tcBorders>
          </w:tcPr>
          <w:p w:rsidR="00882AC8" w:rsidRPr="009F4B0A" w:rsidRDefault="00882AC8" w:rsidP="009F4B0A">
            <w:pPr>
              <w:pStyle w:val="a7"/>
              <w:jc w:val="center"/>
              <w:rPr>
                <w:sz w:val="16"/>
                <w:szCs w:val="16"/>
              </w:rPr>
            </w:pPr>
            <w:r w:rsidRPr="009F4B0A">
              <w:rPr>
                <w:sz w:val="16"/>
                <w:szCs w:val="16"/>
              </w:rPr>
              <w:t>18</w:t>
            </w:r>
          </w:p>
        </w:tc>
      </w:tr>
      <w:tr w:rsidR="0088701B" w:rsidRPr="009F4B0A" w:rsidTr="00B23068">
        <w:tblPrEx>
          <w:tblCellMar>
            <w:top w:w="0" w:type="dxa"/>
            <w:bottom w:w="0" w:type="dxa"/>
          </w:tblCellMar>
        </w:tblPrEx>
        <w:tc>
          <w:tcPr>
            <w:tcW w:w="1147" w:type="dxa"/>
            <w:gridSpan w:val="3"/>
            <w:vMerge w:val="restart"/>
            <w:tcBorders>
              <w:top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Подпрограмма</w:t>
            </w:r>
          </w:p>
        </w:tc>
        <w:tc>
          <w:tcPr>
            <w:tcW w:w="2114" w:type="dxa"/>
            <w:vMerge w:val="restart"/>
            <w:tcBorders>
              <w:top w:val="single" w:sz="4" w:space="0" w:color="auto"/>
              <w:left w:val="single" w:sz="4" w:space="0" w:color="auto"/>
              <w:bottom w:val="nil"/>
              <w:right w:val="single" w:sz="4" w:space="0" w:color="auto"/>
            </w:tcBorders>
          </w:tcPr>
          <w:p w:rsidR="0088701B" w:rsidRPr="009F4B0A" w:rsidRDefault="0088701B" w:rsidP="009F4B0A">
            <w:pPr>
              <w:pStyle w:val="a8"/>
              <w:rPr>
                <w:sz w:val="16"/>
                <w:szCs w:val="16"/>
              </w:rPr>
            </w:pPr>
            <w:r w:rsidRPr="009F4B0A">
              <w:rPr>
                <w:sz w:val="16"/>
                <w:szCs w:val="16"/>
              </w:rPr>
              <w:t>"</w:t>
            </w:r>
            <w:r w:rsidRPr="009F4B0A">
              <w:rPr>
                <w:b/>
                <w:sz w:val="16"/>
                <w:szCs w:val="16"/>
              </w:rPr>
              <w:t xml:space="preserve"> Социальная защита населения Канашского муниципального округа Чувашской Республики </w:t>
            </w:r>
            <w:r w:rsidRPr="009F4B0A">
              <w:rPr>
                <w:sz w:val="16"/>
                <w:szCs w:val="16"/>
              </w:rPr>
              <w:t>"</w:t>
            </w:r>
          </w:p>
        </w:tc>
        <w:tc>
          <w:tcPr>
            <w:tcW w:w="1134" w:type="dxa"/>
            <w:vMerge w:val="restart"/>
            <w:tcBorders>
              <w:top w:val="single" w:sz="4" w:space="0" w:color="auto"/>
              <w:left w:val="single" w:sz="4" w:space="0" w:color="auto"/>
              <w:bottom w:val="nil"/>
              <w:right w:val="single" w:sz="4" w:space="0" w:color="auto"/>
            </w:tcBorders>
          </w:tcPr>
          <w:p w:rsidR="0088701B" w:rsidRPr="009F4B0A" w:rsidRDefault="0088701B" w:rsidP="009F4B0A">
            <w:pPr>
              <w:pStyle w:val="a7"/>
              <w:rPr>
                <w:sz w:val="16"/>
                <w:szCs w:val="16"/>
              </w:rPr>
            </w:pPr>
          </w:p>
        </w:tc>
        <w:tc>
          <w:tcPr>
            <w:tcW w:w="1701" w:type="dxa"/>
            <w:vMerge w:val="restart"/>
            <w:tcBorders>
              <w:top w:val="single" w:sz="4" w:space="0" w:color="auto"/>
              <w:left w:val="single" w:sz="4" w:space="0" w:color="auto"/>
              <w:bottom w:val="nil"/>
              <w:right w:val="single" w:sz="4" w:space="0" w:color="auto"/>
            </w:tcBorders>
          </w:tcPr>
          <w:p w:rsidR="0088701B" w:rsidRPr="009F4B0A" w:rsidRDefault="0088701B" w:rsidP="009F4B0A">
            <w:pPr>
              <w:pStyle w:val="a8"/>
              <w:rPr>
                <w:sz w:val="16"/>
                <w:szCs w:val="16"/>
              </w:rPr>
            </w:pPr>
            <w:r w:rsidRPr="009F4B0A">
              <w:rPr>
                <w:sz w:val="16"/>
                <w:szCs w:val="16"/>
              </w:rPr>
              <w:t>ответственный исполнитель - администрация Канашского муниципального округа, муниципальные учреждения культуры и образования</w:t>
            </w:r>
          </w:p>
        </w:tc>
        <w:tc>
          <w:tcPr>
            <w:tcW w:w="764" w:type="dxa"/>
            <w:vMerge w:val="restart"/>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764" w:type="dxa"/>
            <w:vMerge w:val="restart"/>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764" w:type="dxa"/>
            <w:vMerge w:val="restart"/>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Ц310000000</w:t>
            </w:r>
          </w:p>
        </w:tc>
        <w:tc>
          <w:tcPr>
            <w:tcW w:w="766" w:type="dxa"/>
            <w:vMerge w:val="restart"/>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Pr>
                <w:sz w:val="16"/>
                <w:szCs w:val="16"/>
              </w:rPr>
              <w:t>10163,4</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Pr>
                <w:sz w:val="16"/>
                <w:szCs w:val="16"/>
              </w:rPr>
              <w:t>10217,3</w:t>
            </w:r>
          </w:p>
        </w:tc>
        <w:tc>
          <w:tcPr>
            <w:tcW w:w="992" w:type="dxa"/>
            <w:tcBorders>
              <w:top w:val="single" w:sz="4" w:space="0" w:color="auto"/>
              <w:left w:val="single" w:sz="4" w:space="0" w:color="auto"/>
              <w:bottom w:val="single" w:sz="4" w:space="0" w:color="auto"/>
              <w:right w:val="single" w:sz="4" w:space="0" w:color="auto"/>
            </w:tcBorders>
          </w:tcPr>
          <w:p w:rsidR="0088701B" w:rsidRDefault="0088701B" w:rsidP="0088701B">
            <w:pPr>
              <w:ind w:firstLine="15"/>
            </w:pPr>
            <w:r w:rsidRPr="00156AEF">
              <w:rPr>
                <w:sz w:val="16"/>
                <w:szCs w:val="16"/>
              </w:rPr>
              <w:t>10217,3</w:t>
            </w:r>
          </w:p>
        </w:tc>
        <w:tc>
          <w:tcPr>
            <w:tcW w:w="992" w:type="dxa"/>
            <w:tcBorders>
              <w:top w:val="single" w:sz="4" w:space="0" w:color="auto"/>
              <w:left w:val="single" w:sz="4" w:space="0" w:color="auto"/>
              <w:bottom w:val="single" w:sz="4" w:space="0" w:color="auto"/>
              <w:right w:val="single" w:sz="4" w:space="0" w:color="auto"/>
            </w:tcBorders>
          </w:tcPr>
          <w:p w:rsidR="0088701B" w:rsidRDefault="0088701B" w:rsidP="0088701B">
            <w:pPr>
              <w:ind w:firstLine="15"/>
            </w:pPr>
            <w:r w:rsidRPr="00156AEF">
              <w:rPr>
                <w:sz w:val="16"/>
                <w:szCs w:val="16"/>
              </w:rPr>
              <w:t>10217,3</w:t>
            </w:r>
          </w:p>
        </w:tc>
        <w:tc>
          <w:tcPr>
            <w:tcW w:w="992" w:type="dxa"/>
            <w:tcBorders>
              <w:top w:val="single" w:sz="4" w:space="0" w:color="auto"/>
              <w:left w:val="single" w:sz="4" w:space="0" w:color="auto"/>
              <w:bottom w:val="single" w:sz="4" w:space="0" w:color="auto"/>
            </w:tcBorders>
          </w:tcPr>
          <w:p w:rsidR="0088701B" w:rsidRDefault="0088701B" w:rsidP="0088701B">
            <w:pPr>
              <w:ind w:firstLine="15"/>
            </w:pPr>
            <w:r w:rsidRPr="00156AEF">
              <w:rPr>
                <w:sz w:val="16"/>
                <w:szCs w:val="16"/>
              </w:rPr>
              <w:t>10217,3</w:t>
            </w:r>
          </w:p>
        </w:tc>
      </w:tr>
      <w:tr w:rsidR="008D6374" w:rsidRPr="009F4B0A" w:rsidTr="00B23068">
        <w:tblPrEx>
          <w:tblCellMar>
            <w:top w:w="0" w:type="dxa"/>
            <w:bottom w:w="0" w:type="dxa"/>
          </w:tblCellMar>
        </w:tblPrEx>
        <w:tc>
          <w:tcPr>
            <w:tcW w:w="1147" w:type="dxa"/>
            <w:gridSpan w:val="3"/>
            <w:vMerge/>
            <w:tcBorders>
              <w:top w:val="single" w:sz="4" w:space="0" w:color="auto"/>
              <w:bottom w:val="single" w:sz="4" w:space="0" w:color="auto"/>
              <w:right w:val="single" w:sz="4" w:space="0" w:color="auto"/>
            </w:tcBorders>
          </w:tcPr>
          <w:p w:rsidR="008D6374" w:rsidRPr="009F4B0A" w:rsidRDefault="008D6374" w:rsidP="009F4B0A">
            <w:pPr>
              <w:pStyle w:val="a8"/>
              <w:rPr>
                <w:sz w:val="16"/>
                <w:szCs w:val="16"/>
              </w:rPr>
            </w:pPr>
          </w:p>
        </w:tc>
        <w:tc>
          <w:tcPr>
            <w:tcW w:w="2114" w:type="dxa"/>
            <w:vMerge/>
            <w:tcBorders>
              <w:top w:val="single" w:sz="4" w:space="0" w:color="auto"/>
              <w:left w:val="single" w:sz="4" w:space="0" w:color="auto"/>
              <w:bottom w:val="nil"/>
              <w:right w:val="single" w:sz="4" w:space="0" w:color="auto"/>
            </w:tcBorders>
          </w:tcPr>
          <w:p w:rsidR="008D6374" w:rsidRPr="009F4B0A" w:rsidRDefault="008D6374" w:rsidP="009F4B0A">
            <w:pPr>
              <w:pStyle w:val="a8"/>
              <w:rPr>
                <w:sz w:val="16"/>
                <w:szCs w:val="16"/>
              </w:rPr>
            </w:pPr>
          </w:p>
        </w:tc>
        <w:tc>
          <w:tcPr>
            <w:tcW w:w="1134" w:type="dxa"/>
            <w:vMerge/>
            <w:tcBorders>
              <w:top w:val="single" w:sz="4" w:space="0" w:color="auto"/>
              <w:left w:val="single" w:sz="4" w:space="0" w:color="auto"/>
              <w:bottom w:val="nil"/>
              <w:right w:val="single" w:sz="4" w:space="0" w:color="auto"/>
            </w:tcBorders>
          </w:tcPr>
          <w:p w:rsidR="008D6374" w:rsidRPr="009F4B0A" w:rsidRDefault="008D6374" w:rsidP="009F4B0A">
            <w:pPr>
              <w:pStyle w:val="a7"/>
              <w:rPr>
                <w:sz w:val="16"/>
                <w:szCs w:val="16"/>
              </w:rPr>
            </w:pPr>
          </w:p>
        </w:tc>
        <w:tc>
          <w:tcPr>
            <w:tcW w:w="1701" w:type="dxa"/>
            <w:vMerge/>
            <w:tcBorders>
              <w:top w:val="single" w:sz="4" w:space="0" w:color="auto"/>
              <w:left w:val="single" w:sz="4" w:space="0" w:color="auto"/>
              <w:bottom w:val="nil"/>
              <w:right w:val="single" w:sz="4" w:space="0" w:color="auto"/>
            </w:tcBorders>
          </w:tcPr>
          <w:p w:rsidR="008D6374" w:rsidRPr="009F4B0A" w:rsidRDefault="008D6374" w:rsidP="009F4B0A">
            <w:pPr>
              <w:pStyle w:val="a8"/>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p>
        </w:tc>
        <w:tc>
          <w:tcPr>
            <w:tcW w:w="766" w:type="dxa"/>
            <w:vMerge/>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D6374" w:rsidRPr="009F4B0A" w:rsidRDefault="008D6374" w:rsidP="009F4B0A">
            <w:pPr>
              <w:pStyle w:val="a7"/>
              <w:jc w:val="center"/>
              <w:rPr>
                <w:sz w:val="16"/>
                <w:szCs w:val="16"/>
              </w:rPr>
            </w:pPr>
            <w:r>
              <w:rPr>
                <w:sz w:val="16"/>
                <w:szCs w:val="16"/>
              </w:rPr>
              <w:t>0</w:t>
            </w:r>
          </w:p>
        </w:tc>
      </w:tr>
      <w:tr w:rsidR="00882AC8" w:rsidRPr="009F4B0A" w:rsidTr="00B23068">
        <w:tblPrEx>
          <w:tblCellMar>
            <w:top w:w="0" w:type="dxa"/>
            <w:bottom w:w="0" w:type="dxa"/>
          </w:tblCellMar>
        </w:tblPrEx>
        <w:tc>
          <w:tcPr>
            <w:tcW w:w="1147" w:type="dxa"/>
            <w:gridSpan w:val="3"/>
            <w:vMerge/>
            <w:tcBorders>
              <w:top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2114"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1134"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1701" w:type="dxa"/>
            <w:vMerge/>
            <w:tcBorders>
              <w:top w:val="nil"/>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6"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7839,2</w:t>
            </w:r>
          </w:p>
        </w:tc>
        <w:tc>
          <w:tcPr>
            <w:tcW w:w="993"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7839,2</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7839,2</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39196,0</w:t>
            </w:r>
          </w:p>
        </w:tc>
        <w:tc>
          <w:tcPr>
            <w:tcW w:w="992" w:type="dxa"/>
            <w:tcBorders>
              <w:top w:val="single" w:sz="4" w:space="0" w:color="auto"/>
              <w:left w:val="single" w:sz="4" w:space="0" w:color="auto"/>
              <w:bottom w:val="single" w:sz="4" w:space="0" w:color="auto"/>
            </w:tcBorders>
          </w:tcPr>
          <w:p w:rsidR="00882AC8" w:rsidRPr="009F4B0A" w:rsidRDefault="00882AC8" w:rsidP="009F4B0A">
            <w:pPr>
              <w:pStyle w:val="a7"/>
              <w:jc w:val="center"/>
              <w:rPr>
                <w:sz w:val="16"/>
                <w:szCs w:val="16"/>
              </w:rPr>
            </w:pPr>
            <w:r w:rsidRPr="009F4B0A">
              <w:rPr>
                <w:sz w:val="16"/>
                <w:szCs w:val="16"/>
              </w:rPr>
              <w:t>39196,0</w:t>
            </w:r>
          </w:p>
        </w:tc>
      </w:tr>
      <w:tr w:rsidR="00882AC8" w:rsidRPr="009F4B0A" w:rsidTr="00B23068">
        <w:tblPrEx>
          <w:tblCellMar>
            <w:top w:w="0" w:type="dxa"/>
            <w:bottom w:w="0" w:type="dxa"/>
          </w:tblCellMar>
        </w:tblPrEx>
        <w:tc>
          <w:tcPr>
            <w:tcW w:w="1147" w:type="dxa"/>
            <w:gridSpan w:val="3"/>
            <w:vMerge/>
            <w:tcBorders>
              <w:top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2114" w:type="dxa"/>
            <w:vMerge/>
            <w:tcBorders>
              <w:top w:val="single" w:sz="4" w:space="0" w:color="auto"/>
              <w:left w:val="single" w:sz="4" w:space="0" w:color="auto"/>
              <w:bottom w:val="nil"/>
              <w:right w:val="single" w:sz="4" w:space="0" w:color="auto"/>
            </w:tcBorders>
          </w:tcPr>
          <w:p w:rsidR="00882AC8" w:rsidRPr="009F4B0A" w:rsidRDefault="00882AC8" w:rsidP="009F4B0A">
            <w:pPr>
              <w:pStyle w:val="a7"/>
              <w:rPr>
                <w:sz w:val="16"/>
                <w:szCs w:val="16"/>
              </w:rPr>
            </w:pPr>
          </w:p>
        </w:tc>
        <w:tc>
          <w:tcPr>
            <w:tcW w:w="1134" w:type="dxa"/>
            <w:vMerge/>
            <w:tcBorders>
              <w:top w:val="single" w:sz="4" w:space="0" w:color="auto"/>
              <w:left w:val="single" w:sz="4" w:space="0" w:color="auto"/>
              <w:bottom w:val="nil"/>
              <w:right w:val="single" w:sz="4" w:space="0" w:color="auto"/>
            </w:tcBorders>
          </w:tcPr>
          <w:p w:rsidR="00882AC8" w:rsidRPr="009F4B0A" w:rsidRDefault="00882AC8" w:rsidP="009F4B0A">
            <w:pPr>
              <w:pStyle w:val="a7"/>
              <w:rPr>
                <w:sz w:val="16"/>
                <w:szCs w:val="16"/>
              </w:rPr>
            </w:pPr>
          </w:p>
        </w:tc>
        <w:tc>
          <w:tcPr>
            <w:tcW w:w="1701" w:type="dxa"/>
            <w:vMerge/>
            <w:tcBorders>
              <w:top w:val="single" w:sz="4" w:space="0" w:color="auto"/>
              <w:left w:val="single" w:sz="4" w:space="0" w:color="auto"/>
              <w:bottom w:val="nil"/>
              <w:right w:val="single" w:sz="4" w:space="0" w:color="auto"/>
            </w:tcBorders>
          </w:tcPr>
          <w:p w:rsidR="00882AC8" w:rsidRPr="009F4B0A" w:rsidRDefault="00882AC8" w:rsidP="009F4B0A">
            <w:pPr>
              <w:pStyle w:val="a7"/>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4"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766" w:type="dxa"/>
            <w:vMerge/>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2AC8" w:rsidRPr="009F4B0A" w:rsidRDefault="009F4B0A" w:rsidP="009F4B0A">
            <w:pPr>
              <w:pStyle w:val="a8"/>
              <w:rPr>
                <w:sz w:val="16"/>
                <w:szCs w:val="16"/>
              </w:rPr>
            </w:pPr>
            <w:r w:rsidRPr="009F4B0A">
              <w:rPr>
                <w:sz w:val="16"/>
                <w:szCs w:val="16"/>
              </w:rPr>
              <w:t xml:space="preserve">Местный </w:t>
            </w:r>
            <w:r w:rsidR="00882AC8" w:rsidRPr="009F4B0A">
              <w:rPr>
                <w:sz w:val="16"/>
                <w:szCs w:val="16"/>
              </w:rPr>
              <w:t xml:space="preserve">бюджет </w:t>
            </w:r>
          </w:p>
        </w:tc>
        <w:tc>
          <w:tcPr>
            <w:tcW w:w="869"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210,0</w:t>
            </w:r>
          </w:p>
        </w:tc>
        <w:tc>
          <w:tcPr>
            <w:tcW w:w="993"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210,0</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210,0</w:t>
            </w:r>
          </w:p>
        </w:tc>
        <w:tc>
          <w:tcPr>
            <w:tcW w:w="992" w:type="dxa"/>
            <w:tcBorders>
              <w:top w:val="single" w:sz="4" w:space="0" w:color="auto"/>
              <w:left w:val="single" w:sz="4" w:space="0" w:color="auto"/>
              <w:bottom w:val="single" w:sz="4" w:space="0" w:color="auto"/>
              <w:right w:val="single" w:sz="4" w:space="0" w:color="auto"/>
            </w:tcBorders>
          </w:tcPr>
          <w:p w:rsidR="00882AC8" w:rsidRPr="009F4B0A" w:rsidRDefault="00882AC8" w:rsidP="009F4B0A">
            <w:pPr>
              <w:pStyle w:val="a7"/>
              <w:jc w:val="center"/>
              <w:rPr>
                <w:sz w:val="16"/>
                <w:szCs w:val="16"/>
              </w:rPr>
            </w:pPr>
            <w:r w:rsidRPr="009F4B0A">
              <w:rPr>
                <w:sz w:val="16"/>
                <w:szCs w:val="16"/>
              </w:rPr>
              <w:t>1050,0</w:t>
            </w:r>
          </w:p>
        </w:tc>
        <w:tc>
          <w:tcPr>
            <w:tcW w:w="992" w:type="dxa"/>
            <w:tcBorders>
              <w:top w:val="single" w:sz="4" w:space="0" w:color="auto"/>
              <w:left w:val="single" w:sz="4" w:space="0" w:color="auto"/>
              <w:bottom w:val="single" w:sz="4" w:space="0" w:color="auto"/>
            </w:tcBorders>
          </w:tcPr>
          <w:p w:rsidR="00882AC8" w:rsidRPr="009F4B0A" w:rsidRDefault="00882AC8" w:rsidP="009F4B0A">
            <w:pPr>
              <w:pStyle w:val="a7"/>
              <w:jc w:val="center"/>
              <w:rPr>
                <w:sz w:val="16"/>
                <w:szCs w:val="16"/>
              </w:rPr>
            </w:pPr>
            <w:r w:rsidRPr="009F4B0A">
              <w:rPr>
                <w:sz w:val="16"/>
                <w:szCs w:val="16"/>
              </w:rPr>
              <w:t>1050,0</w:t>
            </w:r>
          </w:p>
        </w:tc>
      </w:tr>
      <w:tr w:rsidR="0088701B" w:rsidRPr="009F4B0A" w:rsidTr="00B23068">
        <w:tblPrEx>
          <w:tblCellMar>
            <w:top w:w="0" w:type="dxa"/>
            <w:bottom w:w="0" w:type="dxa"/>
          </w:tblCellMar>
        </w:tblPrEx>
        <w:tc>
          <w:tcPr>
            <w:tcW w:w="1147" w:type="dxa"/>
            <w:gridSpan w:val="3"/>
            <w:vMerge w:val="restart"/>
            <w:tcBorders>
              <w:top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Основное мероприятие 1</w:t>
            </w:r>
          </w:p>
        </w:tc>
        <w:tc>
          <w:tcPr>
            <w:tcW w:w="211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Реализация законодательства в области предоставления мер социальной поддержки отдельным категориям граждан</w:t>
            </w:r>
          </w:p>
        </w:tc>
        <w:tc>
          <w:tcPr>
            <w:tcW w:w="113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реализация системы мер социальной поддержки отдельных категорий граждан</w:t>
            </w:r>
          </w:p>
        </w:tc>
        <w:tc>
          <w:tcPr>
            <w:tcW w:w="1701"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ответственный исполнитель - администрация Канашского муниципального округа, муниципальные </w:t>
            </w:r>
            <w:r w:rsidRPr="009F4B0A">
              <w:rPr>
                <w:sz w:val="16"/>
                <w:szCs w:val="16"/>
              </w:rPr>
              <w:lastRenderedPageBreak/>
              <w:t>учреждения культуры и образования</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lastRenderedPageBreak/>
              <w:t>x</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Ц310100000</w:t>
            </w:r>
          </w:p>
        </w:tc>
        <w:tc>
          <w:tcPr>
            <w:tcW w:w="766"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Pr>
                <w:sz w:val="16"/>
                <w:szCs w:val="16"/>
              </w:rPr>
              <w:t>8935,6</w:t>
            </w:r>
          </w:p>
        </w:tc>
        <w:tc>
          <w:tcPr>
            <w:tcW w:w="993" w:type="dxa"/>
            <w:tcBorders>
              <w:top w:val="single" w:sz="4" w:space="0" w:color="auto"/>
              <w:left w:val="single" w:sz="4" w:space="0" w:color="auto"/>
              <w:bottom w:val="single" w:sz="4" w:space="0" w:color="auto"/>
              <w:right w:val="single" w:sz="4" w:space="0" w:color="auto"/>
            </w:tcBorders>
          </w:tcPr>
          <w:p w:rsidR="0088701B" w:rsidRDefault="0088701B">
            <w:r w:rsidRPr="006C5AA6">
              <w:rPr>
                <w:sz w:val="16"/>
                <w:szCs w:val="16"/>
              </w:rPr>
              <w:t>8935,6</w:t>
            </w:r>
          </w:p>
        </w:tc>
        <w:tc>
          <w:tcPr>
            <w:tcW w:w="992" w:type="dxa"/>
            <w:tcBorders>
              <w:top w:val="single" w:sz="4" w:space="0" w:color="auto"/>
              <w:left w:val="single" w:sz="4" w:space="0" w:color="auto"/>
              <w:bottom w:val="single" w:sz="4" w:space="0" w:color="auto"/>
              <w:right w:val="single" w:sz="4" w:space="0" w:color="auto"/>
            </w:tcBorders>
          </w:tcPr>
          <w:p w:rsidR="0088701B" w:rsidRDefault="0088701B">
            <w:r w:rsidRPr="006C5AA6">
              <w:rPr>
                <w:sz w:val="16"/>
                <w:szCs w:val="16"/>
              </w:rPr>
              <w:t>8935,6</w:t>
            </w:r>
          </w:p>
        </w:tc>
        <w:tc>
          <w:tcPr>
            <w:tcW w:w="992" w:type="dxa"/>
            <w:tcBorders>
              <w:top w:val="single" w:sz="4" w:space="0" w:color="auto"/>
              <w:left w:val="single" w:sz="4" w:space="0" w:color="auto"/>
              <w:bottom w:val="single" w:sz="4" w:space="0" w:color="auto"/>
              <w:right w:val="single" w:sz="4" w:space="0" w:color="auto"/>
            </w:tcBorders>
          </w:tcPr>
          <w:p w:rsidR="0088701B" w:rsidRDefault="0088701B">
            <w:r w:rsidRPr="006C5AA6">
              <w:rPr>
                <w:sz w:val="16"/>
                <w:szCs w:val="16"/>
              </w:rPr>
              <w:t>8935,6</w:t>
            </w:r>
          </w:p>
        </w:tc>
        <w:tc>
          <w:tcPr>
            <w:tcW w:w="992" w:type="dxa"/>
            <w:tcBorders>
              <w:top w:val="single" w:sz="4" w:space="0" w:color="auto"/>
              <w:left w:val="single" w:sz="4" w:space="0" w:color="auto"/>
              <w:bottom w:val="single" w:sz="4" w:space="0" w:color="auto"/>
            </w:tcBorders>
          </w:tcPr>
          <w:p w:rsidR="0088701B" w:rsidRDefault="0088701B">
            <w:r w:rsidRPr="006C5AA6">
              <w:rPr>
                <w:sz w:val="16"/>
                <w:szCs w:val="16"/>
              </w:rPr>
              <w:t>8935,6</w:t>
            </w:r>
          </w:p>
        </w:tc>
      </w:tr>
      <w:tr w:rsidR="008D6374" w:rsidRPr="009F4B0A" w:rsidTr="00B23068">
        <w:tblPrEx>
          <w:tblCellMar>
            <w:top w:w="0" w:type="dxa"/>
            <w:bottom w:w="0" w:type="dxa"/>
          </w:tblCellMar>
        </w:tblPrEx>
        <w:tc>
          <w:tcPr>
            <w:tcW w:w="1147" w:type="dxa"/>
            <w:gridSpan w:val="3"/>
            <w:vMerge/>
            <w:tcBorders>
              <w:top w:val="single" w:sz="4" w:space="0" w:color="auto"/>
              <w:right w:val="single" w:sz="4" w:space="0" w:color="auto"/>
            </w:tcBorders>
          </w:tcPr>
          <w:p w:rsidR="008D6374" w:rsidRPr="009F4B0A" w:rsidRDefault="008D6374" w:rsidP="009F4B0A">
            <w:pPr>
              <w:pStyle w:val="a8"/>
              <w:rPr>
                <w:sz w:val="16"/>
                <w:szCs w:val="16"/>
              </w:rPr>
            </w:pPr>
          </w:p>
        </w:tc>
        <w:tc>
          <w:tcPr>
            <w:tcW w:w="2114"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1134"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1701"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766" w:type="dxa"/>
            <w:vMerge/>
            <w:tcBorders>
              <w:top w:val="single" w:sz="4" w:space="0" w:color="auto"/>
              <w:left w:val="single" w:sz="4" w:space="0" w:color="auto"/>
              <w:right w:val="single" w:sz="4" w:space="0" w:color="auto"/>
            </w:tcBorders>
          </w:tcPr>
          <w:p w:rsidR="008D6374" w:rsidRPr="009F4B0A" w:rsidRDefault="008D6374"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D6374" w:rsidRPr="009F4B0A" w:rsidRDefault="008D6374" w:rsidP="00E65A51">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D6374" w:rsidRPr="009F4B0A" w:rsidRDefault="008D6374" w:rsidP="00E65A51">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6374" w:rsidRPr="009F4B0A" w:rsidRDefault="008D6374"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D6374" w:rsidRPr="009F4B0A" w:rsidRDefault="008D6374" w:rsidP="00E65A51">
            <w:pPr>
              <w:pStyle w:val="a7"/>
              <w:jc w:val="center"/>
              <w:rPr>
                <w:sz w:val="16"/>
                <w:szCs w:val="16"/>
              </w:rPr>
            </w:pPr>
            <w:r>
              <w:rPr>
                <w:sz w:val="16"/>
                <w:szCs w:val="16"/>
              </w:rPr>
              <w:t>0</w:t>
            </w:r>
          </w:p>
        </w:tc>
      </w:tr>
      <w:tr w:rsidR="008D6374" w:rsidRPr="009F4B0A" w:rsidTr="00B23068">
        <w:tblPrEx>
          <w:tblCellMar>
            <w:top w:w="0" w:type="dxa"/>
            <w:bottom w:w="0" w:type="dxa"/>
          </w:tblCellMar>
        </w:tblPrEx>
        <w:tc>
          <w:tcPr>
            <w:tcW w:w="1147" w:type="dxa"/>
            <w:gridSpan w:val="3"/>
            <w:vMerge/>
            <w:tcBorders>
              <w:right w:val="single" w:sz="4" w:space="0" w:color="auto"/>
            </w:tcBorders>
          </w:tcPr>
          <w:p w:rsidR="008D6374" w:rsidRPr="009F4B0A" w:rsidRDefault="008D6374" w:rsidP="009F4B0A">
            <w:pPr>
              <w:pStyle w:val="a7"/>
              <w:rPr>
                <w:sz w:val="16"/>
                <w:szCs w:val="16"/>
              </w:rPr>
            </w:pPr>
          </w:p>
        </w:tc>
        <w:tc>
          <w:tcPr>
            <w:tcW w:w="211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113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1701"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6"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7839,2</w:t>
            </w:r>
          </w:p>
        </w:tc>
        <w:tc>
          <w:tcPr>
            <w:tcW w:w="993"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7839,2</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7839,2</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39196,0</w:t>
            </w:r>
          </w:p>
        </w:tc>
        <w:tc>
          <w:tcPr>
            <w:tcW w:w="992" w:type="dxa"/>
            <w:tcBorders>
              <w:top w:val="single" w:sz="4" w:space="0" w:color="auto"/>
              <w:left w:val="single" w:sz="4" w:space="0" w:color="auto"/>
              <w:bottom w:val="single" w:sz="4" w:space="0" w:color="auto"/>
            </w:tcBorders>
          </w:tcPr>
          <w:p w:rsidR="008D6374" w:rsidRPr="009F4B0A" w:rsidRDefault="008D6374" w:rsidP="009F4B0A">
            <w:pPr>
              <w:pStyle w:val="a7"/>
              <w:jc w:val="center"/>
              <w:rPr>
                <w:sz w:val="16"/>
                <w:szCs w:val="16"/>
              </w:rPr>
            </w:pPr>
            <w:r w:rsidRPr="009F4B0A">
              <w:rPr>
                <w:sz w:val="16"/>
                <w:szCs w:val="16"/>
              </w:rPr>
              <w:t>39196,0</w:t>
            </w:r>
          </w:p>
        </w:tc>
      </w:tr>
      <w:tr w:rsidR="008D6374" w:rsidRPr="009F4B0A" w:rsidTr="00B23068">
        <w:tblPrEx>
          <w:tblCellMar>
            <w:top w:w="0" w:type="dxa"/>
            <w:bottom w:w="0" w:type="dxa"/>
          </w:tblCellMar>
        </w:tblPrEx>
        <w:tc>
          <w:tcPr>
            <w:tcW w:w="1147" w:type="dxa"/>
            <w:gridSpan w:val="3"/>
            <w:vMerge/>
            <w:tcBorders>
              <w:right w:val="single" w:sz="4" w:space="0" w:color="auto"/>
            </w:tcBorders>
          </w:tcPr>
          <w:p w:rsidR="008D6374" w:rsidRPr="009F4B0A" w:rsidRDefault="008D6374" w:rsidP="009F4B0A">
            <w:pPr>
              <w:pStyle w:val="a7"/>
              <w:rPr>
                <w:sz w:val="16"/>
                <w:szCs w:val="16"/>
              </w:rPr>
            </w:pPr>
          </w:p>
        </w:tc>
        <w:tc>
          <w:tcPr>
            <w:tcW w:w="211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113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1701"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4"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766" w:type="dxa"/>
            <w:vMerge/>
            <w:tcBorders>
              <w:left w:val="single" w:sz="4" w:space="0" w:color="auto"/>
              <w:right w:val="single" w:sz="4" w:space="0" w:color="auto"/>
            </w:tcBorders>
          </w:tcPr>
          <w:p w:rsidR="008D6374" w:rsidRPr="009F4B0A" w:rsidRDefault="008D6374"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r w:rsidRPr="009F4B0A">
              <w:rPr>
                <w:sz w:val="16"/>
                <w:szCs w:val="16"/>
              </w:rPr>
              <w:t xml:space="preserve">Местный бюджет </w:t>
            </w:r>
          </w:p>
        </w:tc>
        <w:tc>
          <w:tcPr>
            <w:tcW w:w="86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210,0</w:t>
            </w:r>
          </w:p>
        </w:tc>
        <w:tc>
          <w:tcPr>
            <w:tcW w:w="993"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210,0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210,0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1050,0</w:t>
            </w:r>
          </w:p>
        </w:tc>
        <w:tc>
          <w:tcPr>
            <w:tcW w:w="992" w:type="dxa"/>
            <w:tcBorders>
              <w:top w:val="single" w:sz="4" w:space="0" w:color="auto"/>
              <w:left w:val="single" w:sz="4" w:space="0" w:color="auto"/>
              <w:bottom w:val="single" w:sz="4" w:space="0" w:color="auto"/>
            </w:tcBorders>
          </w:tcPr>
          <w:p w:rsidR="008D6374" w:rsidRPr="009F4B0A" w:rsidRDefault="008D6374" w:rsidP="009F4B0A">
            <w:pPr>
              <w:pStyle w:val="a7"/>
              <w:jc w:val="center"/>
              <w:rPr>
                <w:sz w:val="16"/>
                <w:szCs w:val="16"/>
              </w:rPr>
            </w:pPr>
            <w:r w:rsidRPr="009F4B0A">
              <w:rPr>
                <w:sz w:val="16"/>
                <w:szCs w:val="16"/>
              </w:rPr>
              <w:t>1050,0</w:t>
            </w:r>
          </w:p>
        </w:tc>
      </w:tr>
      <w:tr w:rsidR="008D6374" w:rsidRPr="009F4B0A" w:rsidTr="00B23068">
        <w:tblPrEx>
          <w:tblCellMar>
            <w:top w:w="0" w:type="dxa"/>
            <w:bottom w:w="0" w:type="dxa"/>
          </w:tblCellMar>
        </w:tblPrEx>
        <w:tc>
          <w:tcPr>
            <w:tcW w:w="1134" w:type="dxa"/>
            <w:gridSpan w:val="2"/>
            <w:tcBorders>
              <w:top w:val="single" w:sz="4" w:space="0" w:color="auto"/>
              <w:bottom w:val="single" w:sz="4" w:space="0" w:color="auto"/>
              <w:right w:val="single" w:sz="4" w:space="0" w:color="auto"/>
            </w:tcBorders>
          </w:tcPr>
          <w:p w:rsidR="008D6374" w:rsidRPr="009F4B0A" w:rsidRDefault="008D6374" w:rsidP="009F4B0A">
            <w:pPr>
              <w:pStyle w:val="a8"/>
              <w:rPr>
                <w:sz w:val="16"/>
                <w:szCs w:val="16"/>
              </w:rPr>
            </w:pPr>
            <w:r w:rsidRPr="009F4B0A">
              <w:rPr>
                <w:sz w:val="16"/>
                <w:szCs w:val="16"/>
              </w:rPr>
              <w:lastRenderedPageBreak/>
              <w:t>Целевой индикатор и показатель Муниципальной программы, увязанные с основным мероприятием 1</w:t>
            </w:r>
          </w:p>
        </w:tc>
        <w:tc>
          <w:tcPr>
            <w:tcW w:w="8020" w:type="dxa"/>
            <w:gridSpan w:val="8"/>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r w:rsidRPr="009F4B0A">
              <w:rPr>
                <w:sz w:val="16"/>
                <w:szCs w:val="16"/>
              </w:rPr>
              <w:t>Доля населения с доходами ниже величины прожиточного минимума, процентов</w:t>
            </w:r>
          </w:p>
        </w:tc>
        <w:tc>
          <w:tcPr>
            <w:tcW w:w="161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8"/>
              <w:rPr>
                <w:sz w:val="16"/>
                <w:szCs w:val="16"/>
              </w:rPr>
            </w:pPr>
            <w:r w:rsidRPr="009F4B0A">
              <w:rPr>
                <w:sz w:val="16"/>
                <w:szCs w:val="16"/>
              </w:rPr>
              <w:t>x</w:t>
            </w:r>
          </w:p>
        </w:tc>
        <w:tc>
          <w:tcPr>
            <w:tcW w:w="869"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15,5</w:t>
            </w:r>
          </w:p>
        </w:tc>
        <w:tc>
          <w:tcPr>
            <w:tcW w:w="993"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15,0</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14,5</w:t>
            </w:r>
          </w:p>
        </w:tc>
        <w:tc>
          <w:tcPr>
            <w:tcW w:w="992" w:type="dxa"/>
            <w:tcBorders>
              <w:top w:val="single" w:sz="4" w:space="0" w:color="auto"/>
              <w:left w:val="single" w:sz="4" w:space="0" w:color="auto"/>
              <w:bottom w:val="single" w:sz="4" w:space="0" w:color="auto"/>
              <w:right w:val="single" w:sz="4" w:space="0" w:color="auto"/>
            </w:tcBorders>
          </w:tcPr>
          <w:p w:rsidR="008D6374" w:rsidRPr="009F4B0A" w:rsidRDefault="008D6374" w:rsidP="009F4B0A">
            <w:pPr>
              <w:pStyle w:val="a7"/>
              <w:jc w:val="center"/>
              <w:rPr>
                <w:sz w:val="16"/>
                <w:szCs w:val="16"/>
              </w:rPr>
            </w:pPr>
            <w:r w:rsidRPr="009F4B0A">
              <w:rPr>
                <w:sz w:val="16"/>
                <w:szCs w:val="16"/>
              </w:rPr>
              <w:t>12,0 &lt; * &gt;</w:t>
            </w:r>
          </w:p>
        </w:tc>
        <w:tc>
          <w:tcPr>
            <w:tcW w:w="992" w:type="dxa"/>
            <w:tcBorders>
              <w:top w:val="single" w:sz="4" w:space="0" w:color="auto"/>
              <w:left w:val="single" w:sz="4" w:space="0" w:color="auto"/>
              <w:bottom w:val="single" w:sz="4" w:space="0" w:color="auto"/>
            </w:tcBorders>
          </w:tcPr>
          <w:p w:rsidR="008D6374" w:rsidRPr="009F4B0A" w:rsidRDefault="008D6374" w:rsidP="009F4B0A">
            <w:pPr>
              <w:pStyle w:val="a7"/>
              <w:jc w:val="center"/>
              <w:rPr>
                <w:sz w:val="16"/>
                <w:szCs w:val="16"/>
              </w:rPr>
            </w:pPr>
            <w:r w:rsidRPr="009F4B0A">
              <w:rPr>
                <w:sz w:val="16"/>
                <w:szCs w:val="16"/>
              </w:rPr>
              <w:t>9,0 &lt; * &gt;</w:t>
            </w:r>
          </w:p>
        </w:tc>
      </w:tr>
      <w:tr w:rsidR="0088701B" w:rsidRPr="009F4B0A" w:rsidTr="00B23068">
        <w:tblPrEx>
          <w:tblCellMar>
            <w:top w:w="0" w:type="dxa"/>
            <w:bottom w:w="0" w:type="dxa"/>
          </w:tblCellMar>
        </w:tblPrEx>
        <w:tc>
          <w:tcPr>
            <w:tcW w:w="1147" w:type="dxa"/>
            <w:gridSpan w:val="3"/>
            <w:vMerge w:val="restart"/>
            <w:tcBorders>
              <w:top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Мероприятие 1.1</w:t>
            </w:r>
          </w:p>
        </w:tc>
        <w:tc>
          <w:tcPr>
            <w:tcW w:w="211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Выплата пенсии за выслугу лет муниципальным служащим Канашского муниципального округа Чувашской Республики</w:t>
            </w:r>
          </w:p>
        </w:tc>
        <w:tc>
          <w:tcPr>
            <w:tcW w:w="1134" w:type="dxa"/>
            <w:vMerge w:val="restart"/>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ответственный исполнитель - администрация Канашского муниципального округа</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903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10 01</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Ц310170520</w:t>
            </w:r>
          </w:p>
        </w:tc>
        <w:tc>
          <w:tcPr>
            <w:tcW w:w="766"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310</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236,0</w:t>
            </w:r>
          </w:p>
        </w:tc>
      </w:tr>
      <w:tr w:rsidR="0088701B" w:rsidRPr="009F4B0A" w:rsidTr="00B23068">
        <w:tblPrEx>
          <w:tblCellMar>
            <w:top w:w="0" w:type="dxa"/>
            <w:bottom w:w="0" w:type="dxa"/>
          </w:tblCellMar>
        </w:tblPrEx>
        <w:tc>
          <w:tcPr>
            <w:tcW w:w="1147" w:type="dxa"/>
            <w:gridSpan w:val="3"/>
            <w:vMerge/>
            <w:tcBorders>
              <w:top w:val="single" w:sz="4" w:space="0" w:color="auto"/>
              <w:right w:val="single" w:sz="4" w:space="0" w:color="auto"/>
            </w:tcBorders>
          </w:tcPr>
          <w:p w:rsidR="0088701B" w:rsidRPr="009F4B0A" w:rsidRDefault="0088701B" w:rsidP="009F4B0A">
            <w:pPr>
              <w:pStyle w:val="a8"/>
              <w:rPr>
                <w:sz w:val="16"/>
                <w:szCs w:val="16"/>
              </w:rPr>
            </w:pPr>
          </w:p>
        </w:tc>
        <w:tc>
          <w:tcPr>
            <w:tcW w:w="211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134" w:type="dxa"/>
            <w:vMerge/>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6"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0</w:t>
            </w:r>
          </w:p>
        </w:tc>
      </w:tr>
      <w:tr w:rsidR="0088701B" w:rsidRPr="009F4B0A" w:rsidTr="00B23068">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B23068">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nil"/>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Местный бюджет </w:t>
            </w:r>
          </w:p>
        </w:tc>
        <w:tc>
          <w:tcPr>
            <w:tcW w:w="869" w:type="dxa"/>
            <w:tcBorders>
              <w:top w:val="nil"/>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Pr>
                <w:sz w:val="16"/>
                <w:szCs w:val="16"/>
              </w:rPr>
              <w:t>236,0</w:t>
            </w:r>
          </w:p>
        </w:tc>
        <w:tc>
          <w:tcPr>
            <w:tcW w:w="993" w:type="dxa"/>
            <w:tcBorders>
              <w:top w:val="nil"/>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2" w:type="dxa"/>
            <w:tcBorders>
              <w:top w:val="nil"/>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2" w:type="dxa"/>
            <w:tcBorders>
              <w:top w:val="nil"/>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236,0</w:t>
            </w:r>
          </w:p>
        </w:tc>
        <w:tc>
          <w:tcPr>
            <w:tcW w:w="992" w:type="dxa"/>
            <w:tcBorders>
              <w:top w:val="nil"/>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236,0</w:t>
            </w:r>
          </w:p>
        </w:tc>
      </w:tr>
      <w:tr w:rsidR="0088701B" w:rsidRPr="009F4B0A" w:rsidTr="00B23068">
        <w:tblPrEx>
          <w:tblCellMar>
            <w:top w:w="0" w:type="dxa"/>
            <w:bottom w:w="0" w:type="dxa"/>
          </w:tblCellMar>
        </w:tblPrEx>
        <w:tc>
          <w:tcPr>
            <w:tcW w:w="1147" w:type="dxa"/>
            <w:gridSpan w:val="3"/>
            <w:vMerge w:val="restart"/>
            <w:tcBorders>
              <w:top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Мероприятие 1.2</w:t>
            </w:r>
          </w:p>
        </w:tc>
        <w:tc>
          <w:tcPr>
            <w:tcW w:w="211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Обеспечение мер социальной поддержки отдельных категорий граждан по оплате жилищно-коммунальных услуг</w:t>
            </w:r>
          </w:p>
        </w:tc>
        <w:tc>
          <w:tcPr>
            <w:tcW w:w="1134" w:type="dxa"/>
            <w:vMerge w:val="restart"/>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ответственный исполнитель - муниципальные учреждения культуры и образования</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903 974</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1003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Ц310110550</w:t>
            </w:r>
          </w:p>
        </w:tc>
        <w:tc>
          <w:tcPr>
            <w:tcW w:w="766"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310</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8699,6</w:t>
            </w:r>
          </w:p>
        </w:tc>
        <w:tc>
          <w:tcPr>
            <w:tcW w:w="993" w:type="dxa"/>
            <w:tcBorders>
              <w:top w:val="single" w:sz="4" w:space="0" w:color="auto"/>
              <w:left w:val="single" w:sz="4" w:space="0" w:color="auto"/>
              <w:bottom w:val="single" w:sz="4" w:space="0" w:color="auto"/>
              <w:right w:val="single" w:sz="4" w:space="0" w:color="auto"/>
            </w:tcBorders>
          </w:tcPr>
          <w:p w:rsidR="0088701B" w:rsidRDefault="0088701B" w:rsidP="00E65A51">
            <w:pPr>
              <w:ind w:firstLine="16"/>
            </w:pPr>
            <w:r w:rsidRPr="00466F18">
              <w:rPr>
                <w:sz w:val="16"/>
                <w:szCs w:val="16"/>
              </w:rPr>
              <w:t>8699,6</w:t>
            </w:r>
          </w:p>
        </w:tc>
        <w:tc>
          <w:tcPr>
            <w:tcW w:w="992" w:type="dxa"/>
            <w:tcBorders>
              <w:top w:val="single" w:sz="4" w:space="0" w:color="auto"/>
              <w:left w:val="single" w:sz="4" w:space="0" w:color="auto"/>
              <w:bottom w:val="single" w:sz="4" w:space="0" w:color="auto"/>
              <w:right w:val="single" w:sz="4" w:space="0" w:color="auto"/>
            </w:tcBorders>
          </w:tcPr>
          <w:p w:rsidR="0088701B" w:rsidRDefault="0088701B" w:rsidP="00E65A51">
            <w:pPr>
              <w:ind w:firstLine="16"/>
            </w:pPr>
            <w:r w:rsidRPr="00466F18">
              <w:rPr>
                <w:sz w:val="16"/>
                <w:szCs w:val="16"/>
              </w:rPr>
              <w:t>8699,6</w:t>
            </w:r>
          </w:p>
        </w:tc>
        <w:tc>
          <w:tcPr>
            <w:tcW w:w="992" w:type="dxa"/>
            <w:tcBorders>
              <w:top w:val="single" w:sz="4" w:space="0" w:color="auto"/>
              <w:left w:val="single" w:sz="4" w:space="0" w:color="auto"/>
              <w:bottom w:val="single" w:sz="4" w:space="0" w:color="auto"/>
              <w:right w:val="single" w:sz="4" w:space="0" w:color="auto"/>
            </w:tcBorders>
          </w:tcPr>
          <w:p w:rsidR="0088701B" w:rsidRDefault="0088701B" w:rsidP="00E65A51">
            <w:pPr>
              <w:ind w:firstLine="16"/>
            </w:pPr>
            <w:r w:rsidRPr="00466F18">
              <w:rPr>
                <w:sz w:val="16"/>
                <w:szCs w:val="16"/>
              </w:rPr>
              <w:t>8699,6</w:t>
            </w:r>
          </w:p>
        </w:tc>
        <w:tc>
          <w:tcPr>
            <w:tcW w:w="992" w:type="dxa"/>
            <w:tcBorders>
              <w:top w:val="single" w:sz="4" w:space="0" w:color="auto"/>
              <w:left w:val="single" w:sz="4" w:space="0" w:color="auto"/>
              <w:bottom w:val="single" w:sz="4" w:space="0" w:color="auto"/>
            </w:tcBorders>
          </w:tcPr>
          <w:p w:rsidR="0088701B" w:rsidRDefault="0088701B" w:rsidP="00E65A51">
            <w:pPr>
              <w:ind w:firstLine="16"/>
            </w:pPr>
            <w:r w:rsidRPr="00466F18">
              <w:rPr>
                <w:sz w:val="16"/>
                <w:szCs w:val="16"/>
              </w:rPr>
              <w:t>8699,6</w:t>
            </w:r>
          </w:p>
        </w:tc>
      </w:tr>
      <w:tr w:rsidR="0088701B" w:rsidRPr="009F4B0A" w:rsidTr="00B23068">
        <w:tblPrEx>
          <w:tblCellMar>
            <w:top w:w="0" w:type="dxa"/>
            <w:bottom w:w="0" w:type="dxa"/>
          </w:tblCellMar>
        </w:tblPrEx>
        <w:tc>
          <w:tcPr>
            <w:tcW w:w="1147" w:type="dxa"/>
            <w:gridSpan w:val="3"/>
            <w:vMerge/>
            <w:tcBorders>
              <w:top w:val="single" w:sz="4" w:space="0" w:color="auto"/>
              <w:right w:val="single" w:sz="4" w:space="0" w:color="auto"/>
            </w:tcBorders>
          </w:tcPr>
          <w:p w:rsidR="0088701B" w:rsidRPr="009F4B0A" w:rsidRDefault="0088701B" w:rsidP="009F4B0A">
            <w:pPr>
              <w:pStyle w:val="a8"/>
              <w:rPr>
                <w:sz w:val="16"/>
                <w:szCs w:val="16"/>
              </w:rPr>
            </w:pPr>
          </w:p>
        </w:tc>
        <w:tc>
          <w:tcPr>
            <w:tcW w:w="211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134" w:type="dxa"/>
            <w:vMerge/>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6"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0</w:t>
            </w:r>
          </w:p>
        </w:tc>
      </w:tr>
      <w:tr w:rsidR="0088701B" w:rsidRPr="009F4B0A" w:rsidTr="00B23068">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7839,2</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7839,2</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7839,2</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39196</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39196</w:t>
            </w:r>
          </w:p>
        </w:tc>
      </w:tr>
      <w:tr w:rsidR="0088701B" w:rsidRPr="009F4B0A" w:rsidTr="00B23068">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Местный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w:t>
            </w:r>
          </w:p>
        </w:tc>
      </w:tr>
      <w:tr w:rsidR="0088701B" w:rsidRPr="009F4B0A" w:rsidTr="00EE417B">
        <w:tblPrEx>
          <w:tblCellMar>
            <w:top w:w="0" w:type="dxa"/>
            <w:bottom w:w="0" w:type="dxa"/>
          </w:tblCellMar>
        </w:tblPrEx>
        <w:tc>
          <w:tcPr>
            <w:tcW w:w="1147" w:type="dxa"/>
            <w:gridSpan w:val="3"/>
            <w:vMerge w:val="restart"/>
            <w:tcBorders>
              <w:top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Основное мероприятие 2</w:t>
            </w:r>
          </w:p>
        </w:tc>
        <w:tc>
          <w:tcPr>
            <w:tcW w:w="211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Создание благоприятных условий жизнедеятельности ветеранам, гражданам пожилого возраста, инвалидам</w:t>
            </w:r>
          </w:p>
        </w:tc>
        <w:tc>
          <w:tcPr>
            <w:tcW w:w="113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реализация системы мер социальной поддержки отдельных категорий граждан</w:t>
            </w:r>
          </w:p>
        </w:tc>
        <w:tc>
          <w:tcPr>
            <w:tcW w:w="1701"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ответственный исполнитель - администрация Канашского муниципального округа</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903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Ц3105000 00</w:t>
            </w:r>
          </w:p>
          <w:p w:rsidR="0088701B" w:rsidRPr="009F4B0A" w:rsidRDefault="0088701B" w:rsidP="009F4B0A">
            <w:pPr>
              <w:pStyle w:val="a8"/>
              <w:rPr>
                <w:sz w:val="16"/>
                <w:szCs w:val="16"/>
              </w:rPr>
            </w:pPr>
            <w:r w:rsidRPr="009F4B0A">
              <w:rPr>
                <w:sz w:val="16"/>
                <w:szCs w:val="16"/>
              </w:rPr>
              <w:t>x</w:t>
            </w:r>
          </w:p>
        </w:tc>
        <w:tc>
          <w:tcPr>
            <w:tcW w:w="766"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x</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0 00</w:t>
            </w:r>
          </w:p>
        </w:tc>
      </w:tr>
      <w:tr w:rsidR="0088701B" w:rsidRPr="009F4B0A" w:rsidTr="00EE417B">
        <w:tblPrEx>
          <w:tblCellMar>
            <w:top w:w="0" w:type="dxa"/>
            <w:bottom w:w="0" w:type="dxa"/>
          </w:tblCellMar>
        </w:tblPrEx>
        <w:tc>
          <w:tcPr>
            <w:tcW w:w="1147" w:type="dxa"/>
            <w:gridSpan w:val="3"/>
            <w:vMerge/>
            <w:tcBorders>
              <w:top w:val="single" w:sz="4" w:space="0" w:color="auto"/>
              <w:right w:val="single" w:sz="4" w:space="0" w:color="auto"/>
            </w:tcBorders>
          </w:tcPr>
          <w:p w:rsidR="0088701B" w:rsidRPr="009F4B0A" w:rsidRDefault="0088701B" w:rsidP="009F4B0A">
            <w:pPr>
              <w:pStyle w:val="a8"/>
              <w:rPr>
                <w:sz w:val="16"/>
                <w:szCs w:val="16"/>
              </w:rPr>
            </w:pPr>
          </w:p>
        </w:tc>
        <w:tc>
          <w:tcPr>
            <w:tcW w:w="211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13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701"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6"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0</w:t>
            </w:r>
          </w:p>
        </w:tc>
      </w:tr>
      <w:tr w:rsidR="0088701B" w:rsidRPr="009F4B0A" w:rsidTr="00EE417B">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8"/>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EE417B">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nil"/>
              <w:right w:val="single" w:sz="4" w:space="0" w:color="auto"/>
            </w:tcBorders>
          </w:tcPr>
          <w:p w:rsidR="0088701B" w:rsidRPr="009F4B0A" w:rsidRDefault="0088701B" w:rsidP="009F4B0A">
            <w:pPr>
              <w:pStyle w:val="a8"/>
              <w:rPr>
                <w:sz w:val="16"/>
                <w:szCs w:val="16"/>
              </w:rPr>
            </w:pPr>
            <w:r w:rsidRPr="009F4B0A">
              <w:rPr>
                <w:sz w:val="16"/>
                <w:szCs w:val="16"/>
              </w:rPr>
              <w:t xml:space="preserve">Местный бюджет </w:t>
            </w:r>
          </w:p>
        </w:tc>
        <w:tc>
          <w:tcPr>
            <w:tcW w:w="869"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nil"/>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B23068">
        <w:tblPrEx>
          <w:tblCellMar>
            <w:top w:w="0" w:type="dxa"/>
            <w:bottom w:w="0" w:type="dxa"/>
          </w:tblCellMar>
        </w:tblPrEx>
        <w:tc>
          <w:tcPr>
            <w:tcW w:w="1019" w:type="dxa"/>
            <w:tcBorders>
              <w:top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Целевой индикатор и показатель Муниципальной программы, связанные с основным мероприятием 2</w:t>
            </w:r>
          </w:p>
        </w:tc>
        <w:tc>
          <w:tcPr>
            <w:tcW w:w="8135" w:type="dxa"/>
            <w:gridSpan w:val="9"/>
            <w:tcBorders>
              <w:top w:val="single" w:sz="4" w:space="0" w:color="auto"/>
              <w:left w:val="single" w:sz="4" w:space="0" w:color="auto"/>
              <w:bottom w:val="nil"/>
              <w:right w:val="single" w:sz="4" w:space="0" w:color="auto"/>
            </w:tcBorders>
          </w:tcPr>
          <w:p w:rsidR="0088701B" w:rsidRPr="009F4B0A" w:rsidRDefault="0088701B" w:rsidP="009F4B0A">
            <w:pPr>
              <w:pStyle w:val="a8"/>
              <w:rPr>
                <w:sz w:val="16"/>
                <w:szCs w:val="16"/>
              </w:rPr>
            </w:pPr>
            <w:r w:rsidRPr="009F4B0A">
              <w:rPr>
                <w:sz w:val="16"/>
                <w:szCs w:val="16"/>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1619" w:type="dxa"/>
            <w:tcBorders>
              <w:top w:val="single" w:sz="4" w:space="0" w:color="auto"/>
              <w:left w:val="single" w:sz="4" w:space="0" w:color="auto"/>
              <w:bottom w:val="nil"/>
              <w:right w:val="single" w:sz="4" w:space="0" w:color="auto"/>
            </w:tcBorders>
          </w:tcPr>
          <w:p w:rsidR="0088701B" w:rsidRPr="009F4B0A" w:rsidRDefault="0088701B" w:rsidP="009F4B0A">
            <w:pPr>
              <w:pStyle w:val="a8"/>
              <w:rPr>
                <w:sz w:val="16"/>
                <w:szCs w:val="16"/>
              </w:rPr>
            </w:pPr>
            <w:r w:rsidRPr="009F4B0A">
              <w:rPr>
                <w:sz w:val="16"/>
                <w:szCs w:val="16"/>
              </w:rPr>
              <w:t>x</w:t>
            </w:r>
          </w:p>
        </w:tc>
        <w:tc>
          <w:tcPr>
            <w:tcW w:w="869"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100,0</w:t>
            </w:r>
          </w:p>
        </w:tc>
        <w:tc>
          <w:tcPr>
            <w:tcW w:w="993"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100,0</w:t>
            </w:r>
          </w:p>
        </w:tc>
        <w:tc>
          <w:tcPr>
            <w:tcW w:w="992"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100,0</w:t>
            </w:r>
          </w:p>
        </w:tc>
        <w:tc>
          <w:tcPr>
            <w:tcW w:w="992"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100,0&lt;*&gt;</w:t>
            </w:r>
          </w:p>
        </w:tc>
        <w:tc>
          <w:tcPr>
            <w:tcW w:w="992" w:type="dxa"/>
            <w:tcBorders>
              <w:top w:val="single" w:sz="4" w:space="0" w:color="auto"/>
              <w:left w:val="single" w:sz="4" w:space="0" w:color="auto"/>
              <w:bottom w:val="nil"/>
            </w:tcBorders>
          </w:tcPr>
          <w:p w:rsidR="0088701B" w:rsidRPr="009F4B0A" w:rsidRDefault="0088701B" w:rsidP="009F4B0A">
            <w:pPr>
              <w:pStyle w:val="a7"/>
              <w:jc w:val="center"/>
              <w:rPr>
                <w:sz w:val="16"/>
                <w:szCs w:val="16"/>
              </w:rPr>
            </w:pPr>
            <w:r w:rsidRPr="009F4B0A">
              <w:rPr>
                <w:sz w:val="16"/>
                <w:szCs w:val="16"/>
              </w:rPr>
              <w:t>100,0&lt;*&gt;</w:t>
            </w:r>
          </w:p>
        </w:tc>
      </w:tr>
      <w:tr w:rsidR="0088701B" w:rsidRPr="009F4B0A" w:rsidTr="00EE417B">
        <w:tblPrEx>
          <w:tblCellMar>
            <w:top w:w="0" w:type="dxa"/>
            <w:bottom w:w="0" w:type="dxa"/>
          </w:tblCellMar>
        </w:tblPrEx>
        <w:tc>
          <w:tcPr>
            <w:tcW w:w="1147" w:type="dxa"/>
            <w:gridSpan w:val="3"/>
            <w:vMerge w:val="restart"/>
            <w:tcBorders>
              <w:top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Мероприятие 2.1</w:t>
            </w:r>
          </w:p>
        </w:tc>
        <w:tc>
          <w:tcPr>
            <w:tcW w:w="211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Осуществление мероприятий по проведению информационно-разъяснительной и методической </w:t>
            </w:r>
            <w:r w:rsidRPr="009F4B0A">
              <w:rPr>
                <w:sz w:val="16"/>
                <w:szCs w:val="16"/>
              </w:rPr>
              <w:lastRenderedPageBreak/>
              <w:t>работы по социальной защите граждан и изготовление бланочной продукции</w:t>
            </w:r>
          </w:p>
        </w:tc>
        <w:tc>
          <w:tcPr>
            <w:tcW w:w="1134" w:type="dxa"/>
            <w:vMerge w:val="restart"/>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ответственный исполнитель - администрация Канашского муниципального </w:t>
            </w:r>
            <w:r w:rsidRPr="009F4B0A">
              <w:rPr>
                <w:sz w:val="16"/>
                <w:szCs w:val="16"/>
              </w:rPr>
              <w:lastRenderedPageBreak/>
              <w:t>округа</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lastRenderedPageBreak/>
              <w:t>903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1003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Ц310511530</w:t>
            </w:r>
          </w:p>
        </w:tc>
        <w:tc>
          <w:tcPr>
            <w:tcW w:w="766"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240</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EE417B">
        <w:tblPrEx>
          <w:tblCellMar>
            <w:top w:w="0" w:type="dxa"/>
            <w:bottom w:w="0" w:type="dxa"/>
          </w:tblCellMar>
        </w:tblPrEx>
        <w:tc>
          <w:tcPr>
            <w:tcW w:w="1147" w:type="dxa"/>
            <w:gridSpan w:val="3"/>
            <w:vMerge/>
            <w:tcBorders>
              <w:top w:val="single" w:sz="4" w:space="0" w:color="auto"/>
              <w:right w:val="single" w:sz="4" w:space="0" w:color="auto"/>
            </w:tcBorders>
          </w:tcPr>
          <w:p w:rsidR="0088701B" w:rsidRPr="009F4B0A" w:rsidRDefault="0088701B" w:rsidP="009F4B0A">
            <w:pPr>
              <w:pStyle w:val="a8"/>
              <w:rPr>
                <w:sz w:val="16"/>
                <w:szCs w:val="16"/>
              </w:rPr>
            </w:pPr>
          </w:p>
        </w:tc>
        <w:tc>
          <w:tcPr>
            <w:tcW w:w="211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134" w:type="dxa"/>
            <w:vMerge/>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6"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0</w:t>
            </w:r>
          </w:p>
        </w:tc>
      </w:tr>
      <w:tr w:rsidR="0088701B" w:rsidRPr="009F4B0A" w:rsidTr="00EE417B">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927541">
        <w:tblPrEx>
          <w:tblCellMar>
            <w:top w:w="0" w:type="dxa"/>
            <w:bottom w:w="0" w:type="dxa"/>
          </w:tblCellMar>
        </w:tblPrEx>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nil"/>
              <w:right w:val="single" w:sz="4" w:space="0" w:color="auto"/>
            </w:tcBorders>
          </w:tcPr>
          <w:p w:rsidR="0088701B" w:rsidRPr="009F4B0A" w:rsidRDefault="0088701B" w:rsidP="009F4B0A">
            <w:pPr>
              <w:pStyle w:val="a8"/>
              <w:rPr>
                <w:sz w:val="16"/>
                <w:szCs w:val="16"/>
              </w:rPr>
            </w:pPr>
            <w:r w:rsidRPr="009F4B0A">
              <w:rPr>
                <w:sz w:val="16"/>
                <w:szCs w:val="16"/>
              </w:rPr>
              <w:t xml:space="preserve">Местный бюджет </w:t>
            </w:r>
          </w:p>
        </w:tc>
        <w:tc>
          <w:tcPr>
            <w:tcW w:w="869"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nil"/>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nil"/>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927541">
        <w:tblPrEx>
          <w:tblCellMar>
            <w:top w:w="0" w:type="dxa"/>
            <w:bottom w:w="0" w:type="dxa"/>
          </w:tblCellMar>
        </w:tblPrEx>
        <w:tc>
          <w:tcPr>
            <w:tcW w:w="1147" w:type="dxa"/>
            <w:gridSpan w:val="3"/>
            <w:vMerge w:val="restart"/>
            <w:tcBorders>
              <w:top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lastRenderedPageBreak/>
              <w:t>Мероприятие 2.2</w:t>
            </w:r>
          </w:p>
        </w:tc>
        <w:tc>
          <w:tcPr>
            <w:tcW w:w="2114" w:type="dxa"/>
            <w:vMerge w:val="restart"/>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Проведение мероприятий, связанных с празднованием годовщины Победы в Великой Отечественной войне</w:t>
            </w:r>
          </w:p>
        </w:tc>
        <w:tc>
          <w:tcPr>
            <w:tcW w:w="1134" w:type="dxa"/>
            <w:vMerge w:val="restart"/>
            <w:tcBorders>
              <w:top w:val="single" w:sz="4" w:space="0" w:color="auto"/>
              <w:left w:val="single" w:sz="4" w:space="0" w:color="auto"/>
              <w:right w:val="single" w:sz="4" w:space="0" w:color="auto"/>
            </w:tcBorders>
          </w:tcPr>
          <w:p w:rsidR="0088701B" w:rsidRPr="009F4B0A" w:rsidRDefault="0088701B" w:rsidP="009F4B0A">
            <w:pPr>
              <w:pStyle w:val="a7"/>
              <w:rPr>
                <w:sz w:val="16"/>
                <w:szCs w:val="16"/>
              </w:rPr>
            </w:pPr>
          </w:p>
        </w:tc>
        <w:tc>
          <w:tcPr>
            <w:tcW w:w="1701"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ответственный исполнитель - администрация Канашского муниципального округа</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903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1003</w:t>
            </w:r>
          </w:p>
        </w:tc>
        <w:tc>
          <w:tcPr>
            <w:tcW w:w="764"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Ц310510640</w:t>
            </w:r>
          </w:p>
        </w:tc>
        <w:tc>
          <w:tcPr>
            <w:tcW w:w="766" w:type="dxa"/>
            <w:vMerge w:val="restart"/>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240</w:t>
            </w: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rStyle w:val="a3"/>
                <w:bCs/>
                <w:sz w:val="16"/>
                <w:szCs w:val="16"/>
              </w:rPr>
              <w:t>всего</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927541">
        <w:tblPrEx>
          <w:tblCellMar>
            <w:top w:w="0" w:type="dxa"/>
            <w:bottom w:w="0" w:type="dxa"/>
          </w:tblCellMar>
        </w:tblPrEx>
        <w:tc>
          <w:tcPr>
            <w:tcW w:w="1147" w:type="dxa"/>
            <w:gridSpan w:val="3"/>
            <w:vMerge/>
            <w:tcBorders>
              <w:top w:val="single" w:sz="4" w:space="0" w:color="auto"/>
              <w:right w:val="single" w:sz="4" w:space="0" w:color="auto"/>
            </w:tcBorders>
          </w:tcPr>
          <w:p w:rsidR="0088701B" w:rsidRPr="009F4B0A" w:rsidRDefault="0088701B" w:rsidP="009F4B0A">
            <w:pPr>
              <w:pStyle w:val="a8"/>
              <w:rPr>
                <w:sz w:val="16"/>
                <w:szCs w:val="16"/>
              </w:rPr>
            </w:pPr>
          </w:p>
        </w:tc>
        <w:tc>
          <w:tcPr>
            <w:tcW w:w="2114" w:type="dxa"/>
            <w:vMerge/>
            <w:tcBorders>
              <w:top w:val="nil"/>
              <w:left w:val="single" w:sz="4" w:space="0" w:color="auto"/>
              <w:bottom w:val="single" w:sz="4" w:space="0" w:color="auto"/>
              <w:right w:val="single" w:sz="4" w:space="0" w:color="auto"/>
            </w:tcBorders>
          </w:tcPr>
          <w:p w:rsidR="0088701B" w:rsidRPr="009F4B0A" w:rsidRDefault="0088701B" w:rsidP="009F4B0A">
            <w:pPr>
              <w:pStyle w:val="a8"/>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4"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766" w:type="dxa"/>
            <w:vMerge/>
            <w:tcBorders>
              <w:top w:val="single" w:sz="4" w:space="0" w:color="auto"/>
              <w:left w:val="single" w:sz="4" w:space="0" w:color="auto"/>
              <w:right w:val="single" w:sz="4" w:space="0" w:color="auto"/>
            </w:tcBorders>
          </w:tcPr>
          <w:p w:rsidR="0088701B" w:rsidRPr="009F4B0A" w:rsidRDefault="0088701B" w:rsidP="009F4B0A">
            <w:pPr>
              <w:pStyle w:val="a8"/>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8"/>
              <w:rPr>
                <w:rStyle w:val="a3"/>
                <w:bCs/>
                <w:sz w:val="16"/>
                <w:szCs w:val="16"/>
              </w:rPr>
            </w:pPr>
            <w:r>
              <w:rPr>
                <w:rStyle w:val="a3"/>
                <w:bCs/>
                <w:sz w:val="16"/>
                <w:szCs w:val="16"/>
              </w:rPr>
              <w:t>Федеральный бюджет</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Pr>
                <w:sz w:val="16"/>
                <w:szCs w:val="16"/>
              </w:rPr>
              <w:t>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Pr>
                <w:sz w:val="16"/>
                <w:szCs w:val="16"/>
              </w:rPr>
              <w:t>0</w:t>
            </w:r>
          </w:p>
        </w:tc>
      </w:tr>
      <w:tr w:rsidR="0088701B" w:rsidRPr="009F4B0A" w:rsidTr="00927541">
        <w:tblPrEx>
          <w:tblCellMar>
            <w:top w:w="0" w:type="dxa"/>
            <w:bottom w:w="0" w:type="dxa"/>
          </w:tblCellMar>
        </w:tblPrEx>
        <w:trPr>
          <w:trHeight w:val="412"/>
        </w:trPr>
        <w:tc>
          <w:tcPr>
            <w:tcW w:w="1147" w:type="dxa"/>
            <w:gridSpan w:val="3"/>
            <w:vMerge/>
            <w:tcBorders>
              <w:right w:val="single" w:sz="4" w:space="0" w:color="auto"/>
            </w:tcBorders>
          </w:tcPr>
          <w:p w:rsidR="0088701B" w:rsidRPr="009F4B0A" w:rsidRDefault="0088701B" w:rsidP="009F4B0A">
            <w:pPr>
              <w:pStyle w:val="a7"/>
              <w:rPr>
                <w:sz w:val="16"/>
                <w:szCs w:val="16"/>
              </w:rPr>
            </w:pPr>
          </w:p>
        </w:tc>
        <w:tc>
          <w:tcPr>
            <w:tcW w:w="2114" w:type="dxa"/>
            <w:vMerge/>
            <w:tcBorders>
              <w:top w:val="nil"/>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4"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766" w:type="dxa"/>
            <w:vMerge/>
            <w:tcBorders>
              <w:left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8"/>
              <w:rPr>
                <w:sz w:val="16"/>
                <w:szCs w:val="16"/>
              </w:rPr>
            </w:pPr>
            <w:r w:rsidRPr="009F4B0A">
              <w:rPr>
                <w:sz w:val="16"/>
                <w:szCs w:val="16"/>
              </w:rPr>
              <w:t xml:space="preserve">республиканский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9F4B0A">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9F4B0A">
            <w:pPr>
              <w:pStyle w:val="a7"/>
              <w:jc w:val="center"/>
              <w:rPr>
                <w:sz w:val="16"/>
                <w:szCs w:val="16"/>
              </w:rPr>
            </w:pPr>
            <w:r w:rsidRPr="009F4B0A">
              <w:rPr>
                <w:sz w:val="16"/>
                <w:szCs w:val="16"/>
              </w:rPr>
              <w:t>0,00</w:t>
            </w:r>
          </w:p>
        </w:tc>
      </w:tr>
      <w:tr w:rsidR="0088701B" w:rsidRPr="009F4B0A" w:rsidTr="00927541">
        <w:tblPrEx>
          <w:tblCellMar>
            <w:top w:w="0" w:type="dxa"/>
            <w:bottom w:w="0" w:type="dxa"/>
          </w:tblCellMar>
        </w:tblPrEx>
        <w:trPr>
          <w:trHeight w:val="412"/>
        </w:trPr>
        <w:tc>
          <w:tcPr>
            <w:tcW w:w="1147" w:type="dxa"/>
            <w:gridSpan w:val="3"/>
            <w:tcBorders>
              <w:bottom w:val="single" w:sz="4" w:space="0" w:color="auto"/>
              <w:right w:val="single" w:sz="4" w:space="0" w:color="auto"/>
            </w:tcBorders>
          </w:tcPr>
          <w:p w:rsidR="0088701B" w:rsidRPr="009F4B0A" w:rsidRDefault="0088701B" w:rsidP="009F4B0A">
            <w:pPr>
              <w:pStyle w:val="a7"/>
              <w:rPr>
                <w:sz w:val="16"/>
                <w:szCs w:val="16"/>
              </w:rPr>
            </w:pPr>
          </w:p>
        </w:tc>
        <w:tc>
          <w:tcPr>
            <w:tcW w:w="2114" w:type="dxa"/>
            <w:vMerge/>
            <w:tcBorders>
              <w:top w:val="nil"/>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1134" w:type="dxa"/>
            <w:vMerge/>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1701" w:type="dxa"/>
            <w:vMerge/>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764" w:type="dxa"/>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764" w:type="dxa"/>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764" w:type="dxa"/>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766" w:type="dxa"/>
            <w:tcBorders>
              <w:left w:val="single" w:sz="4" w:space="0" w:color="auto"/>
              <w:bottom w:val="single" w:sz="4" w:space="0" w:color="auto"/>
              <w:right w:val="single" w:sz="4" w:space="0" w:color="auto"/>
            </w:tcBorders>
          </w:tcPr>
          <w:p w:rsidR="0088701B" w:rsidRPr="009F4B0A" w:rsidRDefault="0088701B" w:rsidP="009F4B0A">
            <w:pPr>
              <w:pStyle w:val="a7"/>
              <w:rPr>
                <w:sz w:val="16"/>
                <w:szCs w:val="16"/>
              </w:rPr>
            </w:pPr>
          </w:p>
        </w:tc>
        <w:tc>
          <w:tcPr>
            <w:tcW w:w="161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8"/>
              <w:rPr>
                <w:sz w:val="16"/>
                <w:szCs w:val="16"/>
              </w:rPr>
            </w:pPr>
            <w:r w:rsidRPr="009F4B0A">
              <w:rPr>
                <w:sz w:val="16"/>
                <w:szCs w:val="16"/>
              </w:rPr>
              <w:t xml:space="preserve">Местный бюджет </w:t>
            </w:r>
          </w:p>
        </w:tc>
        <w:tc>
          <w:tcPr>
            <w:tcW w:w="869"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sidRPr="009F4B0A">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88701B" w:rsidRPr="009F4B0A" w:rsidRDefault="0088701B" w:rsidP="00E65A51">
            <w:pPr>
              <w:pStyle w:val="a7"/>
              <w:jc w:val="center"/>
              <w:rPr>
                <w:sz w:val="16"/>
                <w:szCs w:val="16"/>
              </w:rPr>
            </w:pPr>
            <w:r w:rsidRPr="009F4B0A">
              <w:rPr>
                <w:sz w:val="16"/>
                <w:szCs w:val="16"/>
              </w:rPr>
              <w:t>0,00</w:t>
            </w:r>
          </w:p>
        </w:tc>
        <w:tc>
          <w:tcPr>
            <w:tcW w:w="992" w:type="dxa"/>
            <w:tcBorders>
              <w:top w:val="single" w:sz="4" w:space="0" w:color="auto"/>
              <w:left w:val="single" w:sz="4" w:space="0" w:color="auto"/>
              <w:bottom w:val="single" w:sz="4" w:space="0" w:color="auto"/>
            </w:tcBorders>
          </w:tcPr>
          <w:p w:rsidR="0088701B" w:rsidRPr="009F4B0A" w:rsidRDefault="0088701B" w:rsidP="00E65A51">
            <w:pPr>
              <w:pStyle w:val="a7"/>
              <w:jc w:val="center"/>
              <w:rPr>
                <w:sz w:val="16"/>
                <w:szCs w:val="16"/>
              </w:rPr>
            </w:pPr>
            <w:r w:rsidRPr="009F4B0A">
              <w:rPr>
                <w:sz w:val="16"/>
                <w:szCs w:val="16"/>
              </w:rPr>
              <w:t>0,00</w:t>
            </w:r>
          </w:p>
        </w:tc>
      </w:tr>
    </w:tbl>
    <w:p w:rsidR="00B842D1" w:rsidRDefault="00B842D1">
      <w:pPr>
        <w:ind w:firstLine="0"/>
      </w:pPr>
    </w:p>
    <w:p w:rsidR="00B23068" w:rsidRDefault="00B23068">
      <w:pPr>
        <w:ind w:firstLine="0"/>
        <w:sectPr w:rsidR="00B23068">
          <w:headerReference w:type="default" r:id="rId25"/>
          <w:footerReference w:type="default" r:id="rId26"/>
          <w:pgSz w:w="16837" w:h="11905" w:orient="landscape"/>
          <w:pgMar w:top="1440" w:right="800" w:bottom="1440" w:left="800" w:header="720" w:footer="720" w:gutter="0"/>
          <w:cols w:space="720"/>
          <w:noEndnote/>
        </w:sectPr>
      </w:pPr>
    </w:p>
    <w:p w:rsidR="00EE417B" w:rsidRPr="00B1306D" w:rsidRDefault="00EE417B" w:rsidP="00EE417B">
      <w:pPr>
        <w:ind w:firstLine="0"/>
        <w:jc w:val="right"/>
        <w:rPr>
          <w:rStyle w:val="a3"/>
          <w:rFonts w:ascii="Times New Roman" w:hAnsi="Times New Roman" w:cs="Times New Roman"/>
          <w:b w:val="0"/>
          <w:bCs/>
        </w:rPr>
      </w:pPr>
      <w:r w:rsidRPr="00B1306D">
        <w:rPr>
          <w:rStyle w:val="a3"/>
          <w:rFonts w:ascii="Times New Roman" w:hAnsi="Times New Roman" w:cs="Times New Roman"/>
          <w:b w:val="0"/>
          <w:bCs/>
        </w:rPr>
        <w:lastRenderedPageBreak/>
        <w:t>Приложение N </w:t>
      </w:r>
      <w:r>
        <w:rPr>
          <w:rStyle w:val="a3"/>
          <w:rFonts w:ascii="Times New Roman" w:hAnsi="Times New Roman" w:cs="Times New Roman"/>
          <w:b w:val="0"/>
          <w:bCs/>
        </w:rPr>
        <w:t>4</w:t>
      </w:r>
      <w:r w:rsidRPr="00B1306D">
        <w:rPr>
          <w:rStyle w:val="a3"/>
          <w:rFonts w:ascii="Times New Roman" w:hAnsi="Times New Roman" w:cs="Times New Roman"/>
          <w:b w:val="0"/>
          <w:bCs/>
        </w:rPr>
        <w:br/>
        <w:t>к муниципальной программе</w:t>
      </w:r>
      <w:r w:rsidRPr="00B1306D">
        <w:rPr>
          <w:rStyle w:val="a3"/>
          <w:rFonts w:ascii="Times New Roman" w:hAnsi="Times New Roman" w:cs="Times New Roman"/>
          <w:b w:val="0"/>
          <w:bCs/>
        </w:rPr>
        <w:br/>
        <w:t>Канашского муниципального округа</w:t>
      </w:r>
      <w:r w:rsidRPr="00B1306D">
        <w:rPr>
          <w:rStyle w:val="a3"/>
          <w:rFonts w:ascii="Times New Roman" w:hAnsi="Times New Roman" w:cs="Times New Roman"/>
          <w:b w:val="0"/>
          <w:bCs/>
        </w:rPr>
        <w:br/>
        <w:t>Чувашской Республики</w:t>
      </w:r>
      <w:r w:rsidRPr="00B1306D">
        <w:rPr>
          <w:rStyle w:val="a3"/>
          <w:rFonts w:ascii="Times New Roman" w:hAnsi="Times New Roman" w:cs="Times New Roman"/>
          <w:b w:val="0"/>
          <w:bCs/>
        </w:rPr>
        <w:br/>
        <w:t>"Социальная поддержка граждан"</w:t>
      </w:r>
    </w:p>
    <w:p w:rsidR="00EE417B" w:rsidRDefault="00EE417B" w:rsidP="00EE417B">
      <w:pPr>
        <w:ind w:firstLine="0"/>
      </w:pPr>
    </w:p>
    <w:p w:rsidR="00EE417B" w:rsidRPr="00EE417B" w:rsidRDefault="00EE417B" w:rsidP="009F4B0A">
      <w:pPr>
        <w:pStyle w:val="1"/>
        <w:spacing w:before="0" w:after="0"/>
      </w:pPr>
      <w:r>
        <w:t>Подпрограмма</w:t>
      </w:r>
      <w:r>
        <w:br/>
      </w:r>
      <w:r w:rsidRPr="00EE417B">
        <w:t>"</w:t>
      </w:r>
      <w:r w:rsidRPr="00EE417B">
        <w:rPr>
          <w:color w:val="22272F"/>
          <w:shd w:val="clear" w:color="auto" w:fill="FFFFFF"/>
        </w:rPr>
        <w:t xml:space="preserve"> Поддержка социально ориентированных некоммерческих организаций в Канашском муниципальном округе</w:t>
      </w:r>
      <w:r w:rsidRPr="00EE417B">
        <w:t xml:space="preserve"> " Муниципальной программы Канашского муниципального округа  Чувашской Республики "Социальная поддержка граждан"</w:t>
      </w:r>
    </w:p>
    <w:p w:rsidR="00EE417B" w:rsidRDefault="00EE417B" w:rsidP="009F4B0A">
      <w:pPr>
        <w:pStyle w:val="1"/>
        <w:spacing w:before="0" w:after="0"/>
      </w:pPr>
      <w:r>
        <w:t>Паспорт подпрограммы</w:t>
      </w:r>
    </w:p>
    <w:p w:rsidR="00EE417B" w:rsidRDefault="00EE417B" w:rsidP="009F4B0A">
      <w:pPr>
        <w:ind w:firstLine="0"/>
      </w:pPr>
    </w:p>
    <w:tbl>
      <w:tblPr>
        <w:tblW w:w="1022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84"/>
        <w:gridCol w:w="174"/>
        <w:gridCol w:w="50"/>
        <w:gridCol w:w="56"/>
        <w:gridCol w:w="6112"/>
        <w:gridCol w:w="871"/>
        <w:gridCol w:w="141"/>
        <w:gridCol w:w="297"/>
      </w:tblGrid>
      <w:tr w:rsidR="00EE417B" w:rsidRPr="009F4B0A" w:rsidTr="009F4B0A">
        <w:tblPrEx>
          <w:tblCellMar>
            <w:top w:w="0" w:type="dxa"/>
            <w:bottom w:w="0" w:type="dxa"/>
          </w:tblCellMar>
        </w:tblPrEx>
        <w:trPr>
          <w:gridAfter w:val="1"/>
          <w:wAfter w:w="297" w:type="dxa"/>
        </w:trPr>
        <w:tc>
          <w:tcPr>
            <w:tcW w:w="2235" w:type="dxa"/>
            <w:tcBorders>
              <w:top w:val="nil"/>
              <w:left w:val="nil"/>
              <w:bottom w:val="nil"/>
              <w:right w:val="nil"/>
            </w:tcBorders>
          </w:tcPr>
          <w:p w:rsidR="00EE417B" w:rsidRPr="009F4B0A" w:rsidRDefault="00EE417B" w:rsidP="009F4B0A">
            <w:pPr>
              <w:pStyle w:val="a8"/>
              <w:rPr>
                <w:sz w:val="20"/>
                <w:szCs w:val="20"/>
              </w:rPr>
            </w:pPr>
            <w:r w:rsidRPr="009F4B0A">
              <w:rPr>
                <w:sz w:val="20"/>
                <w:szCs w:val="20"/>
              </w:rPr>
              <w:t>Ответственный исполнитель подпрограммы</w:t>
            </w:r>
          </w:p>
        </w:tc>
        <w:tc>
          <w:tcPr>
            <w:tcW w:w="284" w:type="dxa"/>
            <w:tcBorders>
              <w:top w:val="nil"/>
              <w:left w:val="nil"/>
              <w:bottom w:val="nil"/>
              <w:right w:val="nil"/>
            </w:tcBorders>
          </w:tcPr>
          <w:p w:rsidR="00EE417B" w:rsidRPr="009F4B0A" w:rsidRDefault="00EE417B" w:rsidP="009F4B0A">
            <w:pPr>
              <w:pStyle w:val="a8"/>
              <w:rPr>
                <w:sz w:val="20"/>
                <w:szCs w:val="20"/>
              </w:rPr>
            </w:pPr>
            <w:r w:rsidRPr="009F4B0A">
              <w:rPr>
                <w:sz w:val="20"/>
                <w:szCs w:val="20"/>
              </w:rPr>
              <w:t>-</w:t>
            </w:r>
          </w:p>
        </w:tc>
        <w:tc>
          <w:tcPr>
            <w:tcW w:w="7404" w:type="dxa"/>
            <w:gridSpan w:val="6"/>
            <w:tcBorders>
              <w:top w:val="nil"/>
              <w:left w:val="nil"/>
              <w:bottom w:val="nil"/>
              <w:right w:val="nil"/>
            </w:tcBorders>
          </w:tcPr>
          <w:p w:rsidR="00EE417B" w:rsidRPr="009F4B0A" w:rsidRDefault="00EE417B" w:rsidP="009F4B0A">
            <w:pPr>
              <w:pStyle w:val="a8"/>
              <w:rPr>
                <w:sz w:val="20"/>
                <w:szCs w:val="20"/>
              </w:rPr>
            </w:pPr>
            <w:r w:rsidRPr="009F4B0A">
              <w:rPr>
                <w:sz w:val="20"/>
                <w:szCs w:val="20"/>
              </w:rPr>
              <w:t>Администрация Канашского муниципального округа Чувашской Республики (далее - Управление)</w:t>
            </w:r>
          </w:p>
        </w:tc>
      </w:tr>
      <w:tr w:rsidR="00EE417B" w:rsidRPr="009F4B0A" w:rsidTr="009F4B0A">
        <w:tblPrEx>
          <w:tblCellMar>
            <w:top w:w="0" w:type="dxa"/>
            <w:bottom w:w="0" w:type="dxa"/>
          </w:tblCellMar>
        </w:tblPrEx>
        <w:trPr>
          <w:gridAfter w:val="1"/>
          <w:wAfter w:w="297" w:type="dxa"/>
        </w:trPr>
        <w:tc>
          <w:tcPr>
            <w:tcW w:w="2235" w:type="dxa"/>
            <w:tcBorders>
              <w:top w:val="nil"/>
              <w:left w:val="nil"/>
              <w:bottom w:val="nil"/>
              <w:right w:val="nil"/>
            </w:tcBorders>
          </w:tcPr>
          <w:p w:rsidR="00EE417B" w:rsidRPr="009F4B0A" w:rsidRDefault="00EE417B" w:rsidP="009F4B0A">
            <w:pPr>
              <w:pStyle w:val="a8"/>
              <w:rPr>
                <w:sz w:val="20"/>
                <w:szCs w:val="20"/>
              </w:rPr>
            </w:pPr>
            <w:r w:rsidRPr="009F4B0A">
              <w:rPr>
                <w:sz w:val="20"/>
                <w:szCs w:val="20"/>
              </w:rPr>
              <w:t>Соисполнители подпрограммы</w:t>
            </w:r>
          </w:p>
        </w:tc>
        <w:tc>
          <w:tcPr>
            <w:tcW w:w="284" w:type="dxa"/>
            <w:tcBorders>
              <w:top w:val="nil"/>
              <w:left w:val="nil"/>
              <w:bottom w:val="nil"/>
              <w:right w:val="nil"/>
            </w:tcBorders>
          </w:tcPr>
          <w:p w:rsidR="00EE417B" w:rsidRPr="009F4B0A" w:rsidRDefault="00EE417B" w:rsidP="009F4B0A">
            <w:pPr>
              <w:pStyle w:val="a8"/>
              <w:rPr>
                <w:sz w:val="20"/>
                <w:szCs w:val="20"/>
              </w:rPr>
            </w:pPr>
            <w:r w:rsidRPr="009F4B0A">
              <w:rPr>
                <w:sz w:val="20"/>
                <w:szCs w:val="20"/>
              </w:rPr>
              <w:t>-</w:t>
            </w:r>
          </w:p>
        </w:tc>
        <w:tc>
          <w:tcPr>
            <w:tcW w:w="7404" w:type="dxa"/>
            <w:gridSpan w:val="6"/>
            <w:tcBorders>
              <w:top w:val="nil"/>
              <w:left w:val="nil"/>
              <w:bottom w:val="nil"/>
              <w:right w:val="nil"/>
            </w:tcBorders>
          </w:tcPr>
          <w:p w:rsidR="00EE417B" w:rsidRPr="009F4B0A" w:rsidRDefault="00EE417B" w:rsidP="009F4B0A">
            <w:pPr>
              <w:pStyle w:val="a8"/>
              <w:rPr>
                <w:sz w:val="20"/>
                <w:szCs w:val="20"/>
              </w:rPr>
            </w:pPr>
            <w:r w:rsidRPr="009F4B0A">
              <w:rPr>
                <w:sz w:val="20"/>
                <w:szCs w:val="20"/>
              </w:rPr>
              <w:t>Финансовый отдел администрации Канашского муниципального округа; тел. 8 (83533) 2-25-96 kan-fin@cap.ru</w:t>
            </w:r>
          </w:p>
          <w:p w:rsidR="00EE417B" w:rsidRPr="009F4B0A" w:rsidRDefault="00EE417B" w:rsidP="009F4B0A">
            <w:pPr>
              <w:pStyle w:val="a8"/>
              <w:rPr>
                <w:sz w:val="20"/>
                <w:szCs w:val="20"/>
              </w:rPr>
            </w:pPr>
            <w:r w:rsidRPr="009F4B0A">
              <w:rPr>
                <w:sz w:val="20"/>
                <w:szCs w:val="20"/>
              </w:rPr>
              <w:t>Управление образования</w:t>
            </w:r>
            <w:r w:rsidR="009F4B0A" w:rsidRPr="009F4B0A">
              <w:rPr>
                <w:sz w:val="20"/>
                <w:szCs w:val="20"/>
              </w:rPr>
              <w:t xml:space="preserve"> и молодежной политики</w:t>
            </w:r>
            <w:r w:rsidRPr="009F4B0A">
              <w:rPr>
                <w:sz w:val="20"/>
                <w:szCs w:val="20"/>
              </w:rPr>
              <w:t xml:space="preserve"> администрации Канашского муниципального округа Чувашской Республики; тел. 8 (83533) 2-35-44 kan-kan-ruo@cap.ru</w:t>
            </w:r>
          </w:p>
          <w:p w:rsidR="00EE417B" w:rsidRPr="009F4B0A" w:rsidRDefault="009F4B0A" w:rsidP="009F4B0A">
            <w:pPr>
              <w:pStyle w:val="a8"/>
              <w:rPr>
                <w:sz w:val="20"/>
                <w:szCs w:val="20"/>
              </w:rPr>
            </w:pPr>
            <w:r w:rsidRPr="009F4B0A">
              <w:rPr>
                <w:sz w:val="20"/>
                <w:szCs w:val="20"/>
              </w:rPr>
              <w:t xml:space="preserve">Отдел социального развития </w:t>
            </w:r>
            <w:r w:rsidR="00EE417B" w:rsidRPr="009F4B0A">
              <w:rPr>
                <w:sz w:val="20"/>
                <w:szCs w:val="20"/>
              </w:rPr>
              <w:t xml:space="preserve"> Канашского муниципального округа; тел. 8 (83533) 2-15-49 kan-cult@cap.ru;</w:t>
            </w:r>
          </w:p>
          <w:p w:rsidR="00EE417B" w:rsidRPr="009F4B0A" w:rsidRDefault="00EE417B" w:rsidP="009F4B0A">
            <w:pPr>
              <w:pStyle w:val="a8"/>
              <w:rPr>
                <w:sz w:val="20"/>
                <w:szCs w:val="20"/>
              </w:rPr>
            </w:pPr>
            <w:r w:rsidRPr="009F4B0A">
              <w:rPr>
                <w:sz w:val="20"/>
                <w:szCs w:val="20"/>
              </w:rPr>
              <w:t>Отдел социальной защиты населения г. Канаш и Канашского муниципального округа (КУ ЧР "Центр предоставления мер социальной поддержки" Министерства труда и социальной защиты Чувашской Республики) тел. (8-835-33) 2-24-92, 2-36-46 soc@kanash.cap.ru;</w:t>
            </w:r>
          </w:p>
          <w:p w:rsidR="00EE417B" w:rsidRPr="009F4B0A" w:rsidRDefault="00EE417B" w:rsidP="009F4B0A">
            <w:pPr>
              <w:pStyle w:val="a8"/>
              <w:rPr>
                <w:sz w:val="20"/>
                <w:szCs w:val="20"/>
              </w:rPr>
            </w:pPr>
            <w:r w:rsidRPr="009F4B0A">
              <w:rPr>
                <w:sz w:val="20"/>
                <w:szCs w:val="20"/>
              </w:rPr>
              <w:t>Муниципальные учреждения культуры и образования</w:t>
            </w:r>
          </w:p>
        </w:tc>
      </w:tr>
      <w:tr w:rsidR="00EE417B" w:rsidRPr="009F4B0A" w:rsidTr="009F4B0A">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438" w:type="dxa"/>
        </w:trPr>
        <w:tc>
          <w:tcPr>
            <w:tcW w:w="2693" w:type="dxa"/>
            <w:gridSpan w:val="3"/>
            <w:shd w:val="clear" w:color="auto" w:fill="FFFFFF"/>
            <w:hideMark/>
          </w:tcPr>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Цели подпрограммы</w:t>
            </w:r>
          </w:p>
        </w:tc>
        <w:tc>
          <w:tcPr>
            <w:tcW w:w="50" w:type="dxa"/>
            <w:shd w:val="clear" w:color="auto" w:fill="FFFFFF"/>
            <w:hideMark/>
          </w:tcPr>
          <w:p w:rsidR="00EE417B" w:rsidRPr="009F4B0A" w:rsidRDefault="00EE417B" w:rsidP="009F4B0A">
            <w:pPr>
              <w:widowControl/>
              <w:autoSpaceDE/>
              <w:autoSpaceDN/>
              <w:adjustRightInd/>
              <w:ind w:firstLine="0"/>
              <w:jc w:val="center"/>
              <w:rPr>
                <w:rFonts w:ascii="Times New Roman" w:hAnsi="Times New Roman" w:cs="Times New Roman"/>
                <w:color w:val="22272F"/>
                <w:sz w:val="20"/>
                <w:szCs w:val="20"/>
              </w:rPr>
            </w:pPr>
            <w:r w:rsidRPr="009F4B0A">
              <w:rPr>
                <w:rFonts w:ascii="Times New Roman" w:hAnsi="Times New Roman" w:cs="Times New Roman"/>
                <w:color w:val="22272F"/>
                <w:sz w:val="20"/>
                <w:szCs w:val="20"/>
              </w:rPr>
              <w:t>-</w:t>
            </w:r>
          </w:p>
        </w:tc>
        <w:tc>
          <w:tcPr>
            <w:tcW w:w="7039" w:type="dxa"/>
            <w:gridSpan w:val="3"/>
            <w:shd w:val="clear" w:color="auto" w:fill="FFFFFF"/>
            <w:hideMark/>
          </w:tcPr>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активизация потенциала социально ориентированных некоммерческих организаций как ресурса социально-экономического развития Канашского муниципального округа,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дополнительное стимулирование развития гражданского общества и общественной инициативы</w:t>
            </w:r>
          </w:p>
        </w:tc>
      </w:tr>
      <w:tr w:rsidR="00EE417B" w:rsidRPr="009F4B0A" w:rsidTr="009F4B0A">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438" w:type="dxa"/>
        </w:trPr>
        <w:tc>
          <w:tcPr>
            <w:tcW w:w="2693" w:type="dxa"/>
            <w:gridSpan w:val="3"/>
            <w:shd w:val="clear" w:color="auto" w:fill="FFFFFF"/>
            <w:hideMark/>
          </w:tcPr>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Задачи подпрограммы</w:t>
            </w:r>
          </w:p>
        </w:tc>
        <w:tc>
          <w:tcPr>
            <w:tcW w:w="50" w:type="dxa"/>
            <w:shd w:val="clear" w:color="auto" w:fill="FFFFFF"/>
            <w:hideMark/>
          </w:tcPr>
          <w:p w:rsidR="00EE417B" w:rsidRPr="009F4B0A" w:rsidRDefault="00EE417B" w:rsidP="009F4B0A">
            <w:pPr>
              <w:widowControl/>
              <w:autoSpaceDE/>
              <w:autoSpaceDN/>
              <w:adjustRightInd/>
              <w:ind w:firstLine="0"/>
              <w:jc w:val="center"/>
              <w:rPr>
                <w:rFonts w:ascii="Times New Roman" w:hAnsi="Times New Roman" w:cs="Times New Roman"/>
                <w:color w:val="22272F"/>
                <w:sz w:val="20"/>
                <w:szCs w:val="20"/>
              </w:rPr>
            </w:pPr>
            <w:r w:rsidRPr="009F4B0A">
              <w:rPr>
                <w:rFonts w:ascii="Times New Roman" w:hAnsi="Times New Roman" w:cs="Times New Roman"/>
                <w:color w:val="22272F"/>
                <w:sz w:val="20"/>
                <w:szCs w:val="20"/>
              </w:rPr>
              <w:t>-</w:t>
            </w:r>
          </w:p>
        </w:tc>
        <w:tc>
          <w:tcPr>
            <w:tcW w:w="7039" w:type="dxa"/>
            <w:gridSpan w:val="3"/>
            <w:shd w:val="clear" w:color="auto" w:fill="FFFFFF"/>
            <w:hideMark/>
          </w:tcPr>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обеспечение роста поддержки в обществе и расширения участия граждан в благотворительной и добровольческой (волонтерской) деятельности;</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решение приоритетных задач за счет использования потенциала социально ориентированных некоммерческих организаций;</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развитие инфраструктуры информационной и консультационной поддержки благотворительной и добровольческой (волонтерской) деятельности;</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содействие повышению эффективности деятельности и профессионализма благотворительных организаций</w:t>
            </w:r>
          </w:p>
        </w:tc>
      </w:tr>
      <w:tr w:rsidR="00EE417B" w:rsidRPr="009F4B0A" w:rsidTr="009F4B0A">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gridAfter w:val="2"/>
          <w:wAfter w:w="438" w:type="dxa"/>
        </w:trPr>
        <w:tc>
          <w:tcPr>
            <w:tcW w:w="2693" w:type="dxa"/>
            <w:gridSpan w:val="3"/>
            <w:shd w:val="clear" w:color="auto" w:fill="FFFFFF"/>
            <w:hideMark/>
          </w:tcPr>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Целевые показатели (индикаторы) подпрограммы</w:t>
            </w:r>
          </w:p>
        </w:tc>
        <w:tc>
          <w:tcPr>
            <w:tcW w:w="50" w:type="dxa"/>
            <w:shd w:val="clear" w:color="auto" w:fill="FFFFFF"/>
            <w:hideMark/>
          </w:tcPr>
          <w:p w:rsidR="00EE417B" w:rsidRPr="009F4B0A" w:rsidRDefault="00EE417B" w:rsidP="009F4B0A">
            <w:pPr>
              <w:widowControl/>
              <w:autoSpaceDE/>
              <w:autoSpaceDN/>
              <w:adjustRightInd/>
              <w:ind w:firstLine="0"/>
              <w:jc w:val="center"/>
              <w:rPr>
                <w:rFonts w:ascii="Times New Roman" w:hAnsi="Times New Roman" w:cs="Times New Roman"/>
                <w:color w:val="22272F"/>
                <w:sz w:val="20"/>
                <w:szCs w:val="20"/>
              </w:rPr>
            </w:pPr>
            <w:r w:rsidRPr="009F4B0A">
              <w:rPr>
                <w:rFonts w:ascii="Times New Roman" w:hAnsi="Times New Roman" w:cs="Times New Roman"/>
                <w:color w:val="22272F"/>
                <w:sz w:val="20"/>
                <w:szCs w:val="20"/>
              </w:rPr>
              <w:t>-</w:t>
            </w:r>
          </w:p>
        </w:tc>
        <w:tc>
          <w:tcPr>
            <w:tcW w:w="7039" w:type="dxa"/>
            <w:gridSpan w:val="3"/>
            <w:shd w:val="clear" w:color="auto" w:fill="FFFFFF"/>
            <w:hideMark/>
          </w:tcPr>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к 2036 году предусматривается достижение следующих целевых показателей (индикаторов):</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количество социально ориентированных некоммерческих организаций, зарегистрированных на территории </w:t>
            </w:r>
            <w:r w:rsidR="0022034E" w:rsidRPr="009F4B0A">
              <w:rPr>
                <w:rFonts w:ascii="Times New Roman" w:hAnsi="Times New Roman" w:cs="Times New Roman"/>
                <w:color w:val="22272F"/>
                <w:sz w:val="20"/>
                <w:szCs w:val="20"/>
              </w:rPr>
              <w:t>Канашского муниципального округа</w:t>
            </w:r>
            <w:r w:rsidRPr="009F4B0A">
              <w:rPr>
                <w:rFonts w:ascii="Times New Roman" w:hAnsi="Times New Roman" w:cs="Times New Roman"/>
                <w:color w:val="22272F"/>
                <w:sz w:val="20"/>
                <w:szCs w:val="20"/>
              </w:rPr>
              <w:t xml:space="preserve">, - </w:t>
            </w:r>
            <w:r w:rsidR="0022034E" w:rsidRPr="009F4B0A">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единиц;</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увеличение количества зарегистрированных на территории </w:t>
            </w:r>
            <w:r w:rsidR="0022034E" w:rsidRPr="009F4B0A">
              <w:rPr>
                <w:rFonts w:ascii="Times New Roman" w:hAnsi="Times New Roman" w:cs="Times New Roman"/>
                <w:color w:val="22272F"/>
                <w:sz w:val="20"/>
                <w:szCs w:val="20"/>
              </w:rPr>
              <w:t>Канашского муниципального округа</w:t>
            </w:r>
            <w:r w:rsidRPr="009F4B0A">
              <w:rPr>
                <w:rFonts w:ascii="Times New Roman" w:hAnsi="Times New Roman" w:cs="Times New Roman"/>
                <w:color w:val="22272F"/>
                <w:sz w:val="20"/>
                <w:szCs w:val="20"/>
              </w:rPr>
              <w:t xml:space="preserve"> благ</w:t>
            </w:r>
            <w:r w:rsidR="0022034E" w:rsidRPr="009F4B0A">
              <w:rPr>
                <w:rFonts w:ascii="Times New Roman" w:hAnsi="Times New Roman" w:cs="Times New Roman"/>
                <w:color w:val="22272F"/>
                <w:sz w:val="20"/>
                <w:szCs w:val="20"/>
              </w:rPr>
              <w:t xml:space="preserve">отворительных организаций – 100 </w:t>
            </w:r>
            <w:r w:rsidRPr="009F4B0A">
              <w:rPr>
                <w:rFonts w:ascii="Times New Roman" w:hAnsi="Times New Roman" w:cs="Times New Roman"/>
                <w:color w:val="22272F"/>
                <w:sz w:val="20"/>
                <w:szCs w:val="20"/>
              </w:rPr>
              <w:t xml:space="preserve"> процент</w:t>
            </w:r>
            <w:r w:rsidR="0022034E" w:rsidRPr="009F4B0A">
              <w:rPr>
                <w:rFonts w:ascii="Times New Roman" w:hAnsi="Times New Roman" w:cs="Times New Roman"/>
                <w:color w:val="22272F"/>
                <w:sz w:val="20"/>
                <w:szCs w:val="20"/>
              </w:rPr>
              <w:t>ов</w:t>
            </w:r>
            <w:r w:rsidRPr="009F4B0A">
              <w:rPr>
                <w:rFonts w:ascii="Times New Roman" w:hAnsi="Times New Roman" w:cs="Times New Roman"/>
                <w:color w:val="22272F"/>
                <w:sz w:val="20"/>
                <w:szCs w:val="20"/>
              </w:rPr>
              <w:t>;</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увеличение количества публикаций и сюжетов в средствах массовой информации о деятельности социально ориентированных некоммерческих организаций - </w:t>
            </w:r>
            <w:r w:rsidR="0022034E" w:rsidRPr="009F4B0A">
              <w:rPr>
                <w:rFonts w:ascii="Times New Roman" w:hAnsi="Times New Roman" w:cs="Times New Roman"/>
                <w:color w:val="22272F"/>
                <w:sz w:val="20"/>
                <w:szCs w:val="20"/>
              </w:rPr>
              <w:t>100</w:t>
            </w:r>
            <w:r w:rsidRPr="009F4B0A">
              <w:rPr>
                <w:rFonts w:ascii="Times New Roman" w:hAnsi="Times New Roman" w:cs="Times New Roman"/>
                <w:color w:val="22272F"/>
                <w:sz w:val="20"/>
                <w:szCs w:val="20"/>
              </w:rPr>
              <w:t xml:space="preserve"> процент</w:t>
            </w:r>
            <w:r w:rsidR="0022034E" w:rsidRPr="009F4B0A">
              <w:rPr>
                <w:rFonts w:ascii="Times New Roman" w:hAnsi="Times New Roman" w:cs="Times New Roman"/>
                <w:color w:val="22272F"/>
                <w:sz w:val="20"/>
                <w:szCs w:val="20"/>
              </w:rPr>
              <w:t>ов</w:t>
            </w:r>
            <w:r w:rsidRPr="009F4B0A">
              <w:rPr>
                <w:rFonts w:ascii="Times New Roman" w:hAnsi="Times New Roman" w:cs="Times New Roman"/>
                <w:color w:val="22272F"/>
                <w:sz w:val="20"/>
                <w:szCs w:val="20"/>
              </w:rPr>
              <w:t>;</w:t>
            </w:r>
          </w:p>
          <w:p w:rsidR="00EE417B" w:rsidRPr="009F4B0A" w:rsidRDefault="00EE417B" w:rsidP="00927541">
            <w:pPr>
              <w:widowControl/>
              <w:autoSpaceDE/>
              <w:autoSpaceDN/>
              <w:adjustRightInd/>
              <w:ind w:firstLine="0"/>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среднегодовая численность добровольцев социально ориентированных некоммерческих организаций, зарегистрированных на территории </w:t>
            </w:r>
            <w:r w:rsidR="0022034E" w:rsidRPr="009F4B0A">
              <w:rPr>
                <w:rFonts w:ascii="Times New Roman" w:hAnsi="Times New Roman" w:cs="Times New Roman"/>
                <w:color w:val="22272F"/>
                <w:sz w:val="20"/>
                <w:szCs w:val="20"/>
              </w:rPr>
              <w:t xml:space="preserve">Канашского муниципального округа </w:t>
            </w:r>
            <w:r w:rsidRPr="009F4B0A">
              <w:rPr>
                <w:rFonts w:ascii="Times New Roman" w:hAnsi="Times New Roman" w:cs="Times New Roman"/>
                <w:color w:val="22272F"/>
                <w:sz w:val="20"/>
                <w:szCs w:val="20"/>
              </w:rPr>
              <w:t xml:space="preserve">Чувашской Республики, - </w:t>
            </w:r>
            <w:r w:rsidR="0022034E" w:rsidRPr="009F4B0A">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человек</w:t>
            </w:r>
          </w:p>
        </w:tc>
      </w:tr>
      <w:tr w:rsidR="00EE417B" w:rsidRPr="009F4B0A" w:rsidTr="0022034E">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4A0" w:firstRow="1" w:lastRow="0" w:firstColumn="1" w:lastColumn="0" w:noHBand="0" w:noVBand="1"/>
        </w:tblPrEx>
        <w:trPr>
          <w:gridAfter w:val="3"/>
          <w:wAfter w:w="1309" w:type="dxa"/>
        </w:trPr>
        <w:tc>
          <w:tcPr>
            <w:tcW w:w="2693" w:type="dxa"/>
            <w:gridSpan w:val="3"/>
            <w:shd w:val="clear" w:color="auto" w:fill="FFFFFF"/>
            <w:hideMark/>
          </w:tcPr>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Сроки и этапы реализации подпрограммы</w:t>
            </w:r>
          </w:p>
        </w:tc>
        <w:tc>
          <w:tcPr>
            <w:tcW w:w="50" w:type="dxa"/>
            <w:shd w:val="clear" w:color="auto" w:fill="FFFFFF"/>
            <w:hideMark/>
          </w:tcPr>
          <w:p w:rsidR="00EE417B" w:rsidRPr="009F4B0A" w:rsidRDefault="00EE417B" w:rsidP="009F4B0A">
            <w:pPr>
              <w:widowControl/>
              <w:autoSpaceDE/>
              <w:autoSpaceDN/>
              <w:adjustRightInd/>
              <w:ind w:firstLine="0"/>
              <w:jc w:val="center"/>
              <w:rPr>
                <w:rFonts w:ascii="Times New Roman" w:hAnsi="Times New Roman" w:cs="Times New Roman"/>
                <w:color w:val="22272F"/>
                <w:sz w:val="20"/>
                <w:szCs w:val="20"/>
              </w:rPr>
            </w:pPr>
            <w:r w:rsidRPr="009F4B0A">
              <w:rPr>
                <w:rFonts w:ascii="Times New Roman" w:hAnsi="Times New Roman" w:cs="Times New Roman"/>
                <w:color w:val="22272F"/>
                <w:sz w:val="20"/>
                <w:szCs w:val="20"/>
              </w:rPr>
              <w:t>-</w:t>
            </w:r>
          </w:p>
        </w:tc>
        <w:tc>
          <w:tcPr>
            <w:tcW w:w="6168" w:type="dxa"/>
            <w:gridSpan w:val="2"/>
            <w:shd w:val="clear" w:color="auto" w:fill="FFFFFF"/>
            <w:hideMark/>
          </w:tcPr>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20</w:t>
            </w:r>
            <w:r w:rsidR="0022034E" w:rsidRPr="009F4B0A">
              <w:rPr>
                <w:rFonts w:ascii="Times New Roman" w:hAnsi="Times New Roman" w:cs="Times New Roman"/>
                <w:color w:val="22272F"/>
                <w:sz w:val="20"/>
                <w:szCs w:val="20"/>
              </w:rPr>
              <w:t>23</w:t>
            </w:r>
            <w:r w:rsidRPr="009F4B0A">
              <w:rPr>
                <w:rFonts w:ascii="Times New Roman" w:hAnsi="Times New Roman" w:cs="Times New Roman"/>
                <w:color w:val="22272F"/>
                <w:sz w:val="20"/>
                <w:szCs w:val="20"/>
              </w:rPr>
              <w:t> - 2035 годы:</w:t>
            </w:r>
          </w:p>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1 этап - 20</w:t>
            </w:r>
            <w:r w:rsidR="0022034E" w:rsidRPr="009F4B0A">
              <w:rPr>
                <w:rFonts w:ascii="Times New Roman" w:hAnsi="Times New Roman" w:cs="Times New Roman"/>
                <w:color w:val="22272F"/>
                <w:sz w:val="20"/>
                <w:szCs w:val="20"/>
              </w:rPr>
              <w:t>23</w:t>
            </w:r>
            <w:r w:rsidRPr="009F4B0A">
              <w:rPr>
                <w:rFonts w:ascii="Times New Roman" w:hAnsi="Times New Roman" w:cs="Times New Roman"/>
                <w:color w:val="22272F"/>
                <w:sz w:val="20"/>
                <w:szCs w:val="20"/>
              </w:rPr>
              <w:t> - 2025 годы;</w:t>
            </w:r>
          </w:p>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2 этап - 2026 - 2030 годы;</w:t>
            </w:r>
          </w:p>
          <w:p w:rsidR="00EE417B" w:rsidRPr="009F4B0A" w:rsidRDefault="00EE417B" w:rsidP="009F4B0A">
            <w:pPr>
              <w:widowControl/>
              <w:autoSpaceDE/>
              <w:autoSpaceDN/>
              <w:adjustRightInd/>
              <w:ind w:firstLine="0"/>
              <w:jc w:val="left"/>
              <w:rPr>
                <w:rFonts w:ascii="Times New Roman" w:hAnsi="Times New Roman" w:cs="Times New Roman"/>
                <w:color w:val="22272F"/>
                <w:sz w:val="20"/>
                <w:szCs w:val="20"/>
              </w:rPr>
            </w:pPr>
            <w:r w:rsidRPr="009F4B0A">
              <w:rPr>
                <w:rFonts w:ascii="Times New Roman" w:hAnsi="Times New Roman" w:cs="Times New Roman"/>
                <w:color w:val="22272F"/>
                <w:sz w:val="20"/>
                <w:szCs w:val="20"/>
              </w:rPr>
              <w:t>3 этап - 2031 - 2035 годы</w:t>
            </w:r>
          </w:p>
        </w:tc>
      </w:tr>
      <w:tr w:rsidR="0022034E" w:rsidRPr="009F4B0A" w:rsidTr="0022034E">
        <w:tblPrEx>
          <w:tblCellMar>
            <w:top w:w="0" w:type="dxa"/>
            <w:bottom w:w="0" w:type="dxa"/>
          </w:tblCellMar>
        </w:tblPrEx>
        <w:tc>
          <w:tcPr>
            <w:tcW w:w="2519" w:type="dxa"/>
            <w:gridSpan w:val="2"/>
            <w:tcBorders>
              <w:top w:val="nil"/>
              <w:left w:val="nil"/>
              <w:bottom w:val="nil"/>
              <w:right w:val="nil"/>
            </w:tcBorders>
          </w:tcPr>
          <w:p w:rsidR="0022034E" w:rsidRPr="009F4B0A" w:rsidRDefault="0022034E" w:rsidP="009F4B0A">
            <w:pPr>
              <w:pStyle w:val="a8"/>
              <w:rPr>
                <w:sz w:val="20"/>
                <w:szCs w:val="20"/>
              </w:rPr>
            </w:pPr>
            <w:r w:rsidRPr="009F4B0A">
              <w:rPr>
                <w:sz w:val="20"/>
                <w:szCs w:val="20"/>
              </w:rPr>
              <w:lastRenderedPageBreak/>
              <w:t>Объемы финансирования подпрограммы с разбивкой по годам реализации</w:t>
            </w:r>
          </w:p>
        </w:tc>
        <w:tc>
          <w:tcPr>
            <w:tcW w:w="280" w:type="dxa"/>
            <w:gridSpan w:val="3"/>
            <w:tcBorders>
              <w:top w:val="nil"/>
              <w:left w:val="nil"/>
              <w:bottom w:val="nil"/>
              <w:right w:val="nil"/>
            </w:tcBorders>
          </w:tcPr>
          <w:p w:rsidR="0022034E" w:rsidRPr="009F4B0A" w:rsidRDefault="0022034E" w:rsidP="009F4B0A">
            <w:pPr>
              <w:pStyle w:val="a8"/>
              <w:rPr>
                <w:sz w:val="20"/>
                <w:szCs w:val="20"/>
              </w:rPr>
            </w:pPr>
            <w:r w:rsidRPr="009F4B0A">
              <w:rPr>
                <w:sz w:val="20"/>
                <w:szCs w:val="20"/>
              </w:rPr>
              <w:t>-</w:t>
            </w:r>
          </w:p>
        </w:tc>
        <w:tc>
          <w:tcPr>
            <w:tcW w:w="7421" w:type="dxa"/>
            <w:gridSpan w:val="4"/>
            <w:tcBorders>
              <w:top w:val="nil"/>
              <w:left w:val="nil"/>
              <w:bottom w:val="nil"/>
              <w:right w:val="nil"/>
            </w:tcBorders>
          </w:tcPr>
          <w:p w:rsidR="0022034E" w:rsidRPr="009F4B0A" w:rsidRDefault="0022034E" w:rsidP="00927541">
            <w:pPr>
              <w:pStyle w:val="a8"/>
              <w:jc w:val="both"/>
              <w:rPr>
                <w:sz w:val="20"/>
                <w:szCs w:val="20"/>
              </w:rPr>
            </w:pPr>
            <w:r w:rsidRPr="009F4B0A">
              <w:rPr>
                <w:sz w:val="20"/>
                <w:szCs w:val="20"/>
              </w:rPr>
              <w:t xml:space="preserve">прогнозируемые объемы финансирования мероприятий подпрограммы в 2023 - 2035 годах составляют </w:t>
            </w:r>
            <w:r w:rsidR="00927541">
              <w:rPr>
                <w:sz w:val="20"/>
                <w:szCs w:val="20"/>
              </w:rPr>
              <w:t>0</w:t>
            </w:r>
            <w:r w:rsidRPr="009F4B0A">
              <w:rPr>
                <w:sz w:val="20"/>
                <w:szCs w:val="20"/>
              </w:rPr>
              <w:t> тыс. рублей, в том числе по годам:</w:t>
            </w:r>
          </w:p>
          <w:p w:rsidR="0022034E" w:rsidRPr="009F4B0A" w:rsidRDefault="0022034E" w:rsidP="00927541">
            <w:pPr>
              <w:pStyle w:val="a8"/>
              <w:jc w:val="both"/>
              <w:rPr>
                <w:sz w:val="20"/>
                <w:szCs w:val="20"/>
              </w:rPr>
            </w:pPr>
            <w:r w:rsidRPr="009F4B0A">
              <w:rPr>
                <w:sz w:val="20"/>
                <w:szCs w:val="20"/>
              </w:rPr>
              <w:t xml:space="preserve">в 2023 году - </w:t>
            </w:r>
            <w:r w:rsidR="00927541">
              <w:rPr>
                <w:sz w:val="20"/>
                <w:szCs w:val="20"/>
              </w:rPr>
              <w:t>0</w:t>
            </w:r>
            <w:r w:rsidRPr="009F4B0A">
              <w:rPr>
                <w:sz w:val="20"/>
                <w:szCs w:val="20"/>
              </w:rPr>
              <w:t> тыс. рублей;</w:t>
            </w:r>
          </w:p>
          <w:p w:rsidR="0022034E" w:rsidRPr="009F4B0A" w:rsidRDefault="0022034E" w:rsidP="00927541">
            <w:pPr>
              <w:pStyle w:val="a8"/>
              <w:jc w:val="both"/>
              <w:rPr>
                <w:sz w:val="20"/>
                <w:szCs w:val="20"/>
              </w:rPr>
            </w:pPr>
            <w:r w:rsidRPr="009F4B0A">
              <w:rPr>
                <w:sz w:val="20"/>
                <w:szCs w:val="20"/>
              </w:rPr>
              <w:t xml:space="preserve">в 2024 году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2025 году </w:t>
            </w:r>
            <w:r w:rsidR="00927541">
              <w:rPr>
                <w:sz w:val="20"/>
                <w:szCs w:val="20"/>
              </w:rPr>
              <w:t xml:space="preserve">– 0 </w:t>
            </w:r>
            <w:r w:rsidRPr="009F4B0A">
              <w:rPr>
                <w:sz w:val="20"/>
                <w:szCs w:val="20"/>
              </w:rPr>
              <w:t xml:space="preserve"> тыс. рублей;</w:t>
            </w:r>
          </w:p>
          <w:p w:rsidR="0022034E" w:rsidRPr="009F4B0A" w:rsidRDefault="0022034E" w:rsidP="00927541">
            <w:pPr>
              <w:pStyle w:val="a8"/>
              <w:jc w:val="both"/>
              <w:rPr>
                <w:sz w:val="20"/>
                <w:szCs w:val="20"/>
              </w:rPr>
            </w:pPr>
            <w:r w:rsidRPr="009F4B0A">
              <w:rPr>
                <w:sz w:val="20"/>
                <w:szCs w:val="20"/>
              </w:rPr>
              <w:t xml:space="preserve">в 2026 - 2030 годах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2031 - 2035 годах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Default="0022034E" w:rsidP="00927541">
            <w:pPr>
              <w:pStyle w:val="a8"/>
              <w:jc w:val="both"/>
              <w:rPr>
                <w:sz w:val="20"/>
                <w:szCs w:val="20"/>
              </w:rPr>
            </w:pPr>
            <w:r w:rsidRPr="009F4B0A">
              <w:rPr>
                <w:sz w:val="20"/>
                <w:szCs w:val="20"/>
              </w:rPr>
              <w:t>из них средства:</w:t>
            </w:r>
          </w:p>
          <w:p w:rsidR="00927541" w:rsidRPr="009F4B0A" w:rsidRDefault="00927541" w:rsidP="00927541">
            <w:pPr>
              <w:pStyle w:val="a8"/>
              <w:jc w:val="both"/>
              <w:rPr>
                <w:sz w:val="20"/>
                <w:szCs w:val="20"/>
              </w:rPr>
            </w:pPr>
            <w:r>
              <w:rPr>
                <w:sz w:val="20"/>
                <w:szCs w:val="20"/>
              </w:rPr>
              <w:t xml:space="preserve">Федерального бюджета </w:t>
            </w:r>
            <w:r w:rsidRPr="009F4B0A">
              <w:rPr>
                <w:sz w:val="20"/>
                <w:szCs w:val="20"/>
              </w:rPr>
              <w:t xml:space="preserve"> - 0,0 тыс. рублей (0,0 процента), в том числе:</w:t>
            </w:r>
          </w:p>
          <w:p w:rsidR="00927541" w:rsidRPr="009F4B0A" w:rsidRDefault="00927541" w:rsidP="00927541">
            <w:pPr>
              <w:pStyle w:val="a8"/>
              <w:jc w:val="both"/>
              <w:rPr>
                <w:sz w:val="20"/>
                <w:szCs w:val="20"/>
              </w:rPr>
            </w:pPr>
            <w:r w:rsidRPr="009F4B0A">
              <w:rPr>
                <w:sz w:val="20"/>
                <w:szCs w:val="20"/>
              </w:rPr>
              <w:t>в 2023 году - 0,0 тыс. рублей;</w:t>
            </w:r>
          </w:p>
          <w:p w:rsidR="00927541" w:rsidRPr="009F4B0A" w:rsidRDefault="00927541" w:rsidP="00927541">
            <w:pPr>
              <w:pStyle w:val="a8"/>
              <w:jc w:val="both"/>
              <w:rPr>
                <w:sz w:val="20"/>
                <w:szCs w:val="20"/>
              </w:rPr>
            </w:pPr>
            <w:r w:rsidRPr="009F4B0A">
              <w:rPr>
                <w:sz w:val="20"/>
                <w:szCs w:val="20"/>
              </w:rPr>
              <w:t>в 2024 году - 0,0 тыс. рублей;</w:t>
            </w:r>
          </w:p>
          <w:p w:rsidR="00927541" w:rsidRPr="009F4B0A" w:rsidRDefault="00927541" w:rsidP="00927541">
            <w:pPr>
              <w:pStyle w:val="a8"/>
              <w:jc w:val="both"/>
              <w:rPr>
                <w:sz w:val="20"/>
                <w:szCs w:val="20"/>
              </w:rPr>
            </w:pPr>
            <w:r w:rsidRPr="009F4B0A">
              <w:rPr>
                <w:sz w:val="20"/>
                <w:szCs w:val="20"/>
              </w:rPr>
              <w:t>в 2025 году - 0,0 тыс. рублей;</w:t>
            </w:r>
          </w:p>
          <w:p w:rsidR="00927541" w:rsidRPr="009F4B0A" w:rsidRDefault="00927541" w:rsidP="00927541">
            <w:pPr>
              <w:pStyle w:val="a8"/>
              <w:jc w:val="both"/>
              <w:rPr>
                <w:sz w:val="20"/>
                <w:szCs w:val="20"/>
              </w:rPr>
            </w:pPr>
            <w:r w:rsidRPr="009F4B0A">
              <w:rPr>
                <w:sz w:val="20"/>
                <w:szCs w:val="20"/>
              </w:rPr>
              <w:t>в 2026 - 2030 годах - 0,0 тыс. рублей;</w:t>
            </w:r>
          </w:p>
          <w:p w:rsidR="00927541" w:rsidRPr="009F4B0A" w:rsidRDefault="00927541" w:rsidP="00927541">
            <w:pPr>
              <w:pStyle w:val="a8"/>
              <w:jc w:val="both"/>
              <w:rPr>
                <w:sz w:val="20"/>
                <w:szCs w:val="20"/>
              </w:rPr>
            </w:pPr>
            <w:r w:rsidRPr="009F4B0A">
              <w:rPr>
                <w:sz w:val="20"/>
                <w:szCs w:val="20"/>
              </w:rPr>
              <w:t>в 2031 - 2035 годах - 0,0 тыс. рублей.</w:t>
            </w:r>
          </w:p>
          <w:p w:rsidR="0022034E" w:rsidRPr="009F4B0A" w:rsidRDefault="0022034E" w:rsidP="00927541">
            <w:pPr>
              <w:pStyle w:val="a8"/>
              <w:jc w:val="both"/>
              <w:rPr>
                <w:sz w:val="20"/>
                <w:szCs w:val="20"/>
              </w:rPr>
            </w:pPr>
            <w:r w:rsidRPr="009F4B0A">
              <w:rPr>
                <w:sz w:val="20"/>
                <w:szCs w:val="20"/>
              </w:rPr>
              <w:t xml:space="preserve">республиканского бюджета - </w:t>
            </w:r>
            <w:r w:rsidR="00927541">
              <w:rPr>
                <w:sz w:val="20"/>
                <w:szCs w:val="20"/>
              </w:rPr>
              <w:t>0</w:t>
            </w:r>
            <w:r w:rsidRPr="009F4B0A">
              <w:rPr>
                <w:sz w:val="20"/>
                <w:szCs w:val="20"/>
              </w:rPr>
              <w:t>тыс. рублей (97,3 процента), в том числе:</w:t>
            </w:r>
          </w:p>
          <w:p w:rsidR="0022034E" w:rsidRPr="009F4B0A" w:rsidRDefault="0022034E" w:rsidP="00927541">
            <w:pPr>
              <w:pStyle w:val="a8"/>
              <w:jc w:val="both"/>
              <w:rPr>
                <w:sz w:val="20"/>
                <w:szCs w:val="20"/>
              </w:rPr>
            </w:pPr>
            <w:r w:rsidRPr="009F4B0A">
              <w:rPr>
                <w:sz w:val="20"/>
                <w:szCs w:val="20"/>
              </w:rPr>
              <w:t xml:space="preserve">в 2023 году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2024 году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2025 году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2026 - 2031 годах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2031 - 2035 годах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бюджета Канашского </w:t>
            </w:r>
            <w:r w:rsidR="00927541">
              <w:rPr>
                <w:sz w:val="20"/>
                <w:szCs w:val="20"/>
              </w:rPr>
              <w:t>муниципального округа</w:t>
            </w:r>
            <w:r w:rsidRPr="009F4B0A">
              <w:rPr>
                <w:sz w:val="20"/>
                <w:szCs w:val="20"/>
              </w:rPr>
              <w:t xml:space="preserve"> Чувашской Республики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 (2,7 процента), в том числе:</w:t>
            </w:r>
          </w:p>
          <w:p w:rsidR="0022034E" w:rsidRPr="009F4B0A" w:rsidRDefault="0022034E" w:rsidP="00927541">
            <w:pPr>
              <w:pStyle w:val="a8"/>
              <w:jc w:val="both"/>
              <w:rPr>
                <w:sz w:val="20"/>
                <w:szCs w:val="20"/>
              </w:rPr>
            </w:pPr>
            <w:r w:rsidRPr="009F4B0A">
              <w:rPr>
                <w:sz w:val="20"/>
                <w:szCs w:val="20"/>
              </w:rPr>
              <w:t xml:space="preserve">в 2023 году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2024 году - </w:t>
            </w:r>
            <w:r w:rsidR="00927541">
              <w:rPr>
                <w:sz w:val="20"/>
                <w:szCs w:val="20"/>
              </w:rPr>
              <w:t xml:space="preserve"> 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 xml:space="preserve">в 2025 году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в 2026 - 2030 годах -</w:t>
            </w:r>
            <w:r w:rsidR="00927541">
              <w:rPr>
                <w:sz w:val="20"/>
                <w:szCs w:val="20"/>
              </w:rPr>
              <w:t xml:space="preserve"> 0</w:t>
            </w:r>
            <w:r w:rsidRPr="009F4B0A">
              <w:rPr>
                <w:sz w:val="20"/>
                <w:szCs w:val="20"/>
              </w:rPr>
              <w:t xml:space="preserve"> тыс. рублей;</w:t>
            </w:r>
          </w:p>
          <w:p w:rsidR="0022034E" w:rsidRPr="009F4B0A" w:rsidRDefault="0022034E" w:rsidP="00927541">
            <w:pPr>
              <w:pStyle w:val="a8"/>
              <w:jc w:val="both"/>
              <w:rPr>
                <w:sz w:val="20"/>
                <w:szCs w:val="20"/>
              </w:rPr>
            </w:pPr>
            <w:r w:rsidRPr="009F4B0A">
              <w:rPr>
                <w:sz w:val="20"/>
                <w:szCs w:val="20"/>
              </w:rPr>
              <w:t xml:space="preserve">в 2031 - 2035 годах </w:t>
            </w:r>
            <w:r w:rsidR="00927541">
              <w:rPr>
                <w:sz w:val="20"/>
                <w:szCs w:val="20"/>
              </w:rPr>
              <w:t>–</w:t>
            </w:r>
            <w:r w:rsidRPr="009F4B0A">
              <w:rPr>
                <w:sz w:val="20"/>
                <w:szCs w:val="20"/>
              </w:rPr>
              <w:t xml:space="preserve"> </w:t>
            </w:r>
            <w:r w:rsidR="00927541">
              <w:rPr>
                <w:sz w:val="20"/>
                <w:szCs w:val="20"/>
              </w:rPr>
              <w:t xml:space="preserve">0 </w:t>
            </w:r>
            <w:r w:rsidRPr="009F4B0A">
              <w:rPr>
                <w:sz w:val="20"/>
                <w:szCs w:val="20"/>
              </w:rPr>
              <w:t>тыс. рублей;</w:t>
            </w:r>
          </w:p>
          <w:p w:rsidR="0022034E" w:rsidRPr="009F4B0A" w:rsidRDefault="0022034E" w:rsidP="00927541">
            <w:pPr>
              <w:pStyle w:val="a8"/>
              <w:jc w:val="both"/>
              <w:rPr>
                <w:sz w:val="20"/>
                <w:szCs w:val="20"/>
              </w:rPr>
            </w:pPr>
            <w:r w:rsidRPr="009F4B0A">
              <w:rPr>
                <w:sz w:val="20"/>
                <w:szCs w:val="20"/>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плановый период</w:t>
            </w:r>
          </w:p>
        </w:tc>
      </w:tr>
      <w:tr w:rsidR="0022034E" w:rsidRPr="009F4B0A" w:rsidTr="0022034E">
        <w:tblPrEx>
          <w:tblCellMar>
            <w:top w:w="0" w:type="dxa"/>
            <w:bottom w:w="0" w:type="dxa"/>
          </w:tblCellMar>
        </w:tblPrEx>
        <w:tc>
          <w:tcPr>
            <w:tcW w:w="2519" w:type="dxa"/>
            <w:gridSpan w:val="2"/>
            <w:tcBorders>
              <w:top w:val="nil"/>
              <w:left w:val="nil"/>
              <w:bottom w:val="nil"/>
              <w:right w:val="nil"/>
            </w:tcBorders>
          </w:tcPr>
          <w:p w:rsidR="0022034E" w:rsidRPr="009F4B0A" w:rsidRDefault="0022034E" w:rsidP="009F4B0A">
            <w:pPr>
              <w:pStyle w:val="a8"/>
              <w:rPr>
                <w:sz w:val="20"/>
                <w:szCs w:val="20"/>
              </w:rPr>
            </w:pPr>
            <w:r w:rsidRPr="009F4B0A">
              <w:rPr>
                <w:sz w:val="20"/>
                <w:szCs w:val="20"/>
              </w:rPr>
              <w:t>Ожидаемые результаты реализации подпрограммы</w:t>
            </w:r>
          </w:p>
        </w:tc>
        <w:tc>
          <w:tcPr>
            <w:tcW w:w="280" w:type="dxa"/>
            <w:gridSpan w:val="3"/>
            <w:tcBorders>
              <w:top w:val="nil"/>
              <w:left w:val="nil"/>
              <w:bottom w:val="nil"/>
              <w:right w:val="nil"/>
            </w:tcBorders>
          </w:tcPr>
          <w:p w:rsidR="0022034E" w:rsidRPr="009F4B0A" w:rsidRDefault="0022034E" w:rsidP="009F4B0A">
            <w:pPr>
              <w:pStyle w:val="a8"/>
              <w:rPr>
                <w:sz w:val="20"/>
                <w:szCs w:val="20"/>
              </w:rPr>
            </w:pPr>
            <w:r w:rsidRPr="009F4B0A">
              <w:rPr>
                <w:sz w:val="20"/>
                <w:szCs w:val="20"/>
              </w:rPr>
              <w:t>-</w:t>
            </w:r>
          </w:p>
        </w:tc>
        <w:tc>
          <w:tcPr>
            <w:tcW w:w="7421" w:type="dxa"/>
            <w:gridSpan w:val="4"/>
            <w:tcBorders>
              <w:top w:val="nil"/>
              <w:left w:val="nil"/>
              <w:bottom w:val="nil"/>
              <w:right w:val="nil"/>
            </w:tcBorders>
          </w:tcPr>
          <w:p w:rsidR="0022034E" w:rsidRPr="009F4B0A" w:rsidRDefault="0022034E" w:rsidP="00927541">
            <w:pPr>
              <w:pStyle w:val="a8"/>
              <w:jc w:val="both"/>
              <w:rPr>
                <w:sz w:val="20"/>
                <w:szCs w:val="20"/>
              </w:rPr>
            </w:pPr>
            <w:r w:rsidRPr="009F4B0A">
              <w:rPr>
                <w:sz w:val="20"/>
                <w:szCs w:val="20"/>
              </w:rPr>
              <w:t>решение приоритетных задач в социальной сфере за счет использования потенциала социально ориентированных некоммерческих организаций;</w:t>
            </w:r>
          </w:p>
          <w:p w:rsidR="0022034E" w:rsidRPr="009F4B0A" w:rsidRDefault="0022034E" w:rsidP="00927541">
            <w:pPr>
              <w:pStyle w:val="a8"/>
              <w:jc w:val="both"/>
              <w:rPr>
                <w:sz w:val="20"/>
                <w:szCs w:val="20"/>
              </w:rPr>
            </w:pPr>
            <w:r w:rsidRPr="009F4B0A">
              <w:rPr>
                <w:sz w:val="20"/>
                <w:szCs w:val="20"/>
              </w:rPr>
              <w:t>развитие сектора социально ориентированных некоммерческих организаций в Канашском муниципальном округе;</w:t>
            </w:r>
          </w:p>
          <w:p w:rsidR="0022034E" w:rsidRPr="009F4B0A" w:rsidRDefault="0022034E" w:rsidP="00927541">
            <w:pPr>
              <w:pStyle w:val="a8"/>
              <w:jc w:val="both"/>
              <w:rPr>
                <w:sz w:val="20"/>
                <w:szCs w:val="20"/>
              </w:rPr>
            </w:pPr>
            <w:r w:rsidRPr="009F4B0A">
              <w:rPr>
                <w:sz w:val="20"/>
                <w:szCs w:val="20"/>
              </w:rPr>
              <w:t>развитие благотворительной деятельности и добровольчества (волонтерства), играющих ключевую роль в развитии сектора социально ориентированных некоммерческих организаций в Канашском муниципальном округе;</w:t>
            </w:r>
          </w:p>
          <w:p w:rsidR="0022034E" w:rsidRPr="009F4B0A" w:rsidRDefault="0022034E" w:rsidP="00927541">
            <w:pPr>
              <w:pStyle w:val="a8"/>
              <w:jc w:val="both"/>
              <w:rPr>
                <w:sz w:val="20"/>
                <w:szCs w:val="20"/>
              </w:rPr>
            </w:pPr>
            <w:r w:rsidRPr="009F4B0A">
              <w:rPr>
                <w:sz w:val="20"/>
                <w:szCs w:val="20"/>
              </w:rPr>
              <w:t>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социально-экономического развития Канашского</w:t>
            </w:r>
            <w:r w:rsidR="00927541">
              <w:rPr>
                <w:sz w:val="20"/>
                <w:szCs w:val="20"/>
              </w:rPr>
              <w:t xml:space="preserve"> </w:t>
            </w:r>
            <w:r w:rsidRPr="009F4B0A">
              <w:rPr>
                <w:sz w:val="20"/>
                <w:szCs w:val="20"/>
              </w:rPr>
              <w:t>муниципального округа за счет наращивания ресурсов некоммерческих организаций и обеспечения максимально эффективного их использования;</w:t>
            </w:r>
          </w:p>
          <w:p w:rsidR="0022034E" w:rsidRPr="009F4B0A" w:rsidRDefault="0022034E" w:rsidP="00927541">
            <w:pPr>
              <w:pStyle w:val="a8"/>
              <w:jc w:val="both"/>
              <w:rPr>
                <w:sz w:val="20"/>
                <w:szCs w:val="20"/>
              </w:rPr>
            </w:pPr>
            <w:r w:rsidRPr="009F4B0A">
              <w:rPr>
                <w:sz w:val="20"/>
                <w:szCs w:val="20"/>
              </w:rPr>
              <w:t>расширение взаимодействия органов местного самоуправления Канашского муниципального округа и общественных организаций, вовлечение наиболее активной части граждан в решение социальных задач.</w:t>
            </w:r>
          </w:p>
        </w:tc>
      </w:tr>
    </w:tbl>
    <w:p w:rsidR="0022034E" w:rsidRPr="0022034E" w:rsidRDefault="0022034E" w:rsidP="0022034E">
      <w:pPr>
        <w:widowControl/>
        <w:autoSpaceDE/>
        <w:autoSpaceDN/>
        <w:adjustRightInd/>
        <w:spacing w:before="100" w:beforeAutospacing="1" w:after="100" w:afterAutospacing="1"/>
        <w:ind w:firstLine="0"/>
        <w:jc w:val="center"/>
        <w:rPr>
          <w:rFonts w:ascii="Times New Roman" w:hAnsi="Times New Roman" w:cs="Times New Roman"/>
          <w:color w:val="22272F"/>
          <w:sz w:val="29"/>
          <w:szCs w:val="29"/>
        </w:rPr>
      </w:pPr>
      <w:r w:rsidRPr="0022034E">
        <w:rPr>
          <w:rFonts w:ascii="Times New Roman" w:hAnsi="Times New Roman" w:cs="Times New Roman"/>
          <w:color w:val="22272F"/>
          <w:sz w:val="29"/>
          <w:szCs w:val="29"/>
        </w:rPr>
        <w:t xml:space="preserve">Раздел I. Приоритеты и цели подпрограммы, общая характеристика участия </w:t>
      </w:r>
      <w:r>
        <w:rPr>
          <w:rFonts w:ascii="Times New Roman" w:hAnsi="Times New Roman" w:cs="Times New Roman"/>
          <w:color w:val="22272F"/>
          <w:sz w:val="29"/>
          <w:szCs w:val="29"/>
        </w:rPr>
        <w:t>Канашского муниципального округа</w:t>
      </w:r>
      <w:r w:rsidRPr="0022034E">
        <w:rPr>
          <w:rFonts w:ascii="Times New Roman" w:hAnsi="Times New Roman" w:cs="Times New Roman"/>
          <w:color w:val="22272F"/>
          <w:sz w:val="29"/>
          <w:szCs w:val="29"/>
        </w:rPr>
        <w:t xml:space="preserve"> в реализации подпрограммы</w:t>
      </w:r>
    </w:p>
    <w:p w:rsidR="0022034E" w:rsidRPr="0022034E" w:rsidRDefault="0022034E" w:rsidP="009F4B0A">
      <w:pPr>
        <w:widowControl/>
        <w:autoSpaceDE/>
        <w:autoSpaceDN/>
        <w:adjustRightInd/>
        <w:ind w:firstLine="851"/>
        <w:rPr>
          <w:rFonts w:ascii="Times New Roman" w:hAnsi="Times New Roman" w:cs="Times New Roman"/>
          <w:sz w:val="21"/>
          <w:szCs w:val="21"/>
        </w:rPr>
      </w:pPr>
      <w:r w:rsidRPr="0022034E">
        <w:rPr>
          <w:rFonts w:ascii="Times New Roman" w:hAnsi="Times New Roman" w:cs="Times New Roman"/>
          <w:sz w:val="21"/>
          <w:szCs w:val="21"/>
        </w:rPr>
        <w:t>В соответствии с </w:t>
      </w:r>
      <w:hyperlink r:id="rId27" w:anchor="/document/12117177/entry/2630291" w:history="1">
        <w:r w:rsidRPr="0022034E">
          <w:rPr>
            <w:rFonts w:ascii="Times New Roman" w:hAnsi="Times New Roman" w:cs="Times New Roman"/>
            <w:sz w:val="21"/>
            <w:szCs w:val="21"/>
          </w:rPr>
          <w:t>подпунктом 9.1 пункта 2 статьи 26.3</w:t>
        </w:r>
      </w:hyperlink>
      <w:r w:rsidRPr="0022034E">
        <w:rPr>
          <w:rFonts w:ascii="Times New Roman" w:hAnsi="Times New Roman" w:cs="Times New Roman"/>
          <w:sz w:val="21"/>
          <w:szCs w:val="21"/>
        </w:rPr>
        <w:t>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22034E" w:rsidRPr="0022034E" w:rsidRDefault="0022034E" w:rsidP="009F4B0A">
      <w:pPr>
        <w:widowControl/>
        <w:autoSpaceDE/>
        <w:autoSpaceDN/>
        <w:adjustRightInd/>
        <w:ind w:firstLine="851"/>
        <w:rPr>
          <w:rFonts w:ascii="Times New Roman" w:hAnsi="Times New Roman" w:cs="Times New Roman"/>
          <w:sz w:val="21"/>
          <w:szCs w:val="21"/>
        </w:rPr>
      </w:pPr>
      <w:hyperlink r:id="rId28" w:anchor="/document/17542917/entry/0" w:history="1">
        <w:r w:rsidRPr="0022034E">
          <w:rPr>
            <w:rFonts w:ascii="Times New Roman" w:hAnsi="Times New Roman" w:cs="Times New Roman"/>
            <w:sz w:val="21"/>
            <w:szCs w:val="21"/>
          </w:rPr>
          <w:t>Законом</w:t>
        </w:r>
      </w:hyperlink>
      <w:r w:rsidRPr="0022034E">
        <w:rPr>
          <w:rFonts w:ascii="Times New Roman" w:hAnsi="Times New Roman" w:cs="Times New Roman"/>
          <w:sz w:val="21"/>
          <w:szCs w:val="21"/>
        </w:rPr>
        <w:t xml:space="preserve"> Чувашской Республики от 15 сентября 2011 г. N 61 "О поддержке социально ориентированных некоммерческих организаций в Чувашской Республике" определены формы поддержки социально ориентированных некоммерческих организаций. Такие некоммерческие организации поддерживаются в соответствии с видами деятельности по следующим приоритетным направлениям </w:t>
      </w:r>
      <w:r w:rsidRPr="0022034E">
        <w:rPr>
          <w:rFonts w:ascii="Times New Roman" w:hAnsi="Times New Roman" w:cs="Times New Roman"/>
          <w:sz w:val="21"/>
          <w:szCs w:val="21"/>
        </w:rPr>
        <w:lastRenderedPageBreak/>
        <w:t>деятельности: профилактика сиротства, поддержка материнства и детства, повышение качества жизни пожилых людей, социальная адаптация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развитие межнационального сотрудничества и др.</w:t>
      </w:r>
    </w:p>
    <w:p w:rsidR="0022034E" w:rsidRPr="0022034E" w:rsidRDefault="0022034E" w:rsidP="009F4B0A">
      <w:pPr>
        <w:widowControl/>
        <w:autoSpaceDE/>
        <w:autoSpaceDN/>
        <w:adjustRightInd/>
        <w:ind w:firstLine="851"/>
        <w:rPr>
          <w:rFonts w:ascii="Times New Roman" w:hAnsi="Times New Roman" w:cs="Times New Roman"/>
          <w:sz w:val="21"/>
          <w:szCs w:val="21"/>
        </w:rPr>
      </w:pPr>
      <w:r w:rsidRPr="0022034E">
        <w:rPr>
          <w:rFonts w:ascii="Times New Roman" w:hAnsi="Times New Roman" w:cs="Times New Roman"/>
          <w:sz w:val="21"/>
          <w:szCs w:val="21"/>
        </w:rPr>
        <w:t>Основаниями для разработки подпрограммы "Поддержка социально ориентированных некоммерческих организаций в Канашском муниципальном округе" Муниципальной  программы Канашского муниципального округа "Социальная поддержка граждан" (далее - подпрограмма) являются создание условий в Канашском муниципальном округе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w:t>
      </w:r>
    </w:p>
    <w:p w:rsidR="0022034E" w:rsidRPr="0022034E" w:rsidRDefault="0022034E" w:rsidP="00927541">
      <w:pPr>
        <w:widowControl/>
        <w:autoSpaceDE/>
        <w:autoSpaceDN/>
        <w:adjustRightInd/>
        <w:ind w:firstLine="851"/>
        <w:rPr>
          <w:rFonts w:ascii="Times New Roman" w:hAnsi="Times New Roman" w:cs="Times New Roman"/>
          <w:sz w:val="21"/>
          <w:szCs w:val="21"/>
        </w:rPr>
      </w:pPr>
      <w:r w:rsidRPr="0022034E">
        <w:rPr>
          <w:rFonts w:ascii="Times New Roman" w:hAnsi="Times New Roman" w:cs="Times New Roman"/>
          <w:sz w:val="21"/>
          <w:szCs w:val="21"/>
        </w:rPr>
        <w:t>Основными целями подпрограммы являются:</w:t>
      </w:r>
    </w:p>
    <w:p w:rsidR="0022034E" w:rsidRPr="0022034E" w:rsidRDefault="0022034E" w:rsidP="00927541">
      <w:pPr>
        <w:widowControl/>
        <w:autoSpaceDE/>
        <w:autoSpaceDN/>
        <w:adjustRightInd/>
        <w:spacing w:before="100" w:beforeAutospacing="1" w:after="100" w:afterAutospacing="1"/>
        <w:ind w:firstLine="851"/>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активизация потенциала социально ориентированных некоммерческих организаций как ресурса социально-экономического развития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 способствующего формированию и распространению инновационной практики социального предпринимательства,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(волонтеров);</w:t>
      </w:r>
    </w:p>
    <w:p w:rsidR="0022034E" w:rsidRPr="0022034E" w:rsidRDefault="0022034E" w:rsidP="00927541">
      <w:pPr>
        <w:widowControl/>
        <w:autoSpaceDE/>
        <w:autoSpaceDN/>
        <w:adjustRightInd/>
        <w:spacing w:before="100" w:beforeAutospacing="1" w:after="100" w:afterAutospacing="1"/>
        <w:ind w:firstLine="851"/>
        <w:rPr>
          <w:rFonts w:ascii="Times New Roman" w:hAnsi="Times New Roman" w:cs="Times New Roman"/>
          <w:color w:val="22272F"/>
          <w:sz w:val="21"/>
          <w:szCs w:val="21"/>
        </w:rPr>
      </w:pPr>
      <w:r w:rsidRPr="0022034E">
        <w:rPr>
          <w:rFonts w:ascii="Times New Roman" w:hAnsi="Times New Roman" w:cs="Times New Roman"/>
          <w:color w:val="22272F"/>
          <w:sz w:val="21"/>
          <w:szCs w:val="21"/>
        </w:rPr>
        <w:t>дополнительное стимулирование развития гражданского общества и общественной инициативы, совершенствование инфраструктурных условий для формирования механизма партнерских отношений между некоммерческими организациями и органами государственной власти Чувашской Республики на основе взаимного доверия и открытости, заинтересованности в позитивных изменениях.</w:t>
      </w:r>
    </w:p>
    <w:p w:rsidR="0022034E" w:rsidRPr="0022034E" w:rsidRDefault="0022034E" w:rsidP="00927541">
      <w:pPr>
        <w:widowControl/>
        <w:autoSpaceDE/>
        <w:autoSpaceDN/>
        <w:adjustRightInd/>
        <w:ind w:firstLine="851"/>
        <w:rPr>
          <w:rFonts w:ascii="Times New Roman" w:hAnsi="Times New Roman" w:cs="Times New Roman"/>
          <w:color w:val="22272F"/>
          <w:sz w:val="21"/>
          <w:szCs w:val="21"/>
        </w:rPr>
      </w:pPr>
      <w:r w:rsidRPr="0022034E">
        <w:rPr>
          <w:rFonts w:ascii="Times New Roman" w:hAnsi="Times New Roman" w:cs="Times New Roman"/>
          <w:color w:val="22272F"/>
          <w:sz w:val="21"/>
          <w:szCs w:val="21"/>
        </w:rPr>
        <w:t>Достижению поставленных в подпрограмме целей способствует решение следующих задач:</w:t>
      </w:r>
    </w:p>
    <w:p w:rsidR="0022034E" w:rsidRPr="0022034E" w:rsidRDefault="0022034E" w:rsidP="009F4B0A">
      <w:pPr>
        <w:widowControl/>
        <w:autoSpaceDE/>
        <w:autoSpaceDN/>
        <w:adjustRightInd/>
        <w:ind w:firstLine="851"/>
        <w:rPr>
          <w:rFonts w:ascii="Times New Roman" w:hAnsi="Times New Roman" w:cs="Times New Roman"/>
          <w:color w:val="22272F"/>
          <w:sz w:val="21"/>
          <w:szCs w:val="21"/>
        </w:rPr>
      </w:pPr>
      <w:r w:rsidRPr="0022034E">
        <w:rPr>
          <w:rFonts w:ascii="Times New Roman" w:hAnsi="Times New Roman" w:cs="Times New Roman"/>
          <w:color w:val="22272F"/>
          <w:sz w:val="21"/>
          <w:szCs w:val="21"/>
        </w:rPr>
        <w:t>обеспечение роста поддержки в обществе и расширения участия граждан в благотворительной и добровольческой (волонтерской) деятельности;</w:t>
      </w:r>
    </w:p>
    <w:p w:rsidR="0022034E" w:rsidRPr="0022034E" w:rsidRDefault="0022034E" w:rsidP="009F4B0A">
      <w:pPr>
        <w:widowControl/>
        <w:autoSpaceDE/>
        <w:autoSpaceDN/>
        <w:adjustRightInd/>
        <w:ind w:firstLine="851"/>
        <w:rPr>
          <w:rFonts w:ascii="Times New Roman" w:hAnsi="Times New Roman" w:cs="Times New Roman"/>
          <w:color w:val="22272F"/>
          <w:sz w:val="21"/>
          <w:szCs w:val="21"/>
        </w:rPr>
      </w:pPr>
      <w:r w:rsidRPr="0022034E">
        <w:rPr>
          <w:rFonts w:ascii="Times New Roman" w:hAnsi="Times New Roman" w:cs="Times New Roman"/>
          <w:color w:val="22272F"/>
          <w:sz w:val="21"/>
          <w:szCs w:val="21"/>
        </w:rPr>
        <w:t>решение приоритетных задач в социальной сфере за счет использования потенциала некоммерческих организаций в социальной сфере;</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развитие инфраструктуры информационной и консультационной поддержки благотворительной и добровольческой (волонтерской) деятельности;</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содействие повышению эффективности деятельности и профессионализма благотворительных организаций.</w:t>
      </w:r>
    </w:p>
    <w:p w:rsidR="0022034E" w:rsidRPr="0022034E" w:rsidRDefault="0022034E" w:rsidP="0022034E">
      <w:pPr>
        <w:widowControl/>
        <w:autoSpaceDE/>
        <w:autoSpaceDN/>
        <w:adjustRightInd/>
        <w:spacing w:before="100" w:beforeAutospacing="1" w:after="100" w:afterAutospacing="1"/>
        <w:ind w:firstLine="0"/>
        <w:jc w:val="center"/>
        <w:rPr>
          <w:rFonts w:ascii="Times New Roman" w:hAnsi="Times New Roman" w:cs="Times New Roman"/>
          <w:color w:val="22272F"/>
          <w:sz w:val="29"/>
          <w:szCs w:val="29"/>
        </w:rPr>
      </w:pPr>
      <w:r w:rsidRPr="0022034E">
        <w:rPr>
          <w:rFonts w:ascii="Times New Roman" w:hAnsi="Times New Roman" w:cs="Times New Roman"/>
          <w:color w:val="22272F"/>
          <w:sz w:val="29"/>
          <w:szCs w:val="29"/>
        </w:rPr>
        <w:t>Раздел II. Перечень и сведения о целевых показателях (индикаторах) подпрограммы с расшифровкой плановых значений по годам ее реализации</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Целевыми показателями (индикаторами) подпрограммы являются:</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количество социально ориентированных некоммерческих организаций,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среднегодовая численность работников социально ориентированных некоммерческих организаций,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 xml:space="preserve"> (включая нештатных работников и привлекаемых по договорам гражданско-правового характера);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среднегодовая численность добровольцев социально ориентированных некоммерческих организаций,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результате реализации мероприятий подпрограммы ожидается достижение к 2036 году следующих целевых индикаторов и показателей:</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количество социально ориентированных некоммерческих организаций,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2023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единица;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2024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единицы;</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2025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единиц;</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2030 году </w:t>
      </w:r>
      <w:r w:rsidR="00A21249">
        <w:rPr>
          <w:rFonts w:ascii="Times New Roman" w:hAnsi="Times New Roman" w:cs="Times New Roman"/>
          <w:color w:val="22272F"/>
          <w:sz w:val="21"/>
          <w:szCs w:val="21"/>
        </w:rPr>
        <w:t>–</w:t>
      </w:r>
      <w:r w:rsidRPr="0022034E">
        <w:rPr>
          <w:rFonts w:ascii="Times New Roman" w:hAnsi="Times New Roman" w:cs="Times New Roman"/>
          <w:color w:val="22272F"/>
          <w:sz w:val="21"/>
          <w:szCs w:val="21"/>
        </w:rPr>
        <w:t xml:space="preserve"> </w:t>
      </w:r>
      <w:r w:rsidR="00A21249">
        <w:rPr>
          <w:rFonts w:ascii="Times New Roman" w:hAnsi="Times New Roman" w:cs="Times New Roman"/>
          <w:color w:val="22272F"/>
          <w:sz w:val="21"/>
          <w:szCs w:val="21"/>
        </w:rPr>
        <w:t xml:space="preserve">0 </w:t>
      </w:r>
      <w:r w:rsidRPr="0022034E">
        <w:rPr>
          <w:rFonts w:ascii="Times New Roman" w:hAnsi="Times New Roman" w:cs="Times New Roman"/>
          <w:color w:val="22272F"/>
          <w:sz w:val="21"/>
          <w:szCs w:val="21"/>
        </w:rPr>
        <w:t>единица;</w:t>
      </w:r>
    </w:p>
    <w:p w:rsidR="0022034E" w:rsidRPr="0022034E" w:rsidRDefault="00A21249" w:rsidP="009F4B0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 xml:space="preserve">в 2035 году - </w:t>
      </w:r>
      <w:r w:rsidR="0022034E" w:rsidRPr="0022034E">
        <w:rPr>
          <w:rFonts w:ascii="Times New Roman" w:hAnsi="Times New Roman" w:cs="Times New Roman"/>
          <w:color w:val="22272F"/>
          <w:sz w:val="21"/>
          <w:szCs w:val="21"/>
        </w:rPr>
        <w:t xml:space="preserve"> </w:t>
      </w:r>
      <w:r>
        <w:rPr>
          <w:rFonts w:ascii="Times New Roman" w:hAnsi="Times New Roman" w:cs="Times New Roman"/>
          <w:color w:val="22272F"/>
          <w:sz w:val="21"/>
          <w:szCs w:val="21"/>
        </w:rPr>
        <w:t xml:space="preserve">0 </w:t>
      </w:r>
      <w:r w:rsidR="0022034E" w:rsidRPr="0022034E">
        <w:rPr>
          <w:rFonts w:ascii="Times New Roman" w:hAnsi="Times New Roman" w:cs="Times New Roman"/>
          <w:color w:val="22272F"/>
          <w:sz w:val="21"/>
          <w:szCs w:val="21"/>
        </w:rPr>
        <w:t>единиц;</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увеличение количества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 xml:space="preserve"> благотворительных организаций:</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2023 году - 100,5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2024 году - 100,5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2025 году - 100,5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2030 году - 100,5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2035 году - 100,5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lastRenderedPageBreak/>
        <w:t>увеличение количества публикаций и сюжетов в средствах массовой информации о деятельности социально ориентированных некоммерческих организаций:</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2023 году - 101,5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2024 году - 102,0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2025 году - 102,5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2030 году - 105,0 процента;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2035 году - 107,5 процента;</w:t>
      </w:r>
    </w:p>
    <w:p w:rsidR="0022034E" w:rsidRPr="0022034E" w:rsidRDefault="0022034E" w:rsidP="009F4B0A">
      <w:pPr>
        <w:widowControl/>
        <w:autoSpaceDE/>
        <w:autoSpaceDN/>
        <w:adjustRightInd/>
        <w:spacing w:before="100" w:beforeAutospacing="1"/>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среднегодовая численность работников социально ориентированных некоммерческих организаций,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 xml:space="preserve"> (включая нештатных работников и привлекаемых по договорам гражданско-правового характера):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2023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человек;</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2024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человека;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2025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человек;</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2030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человек;</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в 2035 году - </w:t>
      </w:r>
      <w:r w:rsidR="00A21249">
        <w:rPr>
          <w:rFonts w:ascii="Times New Roman" w:hAnsi="Times New Roman" w:cs="Times New Roman"/>
          <w:color w:val="22272F"/>
          <w:sz w:val="21"/>
          <w:szCs w:val="21"/>
        </w:rPr>
        <w:t>0</w:t>
      </w:r>
      <w:r w:rsidRPr="0022034E">
        <w:rPr>
          <w:rFonts w:ascii="Times New Roman" w:hAnsi="Times New Roman" w:cs="Times New Roman"/>
          <w:color w:val="22272F"/>
          <w:sz w:val="21"/>
          <w:szCs w:val="21"/>
        </w:rPr>
        <w:t xml:space="preserve"> человек;</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среднегодовая численность добровольцев социально ориентированных некоммерческих организаций, зарегистрированных на территории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2023 году -  человек;</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2024 году -  человека;</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2025 году -  человек;</w:t>
      </w:r>
    </w:p>
    <w:p w:rsidR="0022034E" w:rsidRPr="0022034E" w:rsidRDefault="0022034E" w:rsidP="009F4B0A">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в 2030 году -  человек;</w:t>
      </w:r>
    </w:p>
    <w:p w:rsidR="0022034E" w:rsidRPr="0022034E" w:rsidRDefault="00A21249" w:rsidP="009F4B0A">
      <w:pPr>
        <w:widowControl/>
        <w:autoSpaceDE/>
        <w:autoSpaceDN/>
        <w:adjustRightInd/>
        <w:ind w:firstLine="0"/>
        <w:rPr>
          <w:rFonts w:ascii="Times New Roman" w:hAnsi="Times New Roman" w:cs="Times New Roman"/>
          <w:color w:val="22272F"/>
          <w:sz w:val="21"/>
          <w:szCs w:val="21"/>
        </w:rPr>
      </w:pPr>
      <w:r>
        <w:rPr>
          <w:rFonts w:ascii="Times New Roman" w:hAnsi="Times New Roman" w:cs="Times New Roman"/>
          <w:color w:val="22272F"/>
          <w:sz w:val="21"/>
          <w:szCs w:val="21"/>
        </w:rPr>
        <w:t xml:space="preserve">в 2035 году - </w:t>
      </w:r>
      <w:r w:rsidR="0022034E" w:rsidRPr="0022034E">
        <w:rPr>
          <w:rFonts w:ascii="Times New Roman" w:hAnsi="Times New Roman" w:cs="Times New Roman"/>
          <w:color w:val="22272F"/>
          <w:sz w:val="21"/>
          <w:szCs w:val="21"/>
        </w:rPr>
        <w:t xml:space="preserve"> человек.</w:t>
      </w:r>
    </w:p>
    <w:p w:rsidR="0022034E" w:rsidRPr="0022034E" w:rsidRDefault="0022034E" w:rsidP="0022034E">
      <w:pPr>
        <w:widowControl/>
        <w:autoSpaceDE/>
        <w:autoSpaceDN/>
        <w:adjustRightInd/>
        <w:spacing w:before="100" w:beforeAutospacing="1" w:after="100" w:afterAutospacing="1"/>
        <w:ind w:firstLine="0"/>
        <w:jc w:val="center"/>
        <w:rPr>
          <w:rFonts w:ascii="Times New Roman" w:hAnsi="Times New Roman" w:cs="Times New Roman"/>
          <w:color w:val="22272F"/>
          <w:sz w:val="29"/>
          <w:szCs w:val="29"/>
        </w:rPr>
      </w:pPr>
      <w:r w:rsidRPr="0022034E">
        <w:rPr>
          <w:rFonts w:ascii="Times New Roman" w:hAnsi="Times New Roman" w:cs="Times New Roman"/>
          <w:color w:val="22272F"/>
          <w:sz w:val="29"/>
          <w:szCs w:val="29"/>
        </w:rPr>
        <w:t>Раздел III. Характеристики основных мероприятий, мероприятий подпрограммы с указанием сроков и этапов их реализации</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Основные мероприятия подпрограммы направлены на реализацию поставленных целей и задач подпрограммы и </w:t>
      </w:r>
      <w:r w:rsidR="00A21249">
        <w:rPr>
          <w:rFonts w:ascii="Times New Roman" w:hAnsi="Times New Roman" w:cs="Times New Roman"/>
          <w:color w:val="22272F"/>
          <w:sz w:val="21"/>
          <w:szCs w:val="21"/>
        </w:rPr>
        <w:t>Муниципальной</w:t>
      </w:r>
      <w:r w:rsidRPr="0022034E">
        <w:rPr>
          <w:rFonts w:ascii="Times New Roman" w:hAnsi="Times New Roman" w:cs="Times New Roman"/>
          <w:color w:val="22272F"/>
          <w:sz w:val="21"/>
          <w:szCs w:val="21"/>
        </w:rPr>
        <w:t xml:space="preserve"> программы в целом и включа</w:t>
      </w:r>
      <w:r w:rsidR="00A21249">
        <w:rPr>
          <w:rFonts w:ascii="Times New Roman" w:hAnsi="Times New Roman" w:cs="Times New Roman"/>
          <w:color w:val="22272F"/>
          <w:sz w:val="21"/>
          <w:szCs w:val="21"/>
        </w:rPr>
        <w:t>е</w:t>
      </w:r>
      <w:r w:rsidRPr="0022034E">
        <w:rPr>
          <w:rFonts w:ascii="Times New Roman" w:hAnsi="Times New Roman" w:cs="Times New Roman"/>
          <w:color w:val="22272F"/>
          <w:sz w:val="21"/>
          <w:szCs w:val="21"/>
        </w:rPr>
        <w:t xml:space="preserve">т </w:t>
      </w:r>
      <w:r w:rsidR="00A21249">
        <w:rPr>
          <w:rFonts w:ascii="Times New Roman" w:hAnsi="Times New Roman" w:cs="Times New Roman"/>
          <w:color w:val="22272F"/>
          <w:sz w:val="21"/>
          <w:szCs w:val="21"/>
        </w:rPr>
        <w:t>одно</w:t>
      </w:r>
      <w:r w:rsidRPr="0022034E">
        <w:rPr>
          <w:rFonts w:ascii="Times New Roman" w:hAnsi="Times New Roman" w:cs="Times New Roman"/>
          <w:color w:val="22272F"/>
          <w:sz w:val="21"/>
          <w:szCs w:val="21"/>
        </w:rPr>
        <w:t xml:space="preserve"> основн</w:t>
      </w:r>
      <w:r w:rsidR="00A21249">
        <w:rPr>
          <w:rFonts w:ascii="Times New Roman" w:hAnsi="Times New Roman" w:cs="Times New Roman"/>
          <w:color w:val="22272F"/>
          <w:sz w:val="21"/>
          <w:szCs w:val="21"/>
        </w:rPr>
        <w:t>ое</w:t>
      </w:r>
      <w:r w:rsidRPr="0022034E">
        <w:rPr>
          <w:rFonts w:ascii="Times New Roman" w:hAnsi="Times New Roman" w:cs="Times New Roman"/>
          <w:color w:val="22272F"/>
          <w:sz w:val="21"/>
          <w:szCs w:val="21"/>
        </w:rPr>
        <w:t xml:space="preserve"> мероприятий:</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 xml:space="preserve">Основное мероприятие </w:t>
      </w:r>
      <w:r w:rsidR="00A21249">
        <w:rPr>
          <w:rFonts w:ascii="Times New Roman" w:hAnsi="Times New Roman" w:cs="Times New Roman"/>
          <w:color w:val="22272F"/>
          <w:sz w:val="21"/>
          <w:szCs w:val="21"/>
        </w:rPr>
        <w:t>1</w:t>
      </w:r>
      <w:r w:rsidRPr="0022034E">
        <w:rPr>
          <w:rFonts w:ascii="Times New Roman" w:hAnsi="Times New Roman" w:cs="Times New Roman"/>
          <w:color w:val="22272F"/>
          <w:sz w:val="21"/>
          <w:szCs w:val="21"/>
        </w:rPr>
        <w:t>. Обеспечение поддержки деятельности социально ориентированных некоммерческих организаций на местном уровне.</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w:t>
      </w:r>
      <w:r w:rsidR="00A21249">
        <w:rPr>
          <w:rFonts w:ascii="Times New Roman" w:hAnsi="Times New Roman" w:cs="Times New Roman"/>
          <w:color w:val="22272F"/>
          <w:sz w:val="21"/>
          <w:szCs w:val="21"/>
        </w:rPr>
        <w:t>и</w:t>
      </w:r>
      <w:r w:rsidRPr="0022034E">
        <w:rPr>
          <w:rFonts w:ascii="Times New Roman" w:hAnsi="Times New Roman" w:cs="Times New Roman"/>
          <w:color w:val="22272F"/>
          <w:sz w:val="21"/>
          <w:szCs w:val="21"/>
        </w:rPr>
        <w:t xml:space="preserve"> </w:t>
      </w:r>
      <w:r w:rsidR="00A21249">
        <w:rPr>
          <w:rFonts w:ascii="Times New Roman" w:hAnsi="Times New Roman" w:cs="Times New Roman"/>
          <w:color w:val="22272F"/>
          <w:sz w:val="21"/>
          <w:szCs w:val="21"/>
        </w:rPr>
        <w:t>Канашского муниципального округа</w:t>
      </w:r>
      <w:r w:rsidRPr="0022034E">
        <w:rPr>
          <w:rFonts w:ascii="Times New Roman" w:hAnsi="Times New Roman" w:cs="Times New Roman"/>
          <w:color w:val="22272F"/>
          <w:sz w:val="21"/>
          <w:szCs w:val="21"/>
        </w:rPr>
        <w:t>.</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Подпрограмма реализуется в период с 20</w:t>
      </w:r>
      <w:r w:rsidR="00A21249">
        <w:rPr>
          <w:rFonts w:ascii="Times New Roman" w:hAnsi="Times New Roman" w:cs="Times New Roman"/>
          <w:color w:val="22272F"/>
          <w:sz w:val="21"/>
          <w:szCs w:val="21"/>
        </w:rPr>
        <w:t>23</w:t>
      </w:r>
      <w:r w:rsidRPr="0022034E">
        <w:rPr>
          <w:rFonts w:ascii="Times New Roman" w:hAnsi="Times New Roman" w:cs="Times New Roman"/>
          <w:color w:val="22272F"/>
          <w:sz w:val="21"/>
          <w:szCs w:val="21"/>
        </w:rPr>
        <w:t xml:space="preserve"> по 2035 год в три этапа:</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1 этап - 20</w:t>
      </w:r>
      <w:r w:rsidR="00A21249">
        <w:rPr>
          <w:rFonts w:ascii="Times New Roman" w:hAnsi="Times New Roman" w:cs="Times New Roman"/>
          <w:color w:val="22272F"/>
          <w:sz w:val="21"/>
          <w:szCs w:val="21"/>
        </w:rPr>
        <w:t>23</w:t>
      </w:r>
      <w:r w:rsidRPr="0022034E">
        <w:rPr>
          <w:rFonts w:ascii="Times New Roman" w:hAnsi="Times New Roman" w:cs="Times New Roman"/>
          <w:color w:val="22272F"/>
          <w:sz w:val="21"/>
          <w:szCs w:val="21"/>
        </w:rPr>
        <w:t> - 2025 годы;</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2 этап - 2026 - 2030 годы;</w:t>
      </w:r>
    </w:p>
    <w:p w:rsidR="0022034E" w:rsidRPr="0022034E" w:rsidRDefault="0022034E" w:rsidP="00A21249">
      <w:pPr>
        <w:widowControl/>
        <w:autoSpaceDE/>
        <w:autoSpaceDN/>
        <w:adjustRightInd/>
        <w:ind w:firstLine="0"/>
        <w:rPr>
          <w:rFonts w:ascii="Times New Roman" w:hAnsi="Times New Roman" w:cs="Times New Roman"/>
          <w:color w:val="22272F"/>
          <w:sz w:val="21"/>
          <w:szCs w:val="21"/>
        </w:rPr>
      </w:pPr>
      <w:r w:rsidRPr="0022034E">
        <w:rPr>
          <w:rFonts w:ascii="Times New Roman" w:hAnsi="Times New Roman" w:cs="Times New Roman"/>
          <w:color w:val="22272F"/>
          <w:sz w:val="21"/>
          <w:szCs w:val="21"/>
        </w:rPr>
        <w:t>3 этап - 2031 - 2035 годы.</w:t>
      </w:r>
    </w:p>
    <w:p w:rsidR="0022034E" w:rsidRPr="0022034E" w:rsidRDefault="0022034E" w:rsidP="0022034E">
      <w:pPr>
        <w:widowControl/>
        <w:autoSpaceDE/>
        <w:autoSpaceDN/>
        <w:adjustRightInd/>
        <w:spacing w:before="100" w:beforeAutospacing="1" w:after="100" w:afterAutospacing="1"/>
        <w:ind w:firstLine="0"/>
        <w:jc w:val="center"/>
        <w:rPr>
          <w:rFonts w:ascii="Times New Roman" w:hAnsi="Times New Roman" w:cs="Times New Roman"/>
          <w:color w:val="22272F"/>
          <w:sz w:val="29"/>
          <w:szCs w:val="29"/>
        </w:rPr>
      </w:pPr>
      <w:r w:rsidRPr="0022034E">
        <w:rPr>
          <w:rFonts w:ascii="Times New Roman" w:hAnsi="Times New Roman" w:cs="Times New Roman"/>
          <w:color w:val="22272F"/>
          <w:sz w:val="29"/>
          <w:szCs w:val="29"/>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Расходы подпрограммы формируются за счет средств республиканского бюджета Чувашской Республики и внебюджетных источников.</w:t>
      </w:r>
    </w:p>
    <w:p w:rsidR="0022034E"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Общий объем финансирования подпрограммы в 20</w:t>
      </w:r>
      <w:r w:rsidR="00AF5A3A" w:rsidRPr="009F4B0A">
        <w:rPr>
          <w:rFonts w:ascii="Times New Roman" w:hAnsi="Times New Roman" w:cs="Times New Roman"/>
          <w:color w:val="22272F"/>
          <w:sz w:val="20"/>
          <w:szCs w:val="20"/>
        </w:rPr>
        <w:t>23</w:t>
      </w:r>
      <w:r w:rsidRPr="009F4B0A">
        <w:rPr>
          <w:rFonts w:ascii="Times New Roman" w:hAnsi="Times New Roman" w:cs="Times New Roman"/>
          <w:color w:val="22272F"/>
          <w:sz w:val="20"/>
          <w:szCs w:val="20"/>
        </w:rPr>
        <w:t xml:space="preserve">- 2035 годах составляет </w:t>
      </w:r>
      <w:r w:rsidR="00AF5A3A" w:rsidRPr="009F4B0A">
        <w:rPr>
          <w:rFonts w:ascii="Times New Roman" w:hAnsi="Times New Roman" w:cs="Times New Roman"/>
          <w:color w:val="22272F"/>
          <w:sz w:val="20"/>
          <w:szCs w:val="20"/>
        </w:rPr>
        <w:t>0</w:t>
      </w:r>
      <w:r w:rsidRPr="009F4B0A">
        <w:rPr>
          <w:rFonts w:ascii="Times New Roman" w:hAnsi="Times New Roman" w:cs="Times New Roman"/>
          <w:color w:val="22272F"/>
          <w:sz w:val="20"/>
          <w:szCs w:val="20"/>
        </w:rPr>
        <w:t> тыс. рублей, в том числе за счет средств:</w:t>
      </w:r>
    </w:p>
    <w:p w:rsidR="00927541" w:rsidRPr="009F4B0A" w:rsidRDefault="00927541" w:rsidP="009F4B0A">
      <w:pPr>
        <w:widowControl/>
        <w:autoSpaceDE/>
        <w:autoSpaceDN/>
        <w:adjustRightInd/>
        <w:ind w:firstLine="851"/>
        <w:rPr>
          <w:rFonts w:ascii="Times New Roman" w:hAnsi="Times New Roman" w:cs="Times New Roman"/>
          <w:color w:val="22272F"/>
          <w:sz w:val="20"/>
          <w:szCs w:val="20"/>
        </w:rPr>
      </w:pPr>
      <w:r>
        <w:rPr>
          <w:rFonts w:ascii="Times New Roman" w:hAnsi="Times New Roman" w:cs="Times New Roman"/>
          <w:color w:val="22272F"/>
          <w:sz w:val="20"/>
          <w:szCs w:val="20"/>
        </w:rPr>
        <w:t xml:space="preserve">Федерального бюджета - </w:t>
      </w:r>
      <w:r w:rsidRPr="009F4B0A">
        <w:rPr>
          <w:rFonts w:ascii="Times New Roman" w:hAnsi="Times New Roman" w:cs="Times New Roman"/>
          <w:color w:val="22272F"/>
          <w:sz w:val="20"/>
          <w:szCs w:val="20"/>
        </w:rPr>
        <w:t>0 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республиканского бюджета Чувашской Республики - </w:t>
      </w:r>
      <w:r w:rsidR="00AF5A3A" w:rsidRPr="009F4B0A">
        <w:rPr>
          <w:rFonts w:ascii="Times New Roman" w:hAnsi="Times New Roman" w:cs="Times New Roman"/>
          <w:color w:val="22272F"/>
          <w:sz w:val="20"/>
          <w:szCs w:val="20"/>
        </w:rPr>
        <w:t>0</w:t>
      </w:r>
      <w:r w:rsidRPr="009F4B0A">
        <w:rPr>
          <w:rFonts w:ascii="Times New Roman" w:hAnsi="Times New Roman" w:cs="Times New Roman"/>
          <w:color w:val="22272F"/>
          <w:sz w:val="20"/>
          <w:szCs w:val="20"/>
        </w:rPr>
        <w:t> тыс. рублей (52,91 процента);</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внебюджетных источников - </w:t>
      </w:r>
      <w:r w:rsidR="00AF5A3A" w:rsidRPr="009F4B0A">
        <w:rPr>
          <w:rFonts w:ascii="Times New Roman" w:hAnsi="Times New Roman" w:cs="Times New Roman"/>
          <w:color w:val="22272F"/>
          <w:sz w:val="20"/>
          <w:szCs w:val="20"/>
        </w:rPr>
        <w:t>0</w:t>
      </w:r>
      <w:r w:rsidRPr="009F4B0A">
        <w:rPr>
          <w:rFonts w:ascii="Times New Roman" w:hAnsi="Times New Roman" w:cs="Times New Roman"/>
          <w:color w:val="22272F"/>
          <w:sz w:val="20"/>
          <w:szCs w:val="20"/>
        </w:rPr>
        <w:t> тыс. рублей (47,09 процента).</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Прогнозируемый объем финансирования подпрограммы на 1 этапе (20</w:t>
      </w:r>
      <w:r w:rsidR="00AF5A3A" w:rsidRPr="009F4B0A">
        <w:rPr>
          <w:rFonts w:ascii="Times New Roman" w:hAnsi="Times New Roman" w:cs="Times New Roman"/>
          <w:color w:val="22272F"/>
          <w:sz w:val="20"/>
          <w:szCs w:val="20"/>
        </w:rPr>
        <w:t>23</w:t>
      </w:r>
      <w:r w:rsidRPr="009F4B0A">
        <w:rPr>
          <w:rFonts w:ascii="Times New Roman" w:hAnsi="Times New Roman" w:cs="Times New Roman"/>
          <w:color w:val="22272F"/>
          <w:sz w:val="20"/>
          <w:szCs w:val="20"/>
        </w:rPr>
        <w:t xml:space="preserve"> - 2025 годы) составляет </w:t>
      </w:r>
      <w:r w:rsidR="00AF5A3A" w:rsidRPr="009F4B0A">
        <w:rPr>
          <w:rFonts w:ascii="Times New Roman" w:hAnsi="Times New Roman" w:cs="Times New Roman"/>
          <w:color w:val="22272F"/>
          <w:sz w:val="20"/>
          <w:szCs w:val="20"/>
        </w:rPr>
        <w:t>0</w:t>
      </w:r>
      <w:r w:rsidRPr="009F4B0A">
        <w:rPr>
          <w:rFonts w:ascii="Times New Roman" w:hAnsi="Times New Roman" w:cs="Times New Roman"/>
          <w:color w:val="22272F"/>
          <w:sz w:val="20"/>
          <w:szCs w:val="20"/>
        </w:rPr>
        <w:t> тыс. рублей, в том числе:</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 2023 году </w:t>
      </w:r>
      <w:r w:rsidR="00927541">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w:t>
      </w:r>
      <w:r w:rsidR="00927541">
        <w:rPr>
          <w:rFonts w:ascii="Times New Roman" w:hAnsi="Times New Roman" w:cs="Times New Roman"/>
          <w:color w:val="22272F"/>
          <w:sz w:val="20"/>
          <w:szCs w:val="20"/>
        </w:rPr>
        <w:t xml:space="preserve">0 </w:t>
      </w:r>
      <w:r w:rsidRPr="009F4B0A">
        <w:rPr>
          <w:rFonts w:ascii="Times New Roman" w:hAnsi="Times New Roman" w:cs="Times New Roman"/>
          <w:color w:val="22272F"/>
          <w:sz w:val="20"/>
          <w:szCs w:val="20"/>
        </w:rPr>
        <w:t>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в 2024 году -</w:t>
      </w:r>
      <w:r w:rsidR="00927541">
        <w:rPr>
          <w:rFonts w:ascii="Times New Roman" w:hAnsi="Times New Roman" w:cs="Times New Roman"/>
          <w:color w:val="22272F"/>
          <w:sz w:val="20"/>
          <w:szCs w:val="20"/>
        </w:rPr>
        <w:t xml:space="preserve"> 0</w:t>
      </w:r>
      <w:r w:rsidRPr="009F4B0A">
        <w:rPr>
          <w:rFonts w:ascii="Times New Roman" w:hAnsi="Times New Roman" w:cs="Times New Roman"/>
          <w:color w:val="22272F"/>
          <w:sz w:val="20"/>
          <w:szCs w:val="20"/>
        </w:rPr>
        <w:t xml:space="preserve"> 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в 2025 году -</w:t>
      </w:r>
      <w:r w:rsidR="00927541">
        <w:rPr>
          <w:rFonts w:ascii="Times New Roman" w:hAnsi="Times New Roman" w:cs="Times New Roman"/>
          <w:color w:val="22272F"/>
          <w:sz w:val="20"/>
          <w:szCs w:val="20"/>
        </w:rPr>
        <w:t xml:space="preserve"> 0</w:t>
      </w:r>
      <w:r w:rsidRPr="009F4B0A">
        <w:rPr>
          <w:rFonts w:ascii="Times New Roman" w:hAnsi="Times New Roman" w:cs="Times New Roman"/>
          <w:color w:val="22272F"/>
          <w:sz w:val="20"/>
          <w:szCs w:val="20"/>
        </w:rPr>
        <w:t xml:space="preserve"> 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из них средства:</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республиканского бюджета Чувашской Республики </w:t>
      </w:r>
      <w:r w:rsidR="00927541">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w:t>
      </w:r>
      <w:r w:rsidR="00927541">
        <w:rPr>
          <w:rFonts w:ascii="Times New Roman" w:hAnsi="Times New Roman" w:cs="Times New Roman"/>
          <w:color w:val="22272F"/>
          <w:sz w:val="20"/>
          <w:szCs w:val="20"/>
        </w:rPr>
        <w:t xml:space="preserve">0 </w:t>
      </w:r>
      <w:r w:rsidRPr="009F4B0A">
        <w:rPr>
          <w:rFonts w:ascii="Times New Roman" w:hAnsi="Times New Roman" w:cs="Times New Roman"/>
          <w:color w:val="22272F"/>
          <w:sz w:val="20"/>
          <w:szCs w:val="20"/>
        </w:rPr>
        <w:t>тыс. рублей (53,29 процента), в том числе:</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 2023 году </w:t>
      </w:r>
      <w:r w:rsidR="00927541">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w:t>
      </w:r>
      <w:r w:rsidR="00927541">
        <w:rPr>
          <w:rFonts w:ascii="Times New Roman" w:hAnsi="Times New Roman" w:cs="Times New Roman"/>
          <w:color w:val="22272F"/>
          <w:sz w:val="20"/>
          <w:szCs w:val="20"/>
        </w:rPr>
        <w:t xml:space="preserve">0 </w:t>
      </w:r>
      <w:r w:rsidRPr="009F4B0A">
        <w:rPr>
          <w:rFonts w:ascii="Times New Roman" w:hAnsi="Times New Roman" w:cs="Times New Roman"/>
          <w:color w:val="22272F"/>
          <w:sz w:val="20"/>
          <w:szCs w:val="20"/>
        </w:rPr>
        <w:t>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 2024 году </w:t>
      </w:r>
      <w:r w:rsidR="00927541">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w:t>
      </w:r>
      <w:r w:rsidR="00927541">
        <w:rPr>
          <w:rFonts w:ascii="Times New Roman" w:hAnsi="Times New Roman" w:cs="Times New Roman"/>
          <w:color w:val="22272F"/>
          <w:sz w:val="20"/>
          <w:szCs w:val="20"/>
        </w:rPr>
        <w:t xml:space="preserve">0 </w:t>
      </w:r>
      <w:r w:rsidRPr="009F4B0A">
        <w:rPr>
          <w:rFonts w:ascii="Times New Roman" w:hAnsi="Times New Roman" w:cs="Times New Roman"/>
          <w:color w:val="22272F"/>
          <w:sz w:val="20"/>
          <w:szCs w:val="20"/>
        </w:rPr>
        <w:t>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 2025 году </w:t>
      </w:r>
      <w:r w:rsidR="00927541">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w:t>
      </w:r>
      <w:r w:rsidR="00927541">
        <w:rPr>
          <w:rFonts w:ascii="Times New Roman" w:hAnsi="Times New Roman" w:cs="Times New Roman"/>
          <w:color w:val="22272F"/>
          <w:sz w:val="20"/>
          <w:szCs w:val="20"/>
        </w:rPr>
        <w:t xml:space="preserve">0 </w:t>
      </w:r>
      <w:r w:rsidRPr="009F4B0A">
        <w:rPr>
          <w:rFonts w:ascii="Times New Roman" w:hAnsi="Times New Roman" w:cs="Times New Roman"/>
          <w:color w:val="22272F"/>
          <w:sz w:val="20"/>
          <w:szCs w:val="20"/>
        </w:rPr>
        <w:t>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внебюджетных источников </w:t>
      </w:r>
      <w:r w:rsidR="00927541">
        <w:rPr>
          <w:rFonts w:ascii="Times New Roman" w:hAnsi="Times New Roman" w:cs="Times New Roman"/>
          <w:color w:val="22272F"/>
          <w:sz w:val="20"/>
          <w:szCs w:val="20"/>
        </w:rPr>
        <w:t>–</w:t>
      </w:r>
      <w:r w:rsidRPr="009F4B0A">
        <w:rPr>
          <w:rFonts w:ascii="Times New Roman" w:hAnsi="Times New Roman" w:cs="Times New Roman"/>
          <w:color w:val="22272F"/>
          <w:sz w:val="20"/>
          <w:szCs w:val="20"/>
        </w:rPr>
        <w:t xml:space="preserve"> </w:t>
      </w:r>
      <w:r w:rsidR="00927541">
        <w:rPr>
          <w:rFonts w:ascii="Times New Roman" w:hAnsi="Times New Roman" w:cs="Times New Roman"/>
          <w:color w:val="22272F"/>
          <w:sz w:val="20"/>
          <w:szCs w:val="20"/>
        </w:rPr>
        <w:t xml:space="preserve">0 </w:t>
      </w:r>
      <w:r w:rsidRPr="009F4B0A">
        <w:rPr>
          <w:rFonts w:ascii="Times New Roman" w:hAnsi="Times New Roman" w:cs="Times New Roman"/>
          <w:color w:val="22272F"/>
          <w:sz w:val="20"/>
          <w:szCs w:val="20"/>
        </w:rPr>
        <w:t>тыс. рублей (46,71 процента), в том числе:</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в 2023 году - 0 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в 2024 году - 0 тыс. рублей;</w:t>
      </w:r>
    </w:p>
    <w:p w:rsidR="0022034E" w:rsidRPr="009F4B0A"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в 2025 году - 0 тыс. рублей.</w:t>
      </w:r>
    </w:p>
    <w:p w:rsidR="0022034E" w:rsidRDefault="0022034E" w:rsidP="009F4B0A">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lastRenderedPageBreak/>
        <w:t>На 2 этапе (2026 - 2030 годы) объем финансирования подпрограммы составляет 0 тыс. рублей, из них средства:</w:t>
      </w:r>
    </w:p>
    <w:p w:rsidR="00927541" w:rsidRPr="009F4B0A" w:rsidRDefault="00927541" w:rsidP="00927541">
      <w:pPr>
        <w:widowControl/>
        <w:autoSpaceDE/>
        <w:autoSpaceDN/>
        <w:adjustRightInd/>
        <w:ind w:firstLine="851"/>
        <w:rPr>
          <w:rFonts w:ascii="Times New Roman" w:hAnsi="Times New Roman" w:cs="Times New Roman"/>
          <w:color w:val="22272F"/>
          <w:sz w:val="20"/>
          <w:szCs w:val="20"/>
        </w:rPr>
      </w:pPr>
      <w:r>
        <w:rPr>
          <w:rFonts w:ascii="Times New Roman" w:hAnsi="Times New Roman" w:cs="Times New Roman"/>
          <w:color w:val="22272F"/>
          <w:sz w:val="20"/>
          <w:szCs w:val="20"/>
        </w:rPr>
        <w:t xml:space="preserve">Федерального бюджета - </w:t>
      </w:r>
      <w:r w:rsidRPr="009F4B0A">
        <w:rPr>
          <w:rFonts w:ascii="Times New Roman" w:hAnsi="Times New Roman" w:cs="Times New Roman"/>
          <w:color w:val="22272F"/>
          <w:sz w:val="20"/>
          <w:szCs w:val="20"/>
        </w:rPr>
        <w:t>0 тыс. рублей</w:t>
      </w:r>
    </w:p>
    <w:p w:rsidR="0022034E" w:rsidRPr="009F4B0A" w:rsidRDefault="0022034E" w:rsidP="00927541">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республиканского бюджета Чувашской Республики - 0 тыс. рублей (51,64 процента);</w:t>
      </w:r>
    </w:p>
    <w:p w:rsidR="0022034E" w:rsidRPr="009F4B0A" w:rsidRDefault="0022034E" w:rsidP="00927541">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внебюджетных источников - 0 тыс. рублей (48,36 процента).</w:t>
      </w:r>
    </w:p>
    <w:p w:rsidR="0022034E" w:rsidRDefault="0022034E" w:rsidP="00927541">
      <w:pPr>
        <w:widowControl/>
        <w:autoSpaceDE/>
        <w:autoSpaceDN/>
        <w:adjustRightInd/>
        <w:spacing w:before="100" w:beforeAutospacing="1" w:after="100" w:afterAutospacing="1"/>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На 3 этапе (2031 - 2035 годы) объем финансирования подпрограммы составляет 0 тыс. рублей, из них средства:</w:t>
      </w:r>
    </w:p>
    <w:p w:rsidR="00927541" w:rsidRPr="009F4B0A" w:rsidRDefault="00927541" w:rsidP="00927541">
      <w:pPr>
        <w:widowControl/>
        <w:autoSpaceDE/>
        <w:autoSpaceDN/>
        <w:adjustRightInd/>
        <w:ind w:firstLine="851"/>
        <w:rPr>
          <w:rFonts w:ascii="Times New Roman" w:hAnsi="Times New Roman" w:cs="Times New Roman"/>
          <w:color w:val="22272F"/>
          <w:sz w:val="20"/>
          <w:szCs w:val="20"/>
        </w:rPr>
      </w:pPr>
      <w:r>
        <w:rPr>
          <w:rFonts w:ascii="Times New Roman" w:hAnsi="Times New Roman" w:cs="Times New Roman"/>
          <w:color w:val="22272F"/>
          <w:sz w:val="20"/>
          <w:szCs w:val="20"/>
        </w:rPr>
        <w:t xml:space="preserve">Федерального бюджета - </w:t>
      </w:r>
      <w:r w:rsidRPr="009F4B0A">
        <w:rPr>
          <w:rFonts w:ascii="Times New Roman" w:hAnsi="Times New Roman" w:cs="Times New Roman"/>
          <w:color w:val="22272F"/>
          <w:sz w:val="20"/>
          <w:szCs w:val="20"/>
        </w:rPr>
        <w:t>0 тыс. рублей</w:t>
      </w:r>
    </w:p>
    <w:p w:rsidR="0022034E" w:rsidRPr="009F4B0A" w:rsidRDefault="0022034E" w:rsidP="00927541">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республиканского бюджета Чувашской Республики - 0 тыс. рублей (52,43 процента);</w:t>
      </w:r>
    </w:p>
    <w:p w:rsidR="0022034E" w:rsidRPr="009F4B0A" w:rsidRDefault="0022034E" w:rsidP="00927541">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 xml:space="preserve">внебюджетных источников </w:t>
      </w:r>
      <w:r w:rsidR="00AF5A3A" w:rsidRPr="009F4B0A">
        <w:rPr>
          <w:rFonts w:ascii="Times New Roman" w:hAnsi="Times New Roman" w:cs="Times New Roman"/>
          <w:color w:val="22272F"/>
          <w:sz w:val="20"/>
          <w:szCs w:val="20"/>
        </w:rPr>
        <w:t>-</w:t>
      </w:r>
      <w:r w:rsidRPr="009F4B0A">
        <w:rPr>
          <w:rFonts w:ascii="Times New Roman" w:hAnsi="Times New Roman" w:cs="Times New Roman"/>
          <w:color w:val="22272F"/>
          <w:sz w:val="20"/>
          <w:szCs w:val="20"/>
        </w:rPr>
        <w:t>0 тыс. рублей (47,57 процента).</w:t>
      </w:r>
    </w:p>
    <w:p w:rsidR="0022034E" w:rsidRPr="009F4B0A" w:rsidRDefault="0022034E" w:rsidP="00927541">
      <w:pPr>
        <w:widowControl/>
        <w:autoSpaceDE/>
        <w:autoSpaceDN/>
        <w:adjustRightInd/>
        <w:ind w:firstLine="851"/>
        <w:rPr>
          <w:rFonts w:ascii="Times New Roman" w:hAnsi="Times New Roman" w:cs="Times New Roman"/>
          <w:color w:val="22272F"/>
          <w:sz w:val="20"/>
          <w:szCs w:val="20"/>
        </w:rPr>
      </w:pPr>
      <w:r w:rsidRPr="009F4B0A">
        <w:rPr>
          <w:rFonts w:ascii="Times New Roman" w:hAnsi="Times New Roman" w:cs="Times New Roman"/>
          <w:color w:val="22272F"/>
          <w:sz w:val="20"/>
          <w:szCs w:val="20"/>
        </w:rPr>
        <w:t>Объемы финансирования подпрограммы подлежат ежегодному уточнению исходя из реальных возможностей бюджетов всех уровней.</w:t>
      </w:r>
    </w:p>
    <w:p w:rsidR="0022034E" w:rsidRPr="009F4B0A" w:rsidRDefault="0022034E" w:rsidP="00927541">
      <w:pPr>
        <w:widowControl/>
        <w:autoSpaceDE/>
        <w:autoSpaceDN/>
        <w:adjustRightInd/>
        <w:spacing w:before="100" w:beforeAutospacing="1" w:after="100" w:afterAutospacing="1"/>
        <w:ind w:firstLine="851"/>
        <w:rPr>
          <w:rFonts w:ascii="Times New Roman" w:hAnsi="Times New Roman" w:cs="Times New Roman"/>
          <w:sz w:val="20"/>
          <w:szCs w:val="20"/>
        </w:rPr>
      </w:pPr>
      <w:r w:rsidRPr="009F4B0A">
        <w:rPr>
          <w:rFonts w:ascii="Times New Roman" w:hAnsi="Times New Roman" w:cs="Times New Roman"/>
          <w:color w:val="22272F"/>
          <w:sz w:val="20"/>
          <w:szCs w:val="20"/>
        </w:rPr>
        <w:t>Ресурсное обеспечение реализации подпрограммы за счет всех источников финансирования приведено в </w:t>
      </w:r>
      <w:hyperlink r:id="rId29" w:anchor="/document/48767728/entry/4100" w:history="1">
        <w:r w:rsidRPr="009F4B0A">
          <w:rPr>
            <w:rFonts w:ascii="Times New Roman" w:hAnsi="Times New Roman" w:cs="Times New Roman"/>
            <w:color w:val="3272C0"/>
            <w:sz w:val="20"/>
            <w:szCs w:val="20"/>
          </w:rPr>
          <w:t>приложении</w:t>
        </w:r>
      </w:hyperlink>
      <w:r w:rsidRPr="009F4B0A">
        <w:rPr>
          <w:rFonts w:ascii="Times New Roman" w:hAnsi="Times New Roman" w:cs="Times New Roman"/>
          <w:color w:val="22272F"/>
          <w:sz w:val="20"/>
          <w:szCs w:val="20"/>
        </w:rPr>
        <w:t> к настоящей подпрограмме.</w:t>
      </w:r>
    </w:p>
    <w:p w:rsidR="0098322F" w:rsidRDefault="0098322F">
      <w:pPr>
        <w:ind w:firstLine="0"/>
        <w:sectPr w:rsidR="0098322F" w:rsidSect="009F4B0A">
          <w:pgSz w:w="11905" w:h="16837"/>
          <w:pgMar w:top="800" w:right="565" w:bottom="800" w:left="1440" w:header="720" w:footer="720" w:gutter="0"/>
          <w:cols w:space="720"/>
          <w:noEndnote/>
          <w:docGrid w:linePitch="326"/>
        </w:sectPr>
      </w:pPr>
    </w:p>
    <w:p w:rsidR="0098322F" w:rsidRPr="009F4B0A" w:rsidRDefault="0098322F" w:rsidP="009F4B0A">
      <w:pPr>
        <w:ind w:firstLine="0"/>
        <w:jc w:val="right"/>
        <w:rPr>
          <w:rFonts w:ascii="Times New Roman" w:hAnsi="Times New Roman" w:cs="Times New Roman"/>
          <w:color w:val="22272F"/>
          <w:sz w:val="20"/>
          <w:szCs w:val="20"/>
          <w:shd w:val="clear" w:color="auto" w:fill="FFFFFF"/>
        </w:rPr>
      </w:pPr>
      <w:r w:rsidRPr="009F4B0A">
        <w:rPr>
          <w:rStyle w:val="a3"/>
          <w:rFonts w:ascii="Times New Roman" w:hAnsi="Times New Roman" w:cs="Times New Roman"/>
          <w:b w:val="0"/>
          <w:bCs/>
          <w:sz w:val="20"/>
          <w:szCs w:val="20"/>
        </w:rPr>
        <w:lastRenderedPageBreak/>
        <w:t>Приложение</w:t>
      </w:r>
      <w:r w:rsidRPr="009F4B0A">
        <w:rPr>
          <w:rStyle w:val="a3"/>
          <w:rFonts w:ascii="Times New Roman" w:hAnsi="Times New Roman" w:cs="Times New Roman"/>
          <w:b w:val="0"/>
          <w:bCs/>
          <w:sz w:val="20"/>
          <w:szCs w:val="20"/>
        </w:rPr>
        <w:br/>
        <w:t>к подпрограмме</w:t>
      </w:r>
      <w:r w:rsidRPr="009F4B0A">
        <w:rPr>
          <w:rStyle w:val="a3"/>
          <w:rFonts w:ascii="Times New Roman" w:hAnsi="Times New Roman" w:cs="Times New Roman"/>
          <w:b w:val="0"/>
          <w:bCs/>
          <w:sz w:val="20"/>
          <w:szCs w:val="20"/>
        </w:rPr>
        <w:br/>
        <w:t>"</w:t>
      </w:r>
      <w:r w:rsidRPr="009F4B0A">
        <w:rPr>
          <w:rFonts w:ascii="Times New Roman" w:hAnsi="Times New Roman" w:cs="Times New Roman"/>
          <w:color w:val="22272F"/>
          <w:sz w:val="20"/>
          <w:szCs w:val="20"/>
          <w:shd w:val="clear" w:color="auto" w:fill="FFFFFF"/>
        </w:rPr>
        <w:t xml:space="preserve"> Поддержка социально ориентированных </w:t>
      </w:r>
    </w:p>
    <w:p w:rsidR="0098322F" w:rsidRPr="009F4B0A" w:rsidRDefault="0098322F" w:rsidP="009F4B0A">
      <w:pPr>
        <w:ind w:firstLine="0"/>
        <w:jc w:val="right"/>
        <w:rPr>
          <w:rFonts w:ascii="Times New Roman" w:hAnsi="Times New Roman" w:cs="Times New Roman"/>
          <w:color w:val="22272F"/>
          <w:sz w:val="20"/>
          <w:szCs w:val="20"/>
          <w:shd w:val="clear" w:color="auto" w:fill="FFFFFF"/>
        </w:rPr>
      </w:pPr>
      <w:r w:rsidRPr="009F4B0A">
        <w:rPr>
          <w:rFonts w:ascii="Times New Roman" w:hAnsi="Times New Roman" w:cs="Times New Roman"/>
          <w:color w:val="22272F"/>
          <w:sz w:val="20"/>
          <w:szCs w:val="20"/>
          <w:shd w:val="clear" w:color="auto" w:fill="FFFFFF"/>
        </w:rPr>
        <w:t>некоммерческих организаций</w:t>
      </w:r>
    </w:p>
    <w:p w:rsidR="0098322F" w:rsidRPr="009F4B0A" w:rsidRDefault="0098322F" w:rsidP="009F4B0A">
      <w:pPr>
        <w:ind w:firstLine="0"/>
        <w:jc w:val="right"/>
        <w:rPr>
          <w:rStyle w:val="a3"/>
          <w:rFonts w:ascii="Times New Roman" w:hAnsi="Times New Roman" w:cs="Times New Roman"/>
          <w:b w:val="0"/>
          <w:bCs/>
          <w:sz w:val="20"/>
          <w:szCs w:val="20"/>
        </w:rPr>
      </w:pPr>
      <w:r w:rsidRPr="009F4B0A">
        <w:rPr>
          <w:rFonts w:ascii="Times New Roman" w:hAnsi="Times New Roman" w:cs="Times New Roman"/>
          <w:color w:val="22272F"/>
          <w:sz w:val="20"/>
          <w:szCs w:val="20"/>
          <w:shd w:val="clear" w:color="auto" w:fill="FFFFFF"/>
        </w:rPr>
        <w:t>в Канашском муниципальном округе</w:t>
      </w:r>
      <w:r w:rsidRPr="009F4B0A">
        <w:rPr>
          <w:rFonts w:ascii="Times New Roman" w:hAnsi="Times New Roman" w:cs="Times New Roman"/>
          <w:sz w:val="20"/>
          <w:szCs w:val="20"/>
        </w:rPr>
        <w:t xml:space="preserve"> " </w:t>
      </w:r>
      <w:r w:rsidRPr="009F4B0A">
        <w:rPr>
          <w:rStyle w:val="a3"/>
          <w:rFonts w:ascii="Times New Roman" w:hAnsi="Times New Roman" w:cs="Times New Roman"/>
          <w:b w:val="0"/>
          <w:bCs/>
          <w:sz w:val="20"/>
          <w:szCs w:val="20"/>
        </w:rPr>
        <w:t>"</w:t>
      </w:r>
      <w:r w:rsidRPr="009F4B0A">
        <w:rPr>
          <w:rStyle w:val="a3"/>
          <w:rFonts w:ascii="Times New Roman" w:hAnsi="Times New Roman" w:cs="Times New Roman"/>
          <w:b w:val="0"/>
          <w:bCs/>
          <w:sz w:val="20"/>
          <w:szCs w:val="20"/>
        </w:rPr>
        <w:br/>
        <w:t>муниципальной программы</w:t>
      </w:r>
      <w:r w:rsidRPr="009F4B0A">
        <w:rPr>
          <w:rStyle w:val="a3"/>
          <w:rFonts w:ascii="Times New Roman" w:hAnsi="Times New Roman" w:cs="Times New Roman"/>
          <w:b w:val="0"/>
          <w:bCs/>
          <w:sz w:val="20"/>
          <w:szCs w:val="20"/>
        </w:rPr>
        <w:br/>
        <w:t>Канашского муниципального округа</w:t>
      </w:r>
      <w:r w:rsidRPr="009F4B0A">
        <w:rPr>
          <w:rStyle w:val="a3"/>
          <w:rFonts w:ascii="Times New Roman" w:hAnsi="Times New Roman" w:cs="Times New Roman"/>
          <w:b w:val="0"/>
          <w:bCs/>
          <w:sz w:val="20"/>
          <w:szCs w:val="20"/>
        </w:rPr>
        <w:br/>
        <w:t>Чувашской Республики</w:t>
      </w:r>
      <w:r w:rsidRPr="009F4B0A">
        <w:rPr>
          <w:rStyle w:val="a3"/>
          <w:rFonts w:ascii="Times New Roman" w:hAnsi="Times New Roman" w:cs="Times New Roman"/>
          <w:b w:val="0"/>
          <w:bCs/>
          <w:sz w:val="20"/>
          <w:szCs w:val="20"/>
        </w:rPr>
        <w:br/>
        <w:t>"Социальная поддержка граждан"</w:t>
      </w:r>
    </w:p>
    <w:p w:rsidR="0098322F" w:rsidRPr="009F4B0A" w:rsidRDefault="0098322F" w:rsidP="009F4B0A">
      <w:pPr>
        <w:ind w:firstLine="0"/>
        <w:jc w:val="center"/>
        <w:rPr>
          <w:rFonts w:ascii="Times New Roman" w:hAnsi="Times New Roman" w:cs="Times New Roman"/>
          <w:b/>
          <w:sz w:val="20"/>
          <w:szCs w:val="20"/>
        </w:rPr>
      </w:pPr>
      <w:r w:rsidRPr="009F4B0A">
        <w:rPr>
          <w:rFonts w:ascii="Times New Roman" w:hAnsi="Times New Roman" w:cs="Times New Roman"/>
          <w:b/>
          <w:sz w:val="20"/>
          <w:szCs w:val="20"/>
        </w:rPr>
        <w:t>Ресурсное обеспечение</w:t>
      </w:r>
    </w:p>
    <w:p w:rsidR="0098322F" w:rsidRPr="009F4B0A" w:rsidRDefault="0098322F" w:rsidP="009F4B0A">
      <w:pPr>
        <w:pStyle w:val="1"/>
        <w:rPr>
          <w:rFonts w:ascii="Times New Roman" w:hAnsi="Times New Roman" w:cs="Times New Roman"/>
          <w:sz w:val="20"/>
          <w:szCs w:val="20"/>
        </w:rPr>
      </w:pPr>
      <w:r w:rsidRPr="009F4B0A">
        <w:rPr>
          <w:rFonts w:ascii="Times New Roman" w:hAnsi="Times New Roman" w:cs="Times New Roman"/>
          <w:sz w:val="20"/>
          <w:szCs w:val="20"/>
        </w:rPr>
        <w:t>"</w:t>
      </w:r>
      <w:r w:rsidRPr="009F4B0A">
        <w:rPr>
          <w:rFonts w:ascii="Times New Roman" w:hAnsi="Times New Roman" w:cs="Times New Roman"/>
          <w:color w:val="22272F"/>
          <w:sz w:val="20"/>
          <w:szCs w:val="20"/>
          <w:shd w:val="clear" w:color="auto" w:fill="FFFFFF"/>
        </w:rPr>
        <w:t xml:space="preserve"> Поддержка социально ориентированных некоммерческих организаций в Канашском муниципальном округе</w:t>
      </w:r>
      <w:r w:rsidRPr="009F4B0A">
        <w:rPr>
          <w:rFonts w:ascii="Times New Roman" w:hAnsi="Times New Roman" w:cs="Times New Roman"/>
          <w:sz w:val="20"/>
          <w:szCs w:val="20"/>
        </w:rPr>
        <w:t xml:space="preserve"> " Муниципальной программы Канашского муниципального округа  Чувашской Республики "Социальная поддержка граждан"</w:t>
      </w:r>
    </w:p>
    <w:p w:rsidR="00474339" w:rsidRPr="009F4B0A" w:rsidRDefault="00474339" w:rsidP="009F4B0A">
      <w:pPr>
        <w:ind w:firstLine="0"/>
        <w:rPr>
          <w:rFonts w:ascii="Times New Roman" w:hAnsi="Times New Roman" w:cs="Times New Roman"/>
          <w:sz w:val="20"/>
          <w:szCs w:val="20"/>
        </w:rPr>
      </w:pPr>
    </w:p>
    <w:tbl>
      <w:tblPr>
        <w:tblW w:w="15204" w:type="dxa"/>
        <w:tblLayout w:type="fixed"/>
        <w:tblCellMar>
          <w:top w:w="15" w:type="dxa"/>
          <w:left w:w="15" w:type="dxa"/>
          <w:bottom w:w="15" w:type="dxa"/>
          <w:right w:w="15" w:type="dxa"/>
        </w:tblCellMar>
        <w:tblLook w:val="04A0" w:firstRow="1" w:lastRow="0" w:firstColumn="1" w:lastColumn="0" w:noHBand="0" w:noVBand="1"/>
      </w:tblPr>
      <w:tblGrid>
        <w:gridCol w:w="1355"/>
        <w:gridCol w:w="1559"/>
        <w:gridCol w:w="1354"/>
        <w:gridCol w:w="1795"/>
        <w:gridCol w:w="977"/>
        <w:gridCol w:w="897"/>
        <w:gridCol w:w="1075"/>
        <w:gridCol w:w="841"/>
        <w:gridCol w:w="1517"/>
        <w:gridCol w:w="680"/>
        <w:gridCol w:w="680"/>
        <w:gridCol w:w="680"/>
        <w:gridCol w:w="897"/>
        <w:gridCol w:w="897"/>
      </w:tblGrid>
      <w:tr w:rsidR="00474339" w:rsidRPr="009F4B0A" w:rsidTr="00E435E9">
        <w:trPr>
          <w:trHeight w:val="240"/>
        </w:trPr>
        <w:tc>
          <w:tcPr>
            <w:tcW w:w="13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Статус</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 xml:space="preserve">Наименование подпрограммы </w:t>
            </w:r>
            <w:r w:rsidR="00E435E9" w:rsidRPr="009F4B0A">
              <w:rPr>
                <w:rFonts w:ascii="Times New Roman" w:hAnsi="Times New Roman" w:cs="Times New Roman"/>
                <w:color w:val="22272F"/>
                <w:sz w:val="16"/>
                <w:szCs w:val="16"/>
              </w:rPr>
              <w:t>муниципальной</w:t>
            </w:r>
            <w:r w:rsidRPr="009F4B0A">
              <w:rPr>
                <w:rFonts w:ascii="Times New Roman" w:hAnsi="Times New Roman" w:cs="Times New Roman"/>
                <w:color w:val="22272F"/>
                <w:sz w:val="16"/>
                <w:szCs w:val="16"/>
              </w:rPr>
              <w:t xml:space="preserve"> программы </w:t>
            </w:r>
            <w:r w:rsidR="00E435E9" w:rsidRPr="009F4B0A">
              <w:rPr>
                <w:rFonts w:ascii="Times New Roman" w:hAnsi="Times New Roman" w:cs="Times New Roman"/>
                <w:color w:val="22272F"/>
                <w:sz w:val="16"/>
                <w:szCs w:val="16"/>
              </w:rPr>
              <w:t xml:space="preserve">Канашского муниципального округа </w:t>
            </w:r>
            <w:r w:rsidRPr="009F4B0A">
              <w:rPr>
                <w:rFonts w:ascii="Times New Roman" w:hAnsi="Times New Roman" w:cs="Times New Roman"/>
                <w:color w:val="22272F"/>
                <w:sz w:val="16"/>
                <w:szCs w:val="16"/>
              </w:rPr>
              <w:t>Чувашской Республики (основного мероприятия, мероприятия)</w:t>
            </w:r>
          </w:p>
        </w:tc>
        <w:tc>
          <w:tcPr>
            <w:tcW w:w="135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 xml:space="preserve">Задача подпрограммы </w:t>
            </w:r>
            <w:r w:rsidR="00E435E9" w:rsidRPr="009F4B0A">
              <w:rPr>
                <w:rFonts w:ascii="Times New Roman" w:hAnsi="Times New Roman" w:cs="Times New Roman"/>
                <w:color w:val="22272F"/>
                <w:sz w:val="16"/>
                <w:szCs w:val="16"/>
              </w:rPr>
              <w:t>муниципального</w:t>
            </w:r>
            <w:r w:rsidRPr="009F4B0A">
              <w:rPr>
                <w:rFonts w:ascii="Times New Roman" w:hAnsi="Times New Roman" w:cs="Times New Roman"/>
                <w:color w:val="22272F"/>
                <w:sz w:val="16"/>
                <w:szCs w:val="16"/>
              </w:rPr>
              <w:t xml:space="preserve"> программы </w:t>
            </w:r>
            <w:r w:rsidR="00E435E9" w:rsidRPr="009F4B0A">
              <w:rPr>
                <w:rFonts w:ascii="Times New Roman" w:hAnsi="Times New Roman" w:cs="Times New Roman"/>
                <w:color w:val="22272F"/>
                <w:sz w:val="16"/>
                <w:szCs w:val="16"/>
              </w:rPr>
              <w:t xml:space="preserve">Канашского муниципального округа </w:t>
            </w:r>
            <w:r w:rsidRPr="009F4B0A">
              <w:rPr>
                <w:rFonts w:ascii="Times New Roman" w:hAnsi="Times New Roman" w:cs="Times New Roman"/>
                <w:color w:val="22272F"/>
                <w:sz w:val="16"/>
                <w:szCs w:val="16"/>
              </w:rPr>
              <w:t>Чувашской Республики</w:t>
            </w:r>
          </w:p>
        </w:tc>
        <w:tc>
          <w:tcPr>
            <w:tcW w:w="17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Ответственный исполнитель, соисполнитель, участники</w:t>
            </w:r>
          </w:p>
        </w:tc>
        <w:tc>
          <w:tcPr>
            <w:tcW w:w="379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Код </w:t>
            </w:r>
            <w:hyperlink r:id="rId30" w:anchor="/document/72275618/entry/1000" w:history="1">
              <w:r w:rsidRPr="009F4B0A">
                <w:rPr>
                  <w:rFonts w:ascii="Times New Roman" w:hAnsi="Times New Roman" w:cs="Times New Roman"/>
                  <w:sz w:val="16"/>
                  <w:szCs w:val="16"/>
                </w:rPr>
                <w:t>бюджетной классификации</w:t>
              </w:r>
            </w:hyperlink>
          </w:p>
        </w:tc>
        <w:tc>
          <w:tcPr>
            <w:tcW w:w="151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Источники финансирования</w:t>
            </w:r>
          </w:p>
        </w:tc>
        <w:tc>
          <w:tcPr>
            <w:tcW w:w="3834" w:type="dxa"/>
            <w:gridSpan w:val="5"/>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p>
        </w:tc>
      </w:tr>
      <w:tr w:rsidR="00474339" w:rsidRPr="009F4B0A" w:rsidTr="00E435E9">
        <w:tc>
          <w:tcPr>
            <w:tcW w:w="13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главный распорядитель бюджетных средств</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hyperlink r:id="rId31" w:anchor="/document/72275618/entry/12000" w:history="1">
              <w:r w:rsidRPr="009F4B0A">
                <w:rPr>
                  <w:rFonts w:ascii="Times New Roman" w:hAnsi="Times New Roman" w:cs="Times New Roman"/>
                  <w:sz w:val="16"/>
                  <w:szCs w:val="16"/>
                </w:rPr>
                <w:t>раздел</w:t>
              </w:r>
            </w:hyperlink>
            <w:r w:rsidRPr="009F4B0A">
              <w:rPr>
                <w:rFonts w:ascii="Times New Roman" w:hAnsi="Times New Roman" w:cs="Times New Roman"/>
                <w:sz w:val="16"/>
                <w:szCs w:val="16"/>
              </w:rPr>
              <w:t>, подраздел</w:t>
            </w:r>
          </w:p>
        </w:tc>
        <w:tc>
          <w:tcPr>
            <w:tcW w:w="1075"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hyperlink r:id="rId32" w:anchor="/document/72275618/entry/13000" w:history="1">
              <w:r w:rsidRPr="009F4B0A">
                <w:rPr>
                  <w:rFonts w:ascii="Times New Roman" w:hAnsi="Times New Roman" w:cs="Times New Roman"/>
                  <w:sz w:val="16"/>
                  <w:szCs w:val="16"/>
                </w:rPr>
                <w:t>целевая статья расходов</w:t>
              </w:r>
            </w:hyperlink>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группа (подгруппа) </w:t>
            </w:r>
            <w:hyperlink r:id="rId33" w:anchor="/document/72275618/entry/14000" w:history="1">
              <w:r w:rsidRPr="009F4B0A">
                <w:rPr>
                  <w:rFonts w:ascii="Times New Roman" w:hAnsi="Times New Roman" w:cs="Times New Roman"/>
                  <w:sz w:val="16"/>
                  <w:szCs w:val="16"/>
                </w:rPr>
                <w:t>вида расходов</w:t>
              </w:r>
            </w:hyperlink>
          </w:p>
        </w:tc>
        <w:tc>
          <w:tcPr>
            <w:tcW w:w="15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4339" w:rsidRPr="009F4B0A" w:rsidRDefault="00474339" w:rsidP="009F4B0A">
            <w:pPr>
              <w:widowControl/>
              <w:autoSpaceDE/>
              <w:autoSpaceDN/>
              <w:adjustRightInd/>
              <w:ind w:firstLine="0"/>
              <w:jc w:val="left"/>
              <w:rPr>
                <w:rFonts w:ascii="Times New Roman" w:hAnsi="Times New Roman" w:cs="Times New Roman"/>
                <w:sz w:val="16"/>
                <w:szCs w:val="16"/>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2023</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2024</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2025</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2026-2030</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2031-2035</w:t>
            </w:r>
          </w:p>
        </w:tc>
      </w:tr>
      <w:tr w:rsidR="00474339" w:rsidRPr="009F4B0A" w:rsidTr="00E435E9">
        <w:tc>
          <w:tcPr>
            <w:tcW w:w="1355"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2</w:t>
            </w:r>
          </w:p>
        </w:tc>
        <w:tc>
          <w:tcPr>
            <w:tcW w:w="1354"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3</w:t>
            </w:r>
          </w:p>
        </w:tc>
        <w:tc>
          <w:tcPr>
            <w:tcW w:w="1795"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4</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5</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6</w:t>
            </w:r>
          </w:p>
        </w:tc>
        <w:tc>
          <w:tcPr>
            <w:tcW w:w="1075"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7</w:t>
            </w:r>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8</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9</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10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11</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12</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13</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14</w:t>
            </w:r>
          </w:p>
        </w:tc>
      </w:tr>
      <w:tr w:rsidR="00474339" w:rsidRPr="009F4B0A" w:rsidTr="005D3532">
        <w:trPr>
          <w:trHeight w:val="240"/>
        </w:trPr>
        <w:tc>
          <w:tcPr>
            <w:tcW w:w="135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Подпрограмма</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 xml:space="preserve">"Поддержка социально ориентированных некоммерческих организаций в </w:t>
            </w:r>
            <w:r w:rsidR="00E435E9" w:rsidRPr="009F4B0A">
              <w:rPr>
                <w:rFonts w:ascii="Times New Roman" w:hAnsi="Times New Roman" w:cs="Times New Roman"/>
                <w:color w:val="22272F"/>
                <w:sz w:val="16"/>
                <w:szCs w:val="16"/>
              </w:rPr>
              <w:t xml:space="preserve">Канашском муниципальном округе </w:t>
            </w:r>
            <w:r w:rsidRPr="009F4B0A">
              <w:rPr>
                <w:rFonts w:ascii="Times New Roman" w:hAnsi="Times New Roman" w:cs="Times New Roman"/>
                <w:color w:val="22272F"/>
                <w:sz w:val="16"/>
                <w:szCs w:val="16"/>
              </w:rPr>
              <w:t>Чувашской Республике"</w:t>
            </w:r>
          </w:p>
        </w:tc>
        <w:tc>
          <w:tcPr>
            <w:tcW w:w="135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rPr>
                <w:rFonts w:ascii="Times New Roman" w:hAnsi="Times New Roman" w:cs="Times New Roman"/>
                <w:color w:val="22272F"/>
                <w:sz w:val="16"/>
                <w:szCs w:val="16"/>
              </w:rPr>
            </w:pPr>
            <w:r w:rsidRPr="009F4B0A">
              <w:rPr>
                <w:rFonts w:ascii="Times New Roman" w:hAnsi="Times New Roman" w:cs="Times New Roman"/>
                <w:color w:val="22272F"/>
                <w:sz w:val="16"/>
                <w:szCs w:val="16"/>
              </w:rPr>
              <w:t> </w:t>
            </w:r>
          </w:p>
        </w:tc>
        <w:tc>
          <w:tcPr>
            <w:tcW w:w="17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 xml:space="preserve">ответственный исполнитель </w:t>
            </w:r>
            <w:r w:rsidR="00E435E9" w:rsidRPr="009F4B0A">
              <w:rPr>
                <w:rFonts w:ascii="Times New Roman" w:hAnsi="Times New Roman" w:cs="Times New Roman"/>
                <w:color w:val="22272F"/>
                <w:sz w:val="16"/>
                <w:szCs w:val="16"/>
              </w:rPr>
              <w:t>–</w:t>
            </w:r>
            <w:r w:rsidRPr="009F4B0A">
              <w:rPr>
                <w:rFonts w:ascii="Times New Roman" w:hAnsi="Times New Roman" w:cs="Times New Roman"/>
                <w:color w:val="22272F"/>
                <w:sz w:val="16"/>
                <w:szCs w:val="16"/>
              </w:rPr>
              <w:t xml:space="preserve"> </w:t>
            </w:r>
            <w:r w:rsidR="00E435E9" w:rsidRPr="009F4B0A">
              <w:rPr>
                <w:rFonts w:ascii="Times New Roman" w:hAnsi="Times New Roman" w:cs="Times New Roman"/>
                <w:color w:val="22272F"/>
                <w:sz w:val="16"/>
                <w:szCs w:val="16"/>
              </w:rPr>
              <w:t>администрация Канашского муни</w:t>
            </w:r>
            <w:r w:rsidR="00FA6E4E" w:rsidRPr="009F4B0A">
              <w:rPr>
                <w:rFonts w:ascii="Times New Roman" w:hAnsi="Times New Roman" w:cs="Times New Roman"/>
                <w:color w:val="22272F"/>
                <w:sz w:val="16"/>
                <w:szCs w:val="16"/>
              </w:rPr>
              <w:t>ципального округа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474339"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всего</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r w:rsidR="005D3532" w:rsidRPr="009F4B0A" w:rsidTr="005D3532">
        <w:tc>
          <w:tcPr>
            <w:tcW w:w="13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3532" w:rsidRPr="009F4B0A" w:rsidRDefault="005D3532"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3532" w:rsidRPr="009F4B0A" w:rsidRDefault="005D3532"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3532" w:rsidRPr="009F4B0A" w:rsidRDefault="005D3532"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3532" w:rsidRPr="009F4B0A" w:rsidRDefault="005D3532"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5D3532"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5D3532"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5D3532"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5D3532"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474339"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республиканский бюджет</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474339" w:rsidRPr="009F4B0A" w:rsidRDefault="005D3532"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r w:rsidR="009F4B0A" w:rsidRPr="009F4B0A" w:rsidTr="005D3532">
        <w:tc>
          <w:tcPr>
            <w:tcW w:w="1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rPr>
                <w:rFonts w:ascii="Times New Roman" w:hAnsi="Times New Roman" w:cs="Times New Roman"/>
                <w:sz w:val="16"/>
                <w:szCs w:val="16"/>
              </w:rPr>
            </w:pP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rPr>
                <w:rFonts w:ascii="Times New Roman" w:hAnsi="Times New Roman" w:cs="Times New Roman"/>
                <w:sz w:val="16"/>
                <w:szCs w:val="16"/>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rPr>
                <w:rFonts w:ascii="Times New Roman" w:hAnsi="Times New Roman" w:cs="Times New Roman"/>
                <w:sz w:val="16"/>
                <w:szCs w:val="16"/>
              </w:rPr>
            </w:pPr>
          </w:p>
        </w:tc>
        <w:tc>
          <w:tcPr>
            <w:tcW w:w="841"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rPr>
                <w:rFonts w:ascii="Times New Roman" w:hAnsi="Times New Roman" w:cs="Times New Roman"/>
                <w:sz w:val="16"/>
                <w:szCs w:val="16"/>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местный бюджет</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r w:rsidR="009F4B0A" w:rsidRPr="009F4B0A" w:rsidTr="005D3532">
        <w:tc>
          <w:tcPr>
            <w:tcW w:w="13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1075"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rPr>
                <w:rFonts w:ascii="Times New Roman" w:hAnsi="Times New Roman" w:cs="Times New Roman"/>
                <w:sz w:val="16"/>
                <w:szCs w:val="16"/>
              </w:rPr>
            </w:pPr>
            <w:r w:rsidRPr="009F4B0A">
              <w:rPr>
                <w:rFonts w:ascii="Times New Roman" w:hAnsi="Times New Roman" w:cs="Times New Roman"/>
                <w:sz w:val="16"/>
                <w:szCs w:val="16"/>
              </w:rPr>
              <w:t> </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внебюджетные источники</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r w:rsidR="009F4B0A" w:rsidRPr="009F4B0A" w:rsidTr="0033038B">
        <w:trPr>
          <w:trHeight w:val="240"/>
        </w:trPr>
        <w:tc>
          <w:tcPr>
            <w:tcW w:w="1355" w:type="dxa"/>
            <w:vMerge w:val="restart"/>
            <w:tcBorders>
              <w:top w:val="single" w:sz="6" w:space="0" w:color="000000"/>
              <w:left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Основное мероприятие 1</w:t>
            </w:r>
          </w:p>
        </w:tc>
        <w:tc>
          <w:tcPr>
            <w:tcW w:w="1559" w:type="dxa"/>
            <w:vMerge w:val="restart"/>
            <w:tcBorders>
              <w:top w:val="single" w:sz="6" w:space="0" w:color="000000"/>
              <w:left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Обеспечение поддержки деятельности социально ориентированных некоммерческих организаций на местном уровне</w:t>
            </w:r>
          </w:p>
        </w:tc>
        <w:tc>
          <w:tcPr>
            <w:tcW w:w="1354" w:type="dxa"/>
            <w:vMerge w:val="restart"/>
            <w:tcBorders>
              <w:top w:val="single" w:sz="6" w:space="0" w:color="000000"/>
              <w:left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содействие повышению эффективности деятельности и профессионализма благотворительных организаций</w:t>
            </w:r>
          </w:p>
        </w:tc>
        <w:tc>
          <w:tcPr>
            <w:tcW w:w="1795" w:type="dxa"/>
            <w:vMerge w:val="restart"/>
            <w:tcBorders>
              <w:top w:val="single" w:sz="6" w:space="0" w:color="000000"/>
              <w:left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ответственный исполнитель – Администрация Канашского муниципального округа</w:t>
            </w: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1075"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всего</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r>
      <w:tr w:rsidR="009F4B0A" w:rsidRPr="009F4B0A" w:rsidTr="0033038B">
        <w:tc>
          <w:tcPr>
            <w:tcW w:w="1355" w:type="dxa"/>
            <w:vMerge/>
            <w:tcBorders>
              <w:left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left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left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left w:val="single" w:sz="6" w:space="0" w:color="000000"/>
              <w:right w:val="single" w:sz="6" w:space="0" w:color="000000"/>
            </w:tcBorders>
            <w:shd w:val="clear" w:color="auto" w:fill="FFFFFF"/>
            <w:vAlign w:val="center"/>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1075"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841"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x</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 xml:space="preserve">республиканский бюджет </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0,0</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c>
          <w:tcPr>
            <w:tcW w:w="680"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c>
          <w:tcPr>
            <w:tcW w:w="89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0,0</w:t>
            </w:r>
          </w:p>
        </w:tc>
      </w:tr>
      <w:tr w:rsidR="009F4B0A" w:rsidRPr="009F4B0A" w:rsidTr="0033038B">
        <w:tc>
          <w:tcPr>
            <w:tcW w:w="1355" w:type="dxa"/>
            <w:vMerge/>
            <w:tcBorders>
              <w:left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left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left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left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841"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местный бюджет</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r w:rsidR="009F4B0A" w:rsidRPr="009F4B0A" w:rsidTr="0033038B">
        <w:tc>
          <w:tcPr>
            <w:tcW w:w="1355" w:type="dxa"/>
            <w:vMerge/>
            <w:tcBorders>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559" w:type="dxa"/>
            <w:vMerge/>
            <w:tcBorders>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354" w:type="dxa"/>
            <w:vMerge/>
            <w:tcBorders>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1795" w:type="dxa"/>
            <w:vMerge/>
            <w:tcBorders>
              <w:left w:val="single" w:sz="6" w:space="0" w:color="000000"/>
              <w:bottom w:val="single" w:sz="6" w:space="0" w:color="000000"/>
              <w:right w:val="single" w:sz="6" w:space="0" w:color="000000"/>
            </w:tcBorders>
            <w:shd w:val="clear" w:color="auto" w:fill="FFFFFF"/>
            <w:vAlign w:val="center"/>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p>
        </w:tc>
        <w:tc>
          <w:tcPr>
            <w:tcW w:w="97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841"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t>внебюджетные источники</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r w:rsidR="009F4B0A" w:rsidRPr="009F4B0A" w:rsidTr="005D3532">
        <w:tc>
          <w:tcPr>
            <w:tcW w:w="1355"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color w:val="22272F"/>
                <w:sz w:val="16"/>
                <w:szCs w:val="16"/>
              </w:rPr>
            </w:pPr>
            <w:r w:rsidRPr="009F4B0A">
              <w:rPr>
                <w:rFonts w:ascii="Times New Roman" w:hAnsi="Times New Roman" w:cs="Times New Roman"/>
                <w:color w:val="22272F"/>
                <w:sz w:val="16"/>
                <w:szCs w:val="16"/>
              </w:rPr>
              <w:t xml:space="preserve">Целевой </w:t>
            </w:r>
            <w:r w:rsidRPr="009F4B0A">
              <w:rPr>
                <w:rFonts w:ascii="Times New Roman" w:hAnsi="Times New Roman" w:cs="Times New Roman"/>
                <w:color w:val="22272F"/>
                <w:sz w:val="16"/>
                <w:szCs w:val="16"/>
              </w:rPr>
              <w:lastRenderedPageBreak/>
              <w:t>показатель (индикатор) подпрограммы, увязанный с основным мероприятием 1</w:t>
            </w:r>
          </w:p>
        </w:tc>
        <w:tc>
          <w:tcPr>
            <w:tcW w:w="8498"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lastRenderedPageBreak/>
              <w:t xml:space="preserve">Среднегодовая численность добровольцев социально ориентированных некоммерческих организаций, </w:t>
            </w:r>
            <w:r w:rsidRPr="009F4B0A">
              <w:rPr>
                <w:rFonts w:ascii="Times New Roman" w:hAnsi="Times New Roman" w:cs="Times New Roman"/>
                <w:sz w:val="16"/>
                <w:szCs w:val="16"/>
              </w:rPr>
              <w:lastRenderedPageBreak/>
              <w:t>зарегистрированных на территории  Канашского муниципального округа Чувашской Республики, человек</w:t>
            </w:r>
          </w:p>
        </w:tc>
        <w:tc>
          <w:tcPr>
            <w:tcW w:w="1517" w:type="dxa"/>
            <w:tcBorders>
              <w:top w:val="single" w:sz="6" w:space="0" w:color="000000"/>
              <w:left w:val="single" w:sz="6" w:space="0" w:color="000000"/>
              <w:bottom w:val="single" w:sz="6" w:space="0" w:color="000000"/>
              <w:right w:val="single" w:sz="6" w:space="0" w:color="000000"/>
            </w:tcBorders>
            <w:shd w:val="clear" w:color="auto" w:fill="FFFFFF"/>
            <w:hideMark/>
          </w:tcPr>
          <w:p w:rsidR="009F4B0A" w:rsidRPr="009F4B0A" w:rsidRDefault="009F4B0A" w:rsidP="009F4B0A">
            <w:pPr>
              <w:widowControl/>
              <w:autoSpaceDE/>
              <w:autoSpaceDN/>
              <w:adjustRightInd/>
              <w:ind w:firstLine="0"/>
              <w:jc w:val="left"/>
              <w:rPr>
                <w:rFonts w:ascii="Times New Roman" w:hAnsi="Times New Roman" w:cs="Times New Roman"/>
                <w:sz w:val="16"/>
                <w:szCs w:val="16"/>
              </w:rPr>
            </w:pPr>
            <w:r w:rsidRPr="009F4B0A">
              <w:rPr>
                <w:rFonts w:ascii="Times New Roman" w:hAnsi="Times New Roman" w:cs="Times New Roman"/>
                <w:sz w:val="16"/>
                <w:szCs w:val="16"/>
              </w:rPr>
              <w:lastRenderedPageBreak/>
              <w:t>x</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sz w:val="16"/>
                <w:szCs w:val="16"/>
              </w:rPr>
            </w:pPr>
            <w:r w:rsidRPr="009F4B0A">
              <w:rPr>
                <w:rFonts w:ascii="Times New Roman" w:hAnsi="Times New Roman" w:cs="Times New Roman"/>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680"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Pr>
          <w:p w:rsidR="009F4B0A" w:rsidRPr="009F4B0A" w:rsidRDefault="009F4B0A" w:rsidP="009F4B0A">
            <w:pPr>
              <w:widowControl/>
              <w:autoSpaceDE/>
              <w:autoSpaceDN/>
              <w:adjustRightInd/>
              <w:ind w:firstLine="0"/>
              <w:jc w:val="center"/>
              <w:rPr>
                <w:rFonts w:ascii="Times New Roman" w:hAnsi="Times New Roman" w:cs="Times New Roman"/>
                <w:color w:val="22272F"/>
                <w:sz w:val="16"/>
                <w:szCs w:val="16"/>
              </w:rPr>
            </w:pPr>
            <w:r w:rsidRPr="009F4B0A">
              <w:rPr>
                <w:rFonts w:ascii="Times New Roman" w:hAnsi="Times New Roman" w:cs="Times New Roman"/>
                <w:color w:val="22272F"/>
                <w:sz w:val="16"/>
                <w:szCs w:val="16"/>
              </w:rPr>
              <w:t>0</w:t>
            </w:r>
          </w:p>
        </w:tc>
      </w:tr>
    </w:tbl>
    <w:p w:rsidR="00B842D1" w:rsidRDefault="00B842D1" w:rsidP="0088701B">
      <w:pPr>
        <w:ind w:firstLine="0"/>
        <w:jc w:val="right"/>
      </w:pPr>
    </w:p>
    <w:sectPr w:rsidR="00B842D1" w:rsidSect="0088701B">
      <w:pgSz w:w="16837" w:h="11905" w:orient="landscape"/>
      <w:pgMar w:top="1440" w:right="800" w:bottom="1440" w:left="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06" w:rsidRDefault="00DE2906">
      <w:r>
        <w:separator/>
      </w:r>
    </w:p>
  </w:endnote>
  <w:endnote w:type="continuationSeparator" w:id="0">
    <w:p w:rsidR="00DE2906" w:rsidRDefault="00DE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5"/>
      <w:gridCol w:w="3212"/>
      <w:gridCol w:w="3212"/>
    </w:tblGrid>
    <w:tr w:rsidR="00F4509F">
      <w:tblPrEx>
        <w:tblCellMar>
          <w:top w:w="0" w:type="dxa"/>
          <w:left w:w="0" w:type="dxa"/>
          <w:bottom w:w="0" w:type="dxa"/>
          <w:right w:w="0" w:type="dxa"/>
        </w:tblCellMar>
      </w:tblPrEx>
      <w:tc>
        <w:tcPr>
          <w:tcW w:w="3433" w:type="dxa"/>
          <w:tcBorders>
            <w:top w:val="nil"/>
            <w:left w:val="nil"/>
            <w:bottom w:val="nil"/>
            <w:right w:val="nil"/>
          </w:tcBorders>
        </w:tcPr>
        <w:p w:rsidR="00F4509F" w:rsidRDefault="00F4509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4509F" w:rsidRDefault="00F4509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4509F" w:rsidRDefault="00F4509F">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9F" w:rsidRDefault="00F450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610"/>
      <w:gridCol w:w="3607"/>
      <w:gridCol w:w="3607"/>
    </w:tblGrid>
    <w:tr w:rsidR="00F4509F">
      <w:tblPrEx>
        <w:tblCellMar>
          <w:top w:w="0" w:type="dxa"/>
          <w:left w:w="0" w:type="dxa"/>
          <w:bottom w:w="0" w:type="dxa"/>
          <w:right w:w="0" w:type="dxa"/>
        </w:tblCellMar>
      </w:tblPrEx>
      <w:tc>
        <w:tcPr>
          <w:tcW w:w="3008" w:type="dxa"/>
          <w:tcBorders>
            <w:top w:val="nil"/>
            <w:left w:val="nil"/>
            <w:bottom w:val="nil"/>
            <w:right w:val="nil"/>
          </w:tcBorders>
        </w:tcPr>
        <w:p w:rsidR="00F4509F" w:rsidRDefault="00F4509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4509F" w:rsidRDefault="00F4509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4509F" w:rsidRDefault="00F4509F">
          <w:pPr>
            <w:ind w:firstLine="0"/>
            <w:jc w:val="right"/>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4509F">
      <w:tblPrEx>
        <w:tblCellMar>
          <w:top w:w="0" w:type="dxa"/>
          <w:left w:w="0" w:type="dxa"/>
          <w:bottom w:w="0" w:type="dxa"/>
          <w:right w:w="0" w:type="dxa"/>
        </w:tblCellMar>
      </w:tblPrEx>
      <w:tc>
        <w:tcPr>
          <w:tcW w:w="5079" w:type="dxa"/>
          <w:tcBorders>
            <w:top w:val="nil"/>
            <w:left w:val="nil"/>
            <w:bottom w:val="nil"/>
            <w:right w:val="nil"/>
          </w:tcBorders>
        </w:tcPr>
        <w:p w:rsidR="00F4509F" w:rsidRDefault="00F4509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4509F" w:rsidRDefault="00F4509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4509F" w:rsidRDefault="00F4509F">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06" w:rsidRDefault="00DE2906">
      <w:r>
        <w:separator/>
      </w:r>
    </w:p>
  </w:footnote>
  <w:footnote w:type="continuationSeparator" w:id="0">
    <w:p w:rsidR="00DE2906" w:rsidRDefault="00DE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9F" w:rsidRPr="001616FA" w:rsidRDefault="00F4509F" w:rsidP="001616F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9F" w:rsidRPr="009D2BA9" w:rsidRDefault="00F4509F" w:rsidP="009D2BA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09F" w:rsidRPr="00882AC8" w:rsidRDefault="00F4509F" w:rsidP="00882A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E7C"/>
    <w:multiLevelType w:val="hybridMultilevel"/>
    <w:tmpl w:val="DED065FA"/>
    <w:lvl w:ilvl="0" w:tplc="5B1A524E">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96"/>
    <w:rsid w:val="00021D81"/>
    <w:rsid w:val="000E02DC"/>
    <w:rsid w:val="001227EA"/>
    <w:rsid w:val="001432C3"/>
    <w:rsid w:val="00156AEF"/>
    <w:rsid w:val="001616FA"/>
    <w:rsid w:val="001640F8"/>
    <w:rsid w:val="001A3003"/>
    <w:rsid w:val="001D41CB"/>
    <w:rsid w:val="001E6E92"/>
    <w:rsid w:val="0022034E"/>
    <w:rsid w:val="002273F9"/>
    <w:rsid w:val="00241CE3"/>
    <w:rsid w:val="002E3CAD"/>
    <w:rsid w:val="002F1EB2"/>
    <w:rsid w:val="0033038B"/>
    <w:rsid w:val="003725C0"/>
    <w:rsid w:val="003C1396"/>
    <w:rsid w:val="003D093D"/>
    <w:rsid w:val="003E73BE"/>
    <w:rsid w:val="00406E2A"/>
    <w:rsid w:val="004071FA"/>
    <w:rsid w:val="00453074"/>
    <w:rsid w:val="00466F18"/>
    <w:rsid w:val="00474339"/>
    <w:rsid w:val="00483C10"/>
    <w:rsid w:val="004B3E83"/>
    <w:rsid w:val="00522009"/>
    <w:rsid w:val="0052435C"/>
    <w:rsid w:val="005D3532"/>
    <w:rsid w:val="005E34A2"/>
    <w:rsid w:val="00636C9C"/>
    <w:rsid w:val="006C5AA6"/>
    <w:rsid w:val="006D532C"/>
    <w:rsid w:val="0072272D"/>
    <w:rsid w:val="007972F4"/>
    <w:rsid w:val="007C7D9B"/>
    <w:rsid w:val="00882AC8"/>
    <w:rsid w:val="0088701B"/>
    <w:rsid w:val="008A5EA9"/>
    <w:rsid w:val="008D6374"/>
    <w:rsid w:val="00903E0C"/>
    <w:rsid w:val="00911070"/>
    <w:rsid w:val="00927541"/>
    <w:rsid w:val="00972601"/>
    <w:rsid w:val="0098322F"/>
    <w:rsid w:val="009B2A29"/>
    <w:rsid w:val="009B7E8E"/>
    <w:rsid w:val="009D2BA9"/>
    <w:rsid w:val="009F4B0A"/>
    <w:rsid w:val="009F6B93"/>
    <w:rsid w:val="00A21249"/>
    <w:rsid w:val="00A335F5"/>
    <w:rsid w:val="00A544EA"/>
    <w:rsid w:val="00AC14D4"/>
    <w:rsid w:val="00AC722F"/>
    <w:rsid w:val="00AF5A3A"/>
    <w:rsid w:val="00B0652B"/>
    <w:rsid w:val="00B071E6"/>
    <w:rsid w:val="00B1306D"/>
    <w:rsid w:val="00B23068"/>
    <w:rsid w:val="00B26422"/>
    <w:rsid w:val="00B423D2"/>
    <w:rsid w:val="00B842D1"/>
    <w:rsid w:val="00B92C1E"/>
    <w:rsid w:val="00BC620E"/>
    <w:rsid w:val="00C30515"/>
    <w:rsid w:val="00C32EA1"/>
    <w:rsid w:val="00C87724"/>
    <w:rsid w:val="00CF578C"/>
    <w:rsid w:val="00D86DD2"/>
    <w:rsid w:val="00DB4A47"/>
    <w:rsid w:val="00DE2906"/>
    <w:rsid w:val="00E137BE"/>
    <w:rsid w:val="00E30CD9"/>
    <w:rsid w:val="00E435E9"/>
    <w:rsid w:val="00E65A51"/>
    <w:rsid w:val="00E83F1B"/>
    <w:rsid w:val="00E95153"/>
    <w:rsid w:val="00ED1E1F"/>
    <w:rsid w:val="00EE417B"/>
    <w:rsid w:val="00EF3396"/>
    <w:rsid w:val="00F4509F"/>
    <w:rsid w:val="00F86C29"/>
    <w:rsid w:val="00F9177D"/>
    <w:rsid w:val="00FA6E4E"/>
    <w:rsid w:val="00FF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241CE3"/>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241CE3"/>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customStyle="1" w:styleId="s16">
    <w:name w:val="s_16"/>
    <w:basedOn w:val="a"/>
    <w:rsid w:val="00241CE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semiHidden/>
    <w:unhideWhenUsed/>
    <w:rsid w:val="00241CE3"/>
    <w:rPr>
      <w:rFonts w:cs="Times New Roman"/>
      <w:color w:val="0000FF"/>
      <w:u w:val="single"/>
    </w:rPr>
  </w:style>
  <w:style w:type="table" w:styleId="af0">
    <w:name w:val="Table Grid"/>
    <w:basedOn w:val="a1"/>
    <w:uiPriority w:val="59"/>
    <w:rsid w:val="00241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1CE3"/>
    <w:pPr>
      <w:widowControl w:val="0"/>
      <w:autoSpaceDE w:val="0"/>
      <w:autoSpaceDN w:val="0"/>
      <w:adjustRightInd w:val="0"/>
      <w:spacing w:after="0" w:line="240" w:lineRule="auto"/>
      <w:ind w:firstLine="720"/>
    </w:pPr>
    <w:rPr>
      <w:rFonts w:ascii="Arial" w:hAnsi="Arial" w:cs="Arial"/>
      <w:sz w:val="20"/>
      <w:szCs w:val="20"/>
    </w:rPr>
  </w:style>
  <w:style w:type="paragraph" w:styleId="af1">
    <w:name w:val="Normal (Web)"/>
    <w:basedOn w:val="a"/>
    <w:uiPriority w:val="99"/>
    <w:semiHidden/>
    <w:unhideWhenUsed/>
    <w:rsid w:val="00241CE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021D8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2">
    <w:name w:val="Balloon Text"/>
    <w:basedOn w:val="a"/>
    <w:link w:val="af3"/>
    <w:uiPriority w:val="99"/>
    <w:semiHidden/>
    <w:unhideWhenUsed/>
    <w:rsid w:val="006D532C"/>
    <w:rPr>
      <w:rFonts w:ascii="Tahoma" w:hAnsi="Tahoma" w:cs="Tahoma"/>
      <w:sz w:val="16"/>
      <w:szCs w:val="16"/>
    </w:rPr>
  </w:style>
  <w:style w:type="character" w:customStyle="1" w:styleId="af3">
    <w:name w:val="Текст выноски Знак"/>
    <w:basedOn w:val="a0"/>
    <w:link w:val="af2"/>
    <w:uiPriority w:val="99"/>
    <w:semiHidden/>
    <w:locked/>
    <w:rsid w:val="006D532C"/>
    <w:rPr>
      <w:rFonts w:ascii="Tahoma" w:hAnsi="Tahoma" w:cs="Tahoma"/>
      <w:sz w:val="16"/>
      <w:szCs w:val="16"/>
    </w:rPr>
  </w:style>
  <w:style w:type="character" w:styleId="af4">
    <w:name w:val="FollowedHyperlink"/>
    <w:basedOn w:val="a0"/>
    <w:uiPriority w:val="99"/>
    <w:semiHidden/>
    <w:unhideWhenUsed/>
    <w:rsid w:val="00F4509F"/>
    <w:rPr>
      <w:rFonts w:cs="Times New Roman"/>
      <w:color w:val="800080"/>
      <w:u w:val="single"/>
    </w:rPr>
  </w:style>
  <w:style w:type="paragraph" w:customStyle="1" w:styleId="empty">
    <w:name w:val="empty"/>
    <w:basedOn w:val="a"/>
    <w:rsid w:val="00F4509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F4509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241CE3"/>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241CE3"/>
    <w:rPr>
      <w:rFonts w:asciiTheme="majorHAnsi" w:eastAsiaTheme="majorEastAsia" w:hAnsiTheme="majorHAnsi" w:cs="Times New Roman"/>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customStyle="1" w:styleId="s16">
    <w:name w:val="s_16"/>
    <w:basedOn w:val="a"/>
    <w:rsid w:val="00241CE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
    <w:name w:val="Hyperlink"/>
    <w:basedOn w:val="a0"/>
    <w:uiPriority w:val="99"/>
    <w:semiHidden/>
    <w:unhideWhenUsed/>
    <w:rsid w:val="00241CE3"/>
    <w:rPr>
      <w:rFonts w:cs="Times New Roman"/>
      <w:color w:val="0000FF"/>
      <w:u w:val="single"/>
    </w:rPr>
  </w:style>
  <w:style w:type="table" w:styleId="af0">
    <w:name w:val="Table Grid"/>
    <w:basedOn w:val="a1"/>
    <w:uiPriority w:val="59"/>
    <w:rsid w:val="00241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1CE3"/>
    <w:pPr>
      <w:widowControl w:val="0"/>
      <w:autoSpaceDE w:val="0"/>
      <w:autoSpaceDN w:val="0"/>
      <w:adjustRightInd w:val="0"/>
      <w:spacing w:after="0" w:line="240" w:lineRule="auto"/>
      <w:ind w:firstLine="720"/>
    </w:pPr>
    <w:rPr>
      <w:rFonts w:ascii="Arial" w:hAnsi="Arial" w:cs="Arial"/>
      <w:sz w:val="20"/>
      <w:szCs w:val="20"/>
    </w:rPr>
  </w:style>
  <w:style w:type="paragraph" w:styleId="af1">
    <w:name w:val="Normal (Web)"/>
    <w:basedOn w:val="a"/>
    <w:uiPriority w:val="99"/>
    <w:semiHidden/>
    <w:unhideWhenUsed/>
    <w:rsid w:val="00241CE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021D81"/>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2">
    <w:name w:val="Balloon Text"/>
    <w:basedOn w:val="a"/>
    <w:link w:val="af3"/>
    <w:uiPriority w:val="99"/>
    <w:semiHidden/>
    <w:unhideWhenUsed/>
    <w:rsid w:val="006D532C"/>
    <w:rPr>
      <w:rFonts w:ascii="Tahoma" w:hAnsi="Tahoma" w:cs="Tahoma"/>
      <w:sz w:val="16"/>
      <w:szCs w:val="16"/>
    </w:rPr>
  </w:style>
  <w:style w:type="character" w:customStyle="1" w:styleId="af3">
    <w:name w:val="Текст выноски Знак"/>
    <w:basedOn w:val="a0"/>
    <w:link w:val="af2"/>
    <w:uiPriority w:val="99"/>
    <w:semiHidden/>
    <w:locked/>
    <w:rsid w:val="006D532C"/>
    <w:rPr>
      <w:rFonts w:ascii="Tahoma" w:hAnsi="Tahoma" w:cs="Tahoma"/>
      <w:sz w:val="16"/>
      <w:szCs w:val="16"/>
    </w:rPr>
  </w:style>
  <w:style w:type="character" w:styleId="af4">
    <w:name w:val="FollowedHyperlink"/>
    <w:basedOn w:val="a0"/>
    <w:uiPriority w:val="99"/>
    <w:semiHidden/>
    <w:unhideWhenUsed/>
    <w:rsid w:val="00F4509F"/>
    <w:rPr>
      <w:rFonts w:cs="Times New Roman"/>
      <w:color w:val="800080"/>
      <w:u w:val="single"/>
    </w:rPr>
  </w:style>
  <w:style w:type="paragraph" w:customStyle="1" w:styleId="empty">
    <w:name w:val="empty"/>
    <w:basedOn w:val="a"/>
    <w:rsid w:val="00F4509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F4509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92830">
      <w:marLeft w:val="0"/>
      <w:marRight w:val="0"/>
      <w:marTop w:val="0"/>
      <w:marBottom w:val="0"/>
      <w:divBdr>
        <w:top w:val="none" w:sz="0" w:space="0" w:color="auto"/>
        <w:left w:val="none" w:sz="0" w:space="0" w:color="auto"/>
        <w:bottom w:val="none" w:sz="0" w:space="0" w:color="auto"/>
        <w:right w:val="none" w:sz="0" w:space="0" w:color="auto"/>
      </w:divBdr>
    </w:div>
    <w:div w:id="487092841">
      <w:marLeft w:val="0"/>
      <w:marRight w:val="0"/>
      <w:marTop w:val="0"/>
      <w:marBottom w:val="0"/>
      <w:divBdr>
        <w:top w:val="none" w:sz="0" w:space="0" w:color="auto"/>
        <w:left w:val="none" w:sz="0" w:space="0" w:color="auto"/>
        <w:bottom w:val="none" w:sz="0" w:space="0" w:color="auto"/>
        <w:right w:val="none" w:sz="0" w:space="0" w:color="auto"/>
      </w:divBdr>
      <w:divsChild>
        <w:div w:id="487092832">
          <w:marLeft w:val="0"/>
          <w:marRight w:val="0"/>
          <w:marTop w:val="0"/>
          <w:marBottom w:val="0"/>
          <w:divBdr>
            <w:top w:val="none" w:sz="0" w:space="0" w:color="auto"/>
            <w:left w:val="none" w:sz="0" w:space="0" w:color="auto"/>
            <w:bottom w:val="none" w:sz="0" w:space="0" w:color="auto"/>
            <w:right w:val="none" w:sz="0" w:space="0" w:color="auto"/>
          </w:divBdr>
          <w:divsChild>
            <w:div w:id="487092838">
              <w:marLeft w:val="0"/>
              <w:marRight w:val="0"/>
              <w:marTop w:val="0"/>
              <w:marBottom w:val="0"/>
              <w:divBdr>
                <w:top w:val="none" w:sz="0" w:space="0" w:color="auto"/>
                <w:left w:val="none" w:sz="0" w:space="0" w:color="auto"/>
                <w:bottom w:val="none" w:sz="0" w:space="0" w:color="auto"/>
                <w:right w:val="none" w:sz="0" w:space="0" w:color="auto"/>
              </w:divBdr>
              <w:divsChild>
                <w:div w:id="487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44">
          <w:marLeft w:val="0"/>
          <w:marRight w:val="0"/>
          <w:marTop w:val="0"/>
          <w:marBottom w:val="0"/>
          <w:divBdr>
            <w:top w:val="none" w:sz="0" w:space="0" w:color="auto"/>
            <w:left w:val="none" w:sz="0" w:space="0" w:color="auto"/>
            <w:bottom w:val="none" w:sz="0" w:space="0" w:color="auto"/>
            <w:right w:val="none" w:sz="0" w:space="0" w:color="auto"/>
          </w:divBdr>
          <w:divsChild>
            <w:div w:id="487092847">
              <w:marLeft w:val="0"/>
              <w:marRight w:val="0"/>
              <w:marTop w:val="0"/>
              <w:marBottom w:val="0"/>
              <w:divBdr>
                <w:top w:val="none" w:sz="0" w:space="0" w:color="auto"/>
                <w:left w:val="none" w:sz="0" w:space="0" w:color="auto"/>
                <w:bottom w:val="none" w:sz="0" w:space="0" w:color="auto"/>
                <w:right w:val="none" w:sz="0" w:space="0" w:color="auto"/>
              </w:divBdr>
              <w:divsChild>
                <w:div w:id="487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48">
          <w:marLeft w:val="0"/>
          <w:marRight w:val="0"/>
          <w:marTop w:val="0"/>
          <w:marBottom w:val="0"/>
          <w:divBdr>
            <w:top w:val="none" w:sz="0" w:space="0" w:color="auto"/>
            <w:left w:val="none" w:sz="0" w:space="0" w:color="auto"/>
            <w:bottom w:val="none" w:sz="0" w:space="0" w:color="auto"/>
            <w:right w:val="none" w:sz="0" w:space="0" w:color="auto"/>
          </w:divBdr>
          <w:divsChild>
            <w:div w:id="487092834">
              <w:marLeft w:val="0"/>
              <w:marRight w:val="0"/>
              <w:marTop w:val="0"/>
              <w:marBottom w:val="0"/>
              <w:divBdr>
                <w:top w:val="none" w:sz="0" w:space="0" w:color="auto"/>
                <w:left w:val="none" w:sz="0" w:space="0" w:color="auto"/>
                <w:bottom w:val="none" w:sz="0" w:space="0" w:color="auto"/>
                <w:right w:val="none" w:sz="0" w:space="0" w:color="auto"/>
              </w:divBdr>
              <w:divsChild>
                <w:div w:id="487092842">
                  <w:marLeft w:val="0"/>
                  <w:marRight w:val="0"/>
                  <w:marTop w:val="0"/>
                  <w:marBottom w:val="0"/>
                  <w:divBdr>
                    <w:top w:val="none" w:sz="0" w:space="0" w:color="auto"/>
                    <w:left w:val="none" w:sz="0" w:space="0" w:color="auto"/>
                    <w:bottom w:val="none" w:sz="0" w:space="0" w:color="auto"/>
                    <w:right w:val="none" w:sz="0" w:space="0" w:color="auto"/>
                  </w:divBdr>
                  <w:divsChild>
                    <w:div w:id="487092875">
                      <w:marLeft w:val="0"/>
                      <w:marRight w:val="0"/>
                      <w:marTop w:val="240"/>
                      <w:marBottom w:val="240"/>
                      <w:divBdr>
                        <w:top w:val="none" w:sz="0" w:space="0" w:color="auto"/>
                        <w:left w:val="none" w:sz="0" w:space="0" w:color="auto"/>
                        <w:bottom w:val="none" w:sz="0" w:space="0" w:color="auto"/>
                        <w:right w:val="none" w:sz="0" w:space="0" w:color="auto"/>
                      </w:divBdr>
                    </w:div>
                  </w:divsChild>
                </w:div>
                <w:div w:id="487092851">
                  <w:marLeft w:val="0"/>
                  <w:marRight w:val="0"/>
                  <w:marTop w:val="0"/>
                  <w:marBottom w:val="0"/>
                  <w:divBdr>
                    <w:top w:val="none" w:sz="0" w:space="0" w:color="auto"/>
                    <w:left w:val="none" w:sz="0" w:space="0" w:color="auto"/>
                    <w:bottom w:val="none" w:sz="0" w:space="0" w:color="auto"/>
                    <w:right w:val="none" w:sz="0" w:space="0" w:color="auto"/>
                  </w:divBdr>
                  <w:divsChild>
                    <w:div w:id="487092839">
                      <w:marLeft w:val="0"/>
                      <w:marRight w:val="0"/>
                      <w:marTop w:val="240"/>
                      <w:marBottom w:val="240"/>
                      <w:divBdr>
                        <w:top w:val="none" w:sz="0" w:space="0" w:color="auto"/>
                        <w:left w:val="none" w:sz="0" w:space="0" w:color="auto"/>
                        <w:bottom w:val="none" w:sz="0" w:space="0" w:color="auto"/>
                        <w:right w:val="none" w:sz="0" w:space="0" w:color="auto"/>
                      </w:divBdr>
                    </w:div>
                  </w:divsChild>
                </w:div>
                <w:div w:id="4870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2843">
      <w:marLeft w:val="0"/>
      <w:marRight w:val="0"/>
      <w:marTop w:val="0"/>
      <w:marBottom w:val="0"/>
      <w:divBdr>
        <w:top w:val="none" w:sz="0" w:space="0" w:color="auto"/>
        <w:left w:val="none" w:sz="0" w:space="0" w:color="auto"/>
        <w:bottom w:val="none" w:sz="0" w:space="0" w:color="auto"/>
        <w:right w:val="none" w:sz="0" w:space="0" w:color="auto"/>
      </w:divBdr>
      <w:divsChild>
        <w:div w:id="487092836">
          <w:marLeft w:val="0"/>
          <w:marRight w:val="0"/>
          <w:marTop w:val="0"/>
          <w:marBottom w:val="0"/>
          <w:divBdr>
            <w:top w:val="none" w:sz="0" w:space="0" w:color="auto"/>
            <w:left w:val="none" w:sz="0" w:space="0" w:color="auto"/>
            <w:bottom w:val="none" w:sz="0" w:space="0" w:color="auto"/>
            <w:right w:val="none" w:sz="0" w:space="0" w:color="auto"/>
          </w:divBdr>
          <w:divsChild>
            <w:div w:id="487092835">
              <w:marLeft w:val="0"/>
              <w:marRight w:val="0"/>
              <w:marTop w:val="0"/>
              <w:marBottom w:val="0"/>
              <w:divBdr>
                <w:top w:val="none" w:sz="0" w:space="0" w:color="auto"/>
                <w:left w:val="none" w:sz="0" w:space="0" w:color="auto"/>
                <w:bottom w:val="none" w:sz="0" w:space="0" w:color="auto"/>
                <w:right w:val="none" w:sz="0" w:space="0" w:color="auto"/>
              </w:divBdr>
              <w:divsChild>
                <w:div w:id="4870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2849">
      <w:marLeft w:val="0"/>
      <w:marRight w:val="0"/>
      <w:marTop w:val="0"/>
      <w:marBottom w:val="0"/>
      <w:divBdr>
        <w:top w:val="none" w:sz="0" w:space="0" w:color="auto"/>
        <w:left w:val="none" w:sz="0" w:space="0" w:color="auto"/>
        <w:bottom w:val="none" w:sz="0" w:space="0" w:color="auto"/>
        <w:right w:val="none" w:sz="0" w:space="0" w:color="auto"/>
      </w:divBdr>
    </w:div>
    <w:div w:id="487092858">
      <w:marLeft w:val="0"/>
      <w:marRight w:val="0"/>
      <w:marTop w:val="0"/>
      <w:marBottom w:val="0"/>
      <w:divBdr>
        <w:top w:val="none" w:sz="0" w:space="0" w:color="auto"/>
        <w:left w:val="none" w:sz="0" w:space="0" w:color="auto"/>
        <w:bottom w:val="none" w:sz="0" w:space="0" w:color="auto"/>
        <w:right w:val="none" w:sz="0" w:space="0" w:color="auto"/>
      </w:divBdr>
    </w:div>
    <w:div w:id="487092859">
      <w:marLeft w:val="0"/>
      <w:marRight w:val="0"/>
      <w:marTop w:val="0"/>
      <w:marBottom w:val="0"/>
      <w:divBdr>
        <w:top w:val="none" w:sz="0" w:space="0" w:color="auto"/>
        <w:left w:val="none" w:sz="0" w:space="0" w:color="auto"/>
        <w:bottom w:val="none" w:sz="0" w:space="0" w:color="auto"/>
        <w:right w:val="none" w:sz="0" w:space="0" w:color="auto"/>
      </w:divBdr>
      <w:divsChild>
        <w:div w:id="487092857">
          <w:marLeft w:val="0"/>
          <w:marRight w:val="0"/>
          <w:marTop w:val="0"/>
          <w:marBottom w:val="0"/>
          <w:divBdr>
            <w:top w:val="none" w:sz="0" w:space="0" w:color="auto"/>
            <w:left w:val="none" w:sz="0" w:space="0" w:color="auto"/>
            <w:bottom w:val="none" w:sz="0" w:space="0" w:color="auto"/>
            <w:right w:val="none" w:sz="0" w:space="0" w:color="auto"/>
          </w:divBdr>
          <w:divsChild>
            <w:div w:id="487092862">
              <w:marLeft w:val="0"/>
              <w:marRight w:val="0"/>
              <w:marTop w:val="0"/>
              <w:marBottom w:val="0"/>
              <w:divBdr>
                <w:top w:val="none" w:sz="0" w:space="0" w:color="auto"/>
                <w:left w:val="none" w:sz="0" w:space="0" w:color="auto"/>
                <w:bottom w:val="none" w:sz="0" w:space="0" w:color="auto"/>
                <w:right w:val="none" w:sz="0" w:space="0" w:color="auto"/>
              </w:divBdr>
              <w:divsChild>
                <w:div w:id="487092868">
                  <w:marLeft w:val="0"/>
                  <w:marRight w:val="0"/>
                  <w:marTop w:val="0"/>
                  <w:marBottom w:val="0"/>
                  <w:divBdr>
                    <w:top w:val="none" w:sz="0" w:space="0" w:color="auto"/>
                    <w:left w:val="none" w:sz="0" w:space="0" w:color="auto"/>
                    <w:bottom w:val="none" w:sz="0" w:space="0" w:color="auto"/>
                    <w:right w:val="none" w:sz="0" w:space="0" w:color="auto"/>
                  </w:divBdr>
                </w:div>
                <w:div w:id="487092873">
                  <w:marLeft w:val="0"/>
                  <w:marRight w:val="0"/>
                  <w:marTop w:val="0"/>
                  <w:marBottom w:val="0"/>
                  <w:divBdr>
                    <w:top w:val="none" w:sz="0" w:space="0" w:color="auto"/>
                    <w:left w:val="none" w:sz="0" w:space="0" w:color="auto"/>
                    <w:bottom w:val="none" w:sz="0" w:space="0" w:color="auto"/>
                    <w:right w:val="none" w:sz="0" w:space="0" w:color="auto"/>
                  </w:divBdr>
                  <w:divsChild>
                    <w:div w:id="4870928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87092870">
          <w:marLeft w:val="0"/>
          <w:marRight w:val="0"/>
          <w:marTop w:val="0"/>
          <w:marBottom w:val="0"/>
          <w:divBdr>
            <w:top w:val="none" w:sz="0" w:space="0" w:color="auto"/>
            <w:left w:val="none" w:sz="0" w:space="0" w:color="auto"/>
            <w:bottom w:val="none" w:sz="0" w:space="0" w:color="auto"/>
            <w:right w:val="none" w:sz="0" w:space="0" w:color="auto"/>
          </w:divBdr>
          <w:divsChild>
            <w:div w:id="487092856">
              <w:marLeft w:val="0"/>
              <w:marRight w:val="0"/>
              <w:marTop w:val="0"/>
              <w:marBottom w:val="0"/>
              <w:divBdr>
                <w:top w:val="none" w:sz="0" w:space="0" w:color="auto"/>
                <w:left w:val="none" w:sz="0" w:space="0" w:color="auto"/>
                <w:bottom w:val="none" w:sz="0" w:space="0" w:color="auto"/>
                <w:right w:val="none" w:sz="0" w:space="0" w:color="auto"/>
              </w:divBdr>
              <w:divsChild>
                <w:div w:id="487092863">
                  <w:marLeft w:val="0"/>
                  <w:marRight w:val="0"/>
                  <w:marTop w:val="0"/>
                  <w:marBottom w:val="0"/>
                  <w:divBdr>
                    <w:top w:val="none" w:sz="0" w:space="0" w:color="auto"/>
                    <w:left w:val="none" w:sz="0" w:space="0" w:color="auto"/>
                    <w:bottom w:val="none" w:sz="0" w:space="0" w:color="auto"/>
                    <w:right w:val="none" w:sz="0" w:space="0" w:color="auto"/>
                  </w:divBdr>
                  <w:divsChild>
                    <w:div w:id="487092855">
                      <w:marLeft w:val="0"/>
                      <w:marRight w:val="0"/>
                      <w:marTop w:val="240"/>
                      <w:marBottom w:val="240"/>
                      <w:divBdr>
                        <w:top w:val="none" w:sz="0" w:space="0" w:color="auto"/>
                        <w:left w:val="none" w:sz="0" w:space="0" w:color="auto"/>
                        <w:bottom w:val="none" w:sz="0" w:space="0" w:color="auto"/>
                        <w:right w:val="none" w:sz="0" w:space="0" w:color="auto"/>
                      </w:divBdr>
                    </w:div>
                  </w:divsChild>
                </w:div>
                <w:div w:id="487092867">
                  <w:marLeft w:val="0"/>
                  <w:marRight w:val="0"/>
                  <w:marTop w:val="0"/>
                  <w:marBottom w:val="0"/>
                  <w:divBdr>
                    <w:top w:val="none" w:sz="0" w:space="0" w:color="auto"/>
                    <w:left w:val="none" w:sz="0" w:space="0" w:color="auto"/>
                    <w:bottom w:val="none" w:sz="0" w:space="0" w:color="auto"/>
                    <w:right w:val="none" w:sz="0" w:space="0" w:color="auto"/>
                  </w:divBdr>
                  <w:divsChild>
                    <w:div w:id="487092865">
                      <w:marLeft w:val="0"/>
                      <w:marRight w:val="0"/>
                      <w:marTop w:val="240"/>
                      <w:marBottom w:val="240"/>
                      <w:divBdr>
                        <w:top w:val="none" w:sz="0" w:space="0" w:color="auto"/>
                        <w:left w:val="none" w:sz="0" w:space="0" w:color="auto"/>
                        <w:bottom w:val="none" w:sz="0" w:space="0" w:color="auto"/>
                        <w:right w:val="none" w:sz="0" w:space="0" w:color="auto"/>
                      </w:divBdr>
                    </w:div>
                  </w:divsChild>
                </w:div>
                <w:div w:id="4870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2860">
      <w:marLeft w:val="0"/>
      <w:marRight w:val="0"/>
      <w:marTop w:val="0"/>
      <w:marBottom w:val="0"/>
      <w:divBdr>
        <w:top w:val="none" w:sz="0" w:space="0" w:color="auto"/>
        <w:left w:val="none" w:sz="0" w:space="0" w:color="auto"/>
        <w:bottom w:val="none" w:sz="0" w:space="0" w:color="auto"/>
        <w:right w:val="none" w:sz="0" w:space="0" w:color="auto"/>
      </w:divBdr>
    </w:div>
    <w:div w:id="487092861">
      <w:marLeft w:val="0"/>
      <w:marRight w:val="0"/>
      <w:marTop w:val="0"/>
      <w:marBottom w:val="0"/>
      <w:divBdr>
        <w:top w:val="none" w:sz="0" w:space="0" w:color="auto"/>
        <w:left w:val="none" w:sz="0" w:space="0" w:color="auto"/>
        <w:bottom w:val="none" w:sz="0" w:space="0" w:color="auto"/>
        <w:right w:val="none" w:sz="0" w:space="0" w:color="auto"/>
      </w:divBdr>
    </w:div>
    <w:div w:id="487092864">
      <w:marLeft w:val="0"/>
      <w:marRight w:val="0"/>
      <w:marTop w:val="0"/>
      <w:marBottom w:val="0"/>
      <w:divBdr>
        <w:top w:val="none" w:sz="0" w:space="0" w:color="auto"/>
        <w:left w:val="none" w:sz="0" w:space="0" w:color="auto"/>
        <w:bottom w:val="none" w:sz="0" w:space="0" w:color="auto"/>
        <w:right w:val="none" w:sz="0" w:space="0" w:color="auto"/>
      </w:divBdr>
    </w:div>
    <w:div w:id="487092869">
      <w:marLeft w:val="0"/>
      <w:marRight w:val="0"/>
      <w:marTop w:val="0"/>
      <w:marBottom w:val="0"/>
      <w:divBdr>
        <w:top w:val="none" w:sz="0" w:space="0" w:color="auto"/>
        <w:left w:val="none" w:sz="0" w:space="0" w:color="auto"/>
        <w:bottom w:val="none" w:sz="0" w:space="0" w:color="auto"/>
        <w:right w:val="none" w:sz="0" w:space="0" w:color="auto"/>
      </w:divBdr>
    </w:div>
    <w:div w:id="487092871">
      <w:marLeft w:val="0"/>
      <w:marRight w:val="0"/>
      <w:marTop w:val="0"/>
      <w:marBottom w:val="0"/>
      <w:divBdr>
        <w:top w:val="none" w:sz="0" w:space="0" w:color="auto"/>
        <w:left w:val="none" w:sz="0" w:space="0" w:color="auto"/>
        <w:bottom w:val="none" w:sz="0" w:space="0" w:color="auto"/>
        <w:right w:val="none" w:sz="0" w:space="0" w:color="auto"/>
      </w:divBdr>
    </w:div>
    <w:div w:id="487092876">
      <w:marLeft w:val="0"/>
      <w:marRight w:val="0"/>
      <w:marTop w:val="0"/>
      <w:marBottom w:val="0"/>
      <w:divBdr>
        <w:top w:val="none" w:sz="0" w:space="0" w:color="auto"/>
        <w:left w:val="none" w:sz="0" w:space="0" w:color="auto"/>
        <w:bottom w:val="none" w:sz="0" w:space="0" w:color="auto"/>
        <w:right w:val="none" w:sz="0" w:space="0" w:color="auto"/>
      </w:divBdr>
    </w:div>
    <w:div w:id="487092879">
      <w:marLeft w:val="0"/>
      <w:marRight w:val="0"/>
      <w:marTop w:val="0"/>
      <w:marBottom w:val="0"/>
      <w:divBdr>
        <w:top w:val="none" w:sz="0" w:space="0" w:color="auto"/>
        <w:left w:val="none" w:sz="0" w:space="0" w:color="auto"/>
        <w:bottom w:val="none" w:sz="0" w:space="0" w:color="auto"/>
        <w:right w:val="none" w:sz="0" w:space="0" w:color="auto"/>
      </w:divBdr>
      <w:divsChild>
        <w:div w:id="487092833">
          <w:marLeft w:val="0"/>
          <w:marRight w:val="0"/>
          <w:marTop w:val="0"/>
          <w:marBottom w:val="0"/>
          <w:divBdr>
            <w:top w:val="none" w:sz="0" w:space="0" w:color="auto"/>
            <w:left w:val="none" w:sz="0" w:space="0" w:color="auto"/>
            <w:bottom w:val="none" w:sz="0" w:space="0" w:color="auto"/>
            <w:right w:val="none" w:sz="0" w:space="0" w:color="auto"/>
          </w:divBdr>
          <w:divsChild>
            <w:div w:id="487092840">
              <w:marLeft w:val="0"/>
              <w:marRight w:val="0"/>
              <w:marTop w:val="0"/>
              <w:marBottom w:val="0"/>
              <w:divBdr>
                <w:top w:val="none" w:sz="0" w:space="0" w:color="auto"/>
                <w:left w:val="none" w:sz="0" w:space="0" w:color="auto"/>
                <w:bottom w:val="none" w:sz="0" w:space="0" w:color="auto"/>
                <w:right w:val="none" w:sz="0" w:space="0" w:color="auto"/>
              </w:divBdr>
              <w:divsChild>
                <w:div w:id="487092837">
                  <w:marLeft w:val="0"/>
                  <w:marRight w:val="0"/>
                  <w:marTop w:val="0"/>
                  <w:marBottom w:val="0"/>
                  <w:divBdr>
                    <w:top w:val="none" w:sz="0" w:space="0" w:color="auto"/>
                    <w:left w:val="none" w:sz="0" w:space="0" w:color="auto"/>
                    <w:bottom w:val="none" w:sz="0" w:space="0" w:color="auto"/>
                    <w:right w:val="none" w:sz="0" w:space="0" w:color="auto"/>
                  </w:divBdr>
                </w:div>
                <w:div w:id="487092877">
                  <w:marLeft w:val="0"/>
                  <w:marRight w:val="0"/>
                  <w:marTop w:val="0"/>
                  <w:marBottom w:val="0"/>
                  <w:divBdr>
                    <w:top w:val="none" w:sz="0" w:space="0" w:color="auto"/>
                    <w:left w:val="none" w:sz="0" w:space="0" w:color="auto"/>
                    <w:bottom w:val="none" w:sz="0" w:space="0" w:color="auto"/>
                    <w:right w:val="none" w:sz="0" w:space="0" w:color="auto"/>
                  </w:divBdr>
                  <w:divsChild>
                    <w:div w:id="487092845">
                      <w:marLeft w:val="0"/>
                      <w:marRight w:val="0"/>
                      <w:marTop w:val="240"/>
                      <w:marBottom w:val="240"/>
                      <w:divBdr>
                        <w:top w:val="none" w:sz="0" w:space="0" w:color="auto"/>
                        <w:left w:val="none" w:sz="0" w:space="0" w:color="auto"/>
                        <w:bottom w:val="none" w:sz="0" w:space="0" w:color="auto"/>
                        <w:right w:val="none" w:sz="0" w:space="0" w:color="auto"/>
                      </w:divBdr>
                    </w:div>
                  </w:divsChild>
                </w:div>
                <w:div w:id="487092880">
                  <w:marLeft w:val="0"/>
                  <w:marRight w:val="0"/>
                  <w:marTop w:val="0"/>
                  <w:marBottom w:val="0"/>
                  <w:divBdr>
                    <w:top w:val="none" w:sz="0" w:space="0" w:color="auto"/>
                    <w:left w:val="none" w:sz="0" w:space="0" w:color="auto"/>
                    <w:bottom w:val="none" w:sz="0" w:space="0" w:color="auto"/>
                    <w:right w:val="none" w:sz="0" w:space="0" w:color="auto"/>
                  </w:divBdr>
                  <w:divsChild>
                    <w:div w:id="487092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87092854">
          <w:marLeft w:val="0"/>
          <w:marRight w:val="0"/>
          <w:marTop w:val="0"/>
          <w:marBottom w:val="0"/>
          <w:divBdr>
            <w:top w:val="none" w:sz="0" w:space="0" w:color="auto"/>
            <w:left w:val="none" w:sz="0" w:space="0" w:color="auto"/>
            <w:bottom w:val="none" w:sz="0" w:space="0" w:color="auto"/>
            <w:right w:val="none" w:sz="0" w:space="0" w:color="auto"/>
          </w:divBdr>
          <w:divsChild>
            <w:div w:id="487092831">
              <w:marLeft w:val="0"/>
              <w:marRight w:val="0"/>
              <w:marTop w:val="0"/>
              <w:marBottom w:val="0"/>
              <w:divBdr>
                <w:top w:val="none" w:sz="0" w:space="0" w:color="auto"/>
                <w:left w:val="none" w:sz="0" w:space="0" w:color="auto"/>
                <w:bottom w:val="none" w:sz="0" w:space="0" w:color="auto"/>
                <w:right w:val="none" w:sz="0" w:space="0" w:color="auto"/>
              </w:divBdr>
              <w:divsChild>
                <w:div w:id="4870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n-cult@cap.r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an-ruo@cap.ru" TargetMode="External"/><Relationship Id="rId17" Type="http://schemas.openxmlformats.org/officeDocument/2006/relationships/hyperlink" Target="https://internet.garant.ru/" TargetMode="External"/><Relationship Id="rId25" Type="http://schemas.openxmlformats.org/officeDocument/2006/relationships/header" Target="header3.xm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mailto:kan-cult@cap.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fin@cap.ru" TargetMode="External"/><Relationship Id="rId24" Type="http://schemas.openxmlformats.org/officeDocument/2006/relationships/footer" Target="footer3.xm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mailto:kan-ruo@cap.ru" TargetMode="External"/><Relationship Id="rId23" Type="http://schemas.openxmlformats.org/officeDocument/2006/relationships/header" Target="header2.xml"/><Relationship Id="rId28" Type="http://schemas.openxmlformats.org/officeDocument/2006/relationships/hyperlink" Target="https://internet.garant.ru/" TargetMode="External"/><Relationship Id="rId10" Type="http://schemas.openxmlformats.org/officeDocument/2006/relationships/hyperlink" Target="http://internet.garant.ru/document/redirect/403561232/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an-fin@cap.ru" TargetMode="External"/><Relationship Id="rId22" Type="http://schemas.openxmlformats.org/officeDocument/2006/relationships/footer" Target="footer2.xm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C23B-2603-4AED-91A4-8CFEE29A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8362</Words>
  <Characters>47667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Оксана В.Федотова</cp:lastModifiedBy>
  <cp:revision>2</cp:revision>
  <cp:lastPrinted>2023-01-16T13:05:00Z</cp:lastPrinted>
  <dcterms:created xsi:type="dcterms:W3CDTF">2023-01-26T12:27:00Z</dcterms:created>
  <dcterms:modified xsi:type="dcterms:W3CDTF">2023-01-26T12:27:00Z</dcterms:modified>
</cp:coreProperties>
</file>