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627D28" w:rsidRPr="00627D28" w:rsidTr="00627D28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</w:t>
            </w:r>
            <w:proofErr w:type="spellEnd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Республикин</w:t>
            </w:r>
            <w:proofErr w:type="spellEnd"/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</w:t>
            </w:r>
            <w:proofErr w:type="spellEnd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муниципаллă</w:t>
            </w:r>
            <w:proofErr w:type="spellEnd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</w:t>
            </w:r>
            <w:proofErr w:type="spellEnd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администрацийĕ</w:t>
            </w:r>
            <w:proofErr w:type="spellEnd"/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 </w:t>
            </w:r>
            <w:proofErr w:type="gramStart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proofErr w:type="gramEnd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</w:t>
            </w:r>
            <w:proofErr w:type="spellEnd"/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7D28" w:rsidRPr="00627D28" w:rsidRDefault="00627D28" w:rsidP="00627D28">
            <w:pPr>
              <w:ind w:hanging="783"/>
              <w:rPr>
                <w:sz w:val="26"/>
                <w:szCs w:val="26"/>
              </w:rPr>
            </w:pPr>
            <w:r w:rsidRPr="00627D28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D28">
              <w:rPr>
                <w:sz w:val="26"/>
                <w:szCs w:val="26"/>
              </w:rPr>
              <w:t xml:space="preserve">                  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  <w:proofErr w:type="spellEnd"/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9140AB" w:rsidRDefault="009140AB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40AB">
              <w:rPr>
                <w:rFonts w:ascii="Times New Roman" w:hAnsi="Times New Roman" w:cs="Times New Roman"/>
                <w:b/>
                <w:sz w:val="26"/>
                <w:szCs w:val="26"/>
              </w:rPr>
              <w:t>23.01.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2023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36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proofErr w:type="spell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Мариинский</w:t>
            </w:r>
            <w:proofErr w:type="spellEnd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627D28" w:rsidTr="00627D28">
        <w:trPr>
          <w:trHeight w:val="990"/>
        </w:trPr>
        <w:tc>
          <w:tcPr>
            <w:tcW w:w="5812" w:type="dxa"/>
            <w:gridSpan w:val="2"/>
          </w:tcPr>
          <w:p w:rsidR="00627D28" w:rsidRPr="00661245" w:rsidRDefault="00627D28" w:rsidP="00E83E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Pr="0066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  <w:proofErr w:type="spellStart"/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  <w:proofErr w:type="spellEnd"/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му</w:t>
            </w:r>
            <w:r w:rsidR="009D21D3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ниципального округа  Чувашской Р</w:t>
            </w:r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еспублики «</w:t>
            </w:r>
            <w:r w:rsidR="004005D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общественными финансами и муниципальным долгом </w:t>
            </w:r>
            <w:proofErr w:type="spell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  <w:proofErr w:type="spellEnd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муниципального округа Чувашской Республики</w:t>
            </w:r>
            <w:r w:rsidR="00E83EB7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880" w:rsidRDefault="00882880" w:rsidP="00627D28">
      <w:pPr>
        <w:pStyle w:val="1"/>
        <w:spacing w:before="0" w:after="0"/>
        <w:jc w:val="both"/>
        <w:rPr>
          <w:b w:val="0"/>
          <w:color w:val="000000" w:themeColor="text1"/>
          <w:sz w:val="26"/>
          <w:szCs w:val="26"/>
        </w:rPr>
      </w:pPr>
    </w:p>
    <w:p w:rsidR="00627D28" w:rsidRPr="00661245" w:rsidRDefault="00300D6A" w:rsidP="00627D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9" w:history="1">
        <w:r w:rsidR="00627D28" w:rsidRPr="00627D28">
          <w:rPr>
            <w:rStyle w:val="a4"/>
            <w:rFonts w:cs="Times New Roman CYR"/>
            <w:b/>
            <w:bCs/>
            <w:color w:val="000000" w:themeColor="text1"/>
            <w:sz w:val="26"/>
            <w:szCs w:val="26"/>
          </w:rPr>
          <w:t xml:space="preserve"> </w:t>
        </w:r>
      </w:hyperlink>
      <w:r w:rsidR="00627D28" w:rsidRPr="00627D28">
        <w:rPr>
          <w:b w:val="0"/>
          <w:color w:val="000000" w:themeColor="text1"/>
          <w:sz w:val="26"/>
          <w:szCs w:val="26"/>
        </w:rPr>
        <w:tab/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E83EB7" w:rsidRPr="0066124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E83EB7" w:rsidRPr="00661245">
        <w:rPr>
          <w:rFonts w:ascii="Times New Roman" w:hAnsi="Times New Roman" w:cs="Times New Roman"/>
          <w:b w:val="0"/>
          <w:sz w:val="26"/>
          <w:szCs w:val="26"/>
          <w:lang w:eastAsia="en-US"/>
        </w:rPr>
        <w:t>Мариинско-Посадского</w:t>
      </w:r>
      <w:proofErr w:type="spellEnd"/>
      <w:r w:rsidR="00E83EB7" w:rsidRPr="0066124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муниципального округа  адм</w:t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инистрация </w:t>
      </w:r>
      <w:proofErr w:type="spellStart"/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>Мариинско-Посадского</w:t>
      </w:r>
      <w:proofErr w:type="spellEnd"/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округа Чувашской Республики </w:t>
      </w:r>
      <w:r w:rsidR="00882880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proofErr w:type="gramStart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spellEnd"/>
      <w:proofErr w:type="gramEnd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 xml:space="preserve"> о с т а </w:t>
      </w:r>
      <w:proofErr w:type="spellStart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>н</w:t>
      </w:r>
      <w:proofErr w:type="spellEnd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 xml:space="preserve"> о в л я е т:</w:t>
      </w:r>
    </w:p>
    <w:p w:rsidR="00627D28" w:rsidRPr="00661245" w:rsidRDefault="00627D28" w:rsidP="00E511B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83EB7" w:rsidRPr="00661245">
        <w:rPr>
          <w:rFonts w:ascii="Times New Roman" w:hAnsi="Times New Roman" w:cs="Times New Roman"/>
          <w:sz w:val="26"/>
          <w:szCs w:val="26"/>
        </w:rPr>
        <w:t>прилагаемую</w:t>
      </w:r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proofErr w:type="spellStart"/>
      <w:r w:rsidR="00CB0CDD" w:rsidRPr="00661245">
        <w:rPr>
          <w:rFonts w:ascii="Times New Roman" w:hAnsi="Times New Roman" w:cs="Times New Roman"/>
          <w:sz w:val="26"/>
          <w:szCs w:val="26"/>
        </w:rPr>
        <w:t>Мариинско-Пос</w:t>
      </w:r>
      <w:r w:rsidR="00E83EB7" w:rsidRPr="00661245">
        <w:rPr>
          <w:rFonts w:ascii="Times New Roman" w:hAnsi="Times New Roman" w:cs="Times New Roman"/>
          <w:sz w:val="26"/>
          <w:szCs w:val="26"/>
        </w:rPr>
        <w:t>а</w:t>
      </w:r>
      <w:r w:rsidR="00CB0CDD" w:rsidRPr="00661245">
        <w:rPr>
          <w:rFonts w:ascii="Times New Roman" w:hAnsi="Times New Roman" w:cs="Times New Roman"/>
          <w:sz w:val="26"/>
          <w:szCs w:val="26"/>
        </w:rPr>
        <w:t>д</w:t>
      </w:r>
      <w:r w:rsidR="00E83EB7" w:rsidRPr="00661245">
        <w:rPr>
          <w:rFonts w:ascii="Times New Roman" w:hAnsi="Times New Roman" w:cs="Times New Roman"/>
          <w:sz w:val="26"/>
          <w:szCs w:val="26"/>
        </w:rPr>
        <w:t>с</w:t>
      </w:r>
      <w:r w:rsidR="00CB0CDD" w:rsidRPr="00661245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CB0CDD" w:rsidRPr="0066124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CB0CDD" w:rsidRPr="00661245">
        <w:rPr>
          <w:rFonts w:ascii="Times New Roman" w:hAnsi="Times New Roman" w:cs="Times New Roman"/>
          <w:sz w:val="26"/>
          <w:szCs w:val="26"/>
        </w:rPr>
        <w:t>«</w:t>
      </w:r>
      <w:r w:rsidR="004005D2">
        <w:rPr>
          <w:rFonts w:ascii="Times New Roman" w:hAnsi="Times New Roman" w:cs="Times New Roman"/>
          <w:sz w:val="26"/>
          <w:szCs w:val="26"/>
        </w:rPr>
        <w:t>Управление</w:t>
      </w:r>
      <w:r w:rsidRPr="00661245">
        <w:rPr>
          <w:rFonts w:ascii="Times New Roman" w:hAnsi="Times New Roman" w:cs="Times New Roman"/>
          <w:sz w:val="26"/>
          <w:szCs w:val="26"/>
        </w:rPr>
        <w:t xml:space="preserve">  общественными финансами и муниципальным долгом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CB0CDD" w:rsidRPr="00661245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Определить ответственным исполнителем муниципальной программы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«Управление общественными финансами и муниципальным долгом» финансовый отдел администрации </w:t>
      </w:r>
      <w:proofErr w:type="spellStart"/>
      <w:r w:rsidR="00185564" w:rsidRPr="00661245">
        <w:rPr>
          <w:rFonts w:ascii="Times New Roman" w:hAnsi="Times New Roman" w:cs="Times New Roman"/>
          <w:sz w:val="26"/>
          <w:szCs w:val="26"/>
        </w:rPr>
        <w:t>Мариинско-Поса</w:t>
      </w:r>
      <w:r w:rsidRPr="00661245">
        <w:rPr>
          <w:rFonts w:ascii="Times New Roman" w:hAnsi="Times New Roman" w:cs="Times New Roman"/>
          <w:sz w:val="26"/>
          <w:szCs w:val="26"/>
        </w:rPr>
        <w:t>д</w:t>
      </w:r>
      <w:r w:rsidR="00185564" w:rsidRPr="00661245">
        <w:rPr>
          <w:rFonts w:ascii="Times New Roman" w:hAnsi="Times New Roman" w:cs="Times New Roman"/>
          <w:sz w:val="26"/>
          <w:szCs w:val="26"/>
        </w:rPr>
        <w:t>с</w:t>
      </w:r>
      <w:r w:rsidRPr="00661245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4005D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</w:t>
      </w:r>
      <w:proofErr w:type="spellStart"/>
      <w:r w:rsidR="004005D2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4005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61245">
        <w:rPr>
          <w:rFonts w:ascii="Times New Roman" w:hAnsi="Times New Roman" w:cs="Times New Roman"/>
          <w:sz w:val="26"/>
          <w:szCs w:val="26"/>
        </w:rPr>
        <w:t>:</w:t>
      </w:r>
    </w:p>
    <w:p w:rsidR="00E83EB7" w:rsidRPr="00661245" w:rsidRDefault="00E83EB7" w:rsidP="00E511BB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F42DB7" w:rsidRPr="00661245">
        <w:rPr>
          <w:rFonts w:ascii="Times New Roman" w:hAnsi="Times New Roman" w:cs="Times New Roman"/>
          <w:sz w:val="26"/>
          <w:szCs w:val="26"/>
        </w:rPr>
        <w:t>21.03</w:t>
      </w:r>
      <w:r w:rsidRPr="00661245">
        <w:rPr>
          <w:rFonts w:ascii="Times New Roman" w:hAnsi="Times New Roman" w:cs="Times New Roman"/>
          <w:sz w:val="26"/>
          <w:szCs w:val="26"/>
        </w:rPr>
        <w:t>.2019 №1</w:t>
      </w:r>
      <w:r w:rsidR="00F42DB7" w:rsidRPr="00661245">
        <w:rPr>
          <w:rFonts w:ascii="Times New Roman" w:hAnsi="Times New Roman" w:cs="Times New Roman"/>
          <w:sz w:val="26"/>
          <w:szCs w:val="26"/>
        </w:rPr>
        <w:t>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F42DB7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F42D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района Чувашской Республики «Управление общественными финансами и муниципальным долгом»;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835ED7" w:rsidRPr="00661245">
        <w:rPr>
          <w:rFonts w:ascii="Times New Roman" w:hAnsi="Times New Roman" w:cs="Times New Roman"/>
          <w:sz w:val="26"/>
          <w:szCs w:val="26"/>
        </w:rPr>
        <w:t xml:space="preserve"> 02.12.2019</w:t>
      </w:r>
      <w:r w:rsidR="00F42D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884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66124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9368ED" w:rsidRPr="00661245">
        <w:rPr>
          <w:rFonts w:ascii="Times New Roman" w:hAnsi="Times New Roman" w:cs="Times New Roman"/>
          <w:sz w:val="26"/>
          <w:szCs w:val="26"/>
        </w:rPr>
        <w:t>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 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02.09.2020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534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</w:t>
      </w:r>
      <w:r w:rsidR="009368ED" w:rsidRPr="00661245">
        <w:rPr>
          <w:rFonts w:ascii="Times New Roman" w:hAnsi="Times New Roman" w:cs="Times New Roman"/>
          <w:sz w:val="26"/>
          <w:szCs w:val="26"/>
        </w:rPr>
        <w:t>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18.01.2021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11.08.2021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436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11.10.2021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552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835ED7" w:rsidRPr="00661245">
        <w:rPr>
          <w:rFonts w:ascii="Times New Roman" w:hAnsi="Times New Roman" w:cs="Times New Roman"/>
          <w:sz w:val="26"/>
          <w:szCs w:val="26"/>
        </w:rPr>
        <w:t>14.</w:t>
      </w:r>
      <w:r w:rsidR="00581D87" w:rsidRPr="00661245">
        <w:rPr>
          <w:rFonts w:ascii="Times New Roman" w:hAnsi="Times New Roman" w:cs="Times New Roman"/>
          <w:sz w:val="26"/>
          <w:szCs w:val="26"/>
        </w:rPr>
        <w:t>1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699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83E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581D87" w:rsidRPr="00661245">
        <w:rPr>
          <w:rFonts w:ascii="Times New Roman" w:hAnsi="Times New Roman" w:cs="Times New Roman"/>
          <w:sz w:val="26"/>
          <w:szCs w:val="26"/>
        </w:rPr>
        <w:t>2</w:t>
      </w:r>
      <w:r w:rsidR="00835ED7" w:rsidRPr="00661245">
        <w:rPr>
          <w:rFonts w:ascii="Times New Roman" w:hAnsi="Times New Roman" w:cs="Times New Roman"/>
          <w:sz w:val="26"/>
          <w:szCs w:val="26"/>
        </w:rPr>
        <w:t>1.12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725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83EB7"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1</w:t>
      </w:r>
      <w:r w:rsidR="00835ED7" w:rsidRPr="00661245">
        <w:rPr>
          <w:rFonts w:ascii="Times New Roman" w:hAnsi="Times New Roman" w:cs="Times New Roman"/>
          <w:sz w:val="26"/>
          <w:szCs w:val="26"/>
        </w:rPr>
        <w:t>3.05</w:t>
      </w:r>
      <w:r w:rsidR="00581D87" w:rsidRPr="00661245">
        <w:rPr>
          <w:rFonts w:ascii="Times New Roman" w:hAnsi="Times New Roman" w:cs="Times New Roman"/>
          <w:sz w:val="26"/>
          <w:szCs w:val="26"/>
        </w:rPr>
        <w:t>.202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342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 администрации  </w:t>
      </w:r>
      <w:proofErr w:type="spellStart"/>
      <w:r w:rsidR="009368E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9368E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23.05.2022  №383 «О внесении изменений в постановление администрации 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27.07.2022 №569 «О внесении изменений в постановление администрации 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7A40BD" w:rsidRPr="00661245">
        <w:rPr>
          <w:rFonts w:ascii="Times New Roman" w:hAnsi="Times New Roman" w:cs="Times New Roman"/>
          <w:sz w:val="26"/>
          <w:szCs w:val="26"/>
        </w:rPr>
        <w:t>22.08.2022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7A40BD" w:rsidRPr="00661245">
        <w:rPr>
          <w:rFonts w:ascii="Times New Roman" w:hAnsi="Times New Roman" w:cs="Times New Roman"/>
          <w:sz w:val="26"/>
          <w:szCs w:val="26"/>
        </w:rPr>
        <w:t>639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постановление  администрации 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7A40BD" w:rsidRPr="00661245">
        <w:rPr>
          <w:rFonts w:ascii="Times New Roman" w:hAnsi="Times New Roman" w:cs="Times New Roman"/>
          <w:sz w:val="26"/>
          <w:szCs w:val="26"/>
        </w:rPr>
        <w:t xml:space="preserve"> 01.11.2022 №864 «О внесении изменений в постановление администрации  </w:t>
      </w:r>
      <w:proofErr w:type="spellStart"/>
      <w:r w:rsidR="007A40BD"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7A40BD"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7A40B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23.12.2022 №996 «О внесении изменений в постановление администрации 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790FCB" w:rsidRPr="00661245" w:rsidRDefault="00790FCB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</w:t>
      </w:r>
      <w:r w:rsidR="003F604E">
        <w:rPr>
          <w:rFonts w:ascii="Times New Roman" w:hAnsi="Times New Roman" w:cs="Times New Roman"/>
          <w:sz w:val="26"/>
          <w:szCs w:val="26"/>
        </w:rPr>
        <w:t>периодическом  печатном  издании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«Посадский вестник» и распространяет</w:t>
      </w:r>
      <w:r w:rsidR="003F604E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Pr="00661245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01 января 2023 года. </w:t>
      </w:r>
    </w:p>
    <w:p w:rsidR="00185564" w:rsidRPr="00661245" w:rsidRDefault="00185564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61245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</w:t>
      </w:r>
      <w:r w:rsidR="006612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1245">
        <w:rPr>
          <w:rFonts w:ascii="Times New Roman" w:hAnsi="Times New Roman" w:cs="Times New Roman"/>
          <w:sz w:val="26"/>
          <w:szCs w:val="26"/>
        </w:rPr>
        <w:t xml:space="preserve"> В.В. Петров</w:t>
      </w:r>
    </w:p>
    <w:p w:rsidR="00185564" w:rsidRPr="00661245" w:rsidRDefault="00185564" w:rsidP="003A7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Pr="00BF5198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УТВЕРЖДЕНА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постановлением главы </w:t>
      </w:r>
      <w:proofErr w:type="spellStart"/>
      <w:r w:rsidRPr="00E511BB">
        <w:rPr>
          <w:rFonts w:ascii="Times New Roman" w:hAnsi="Times New Roman" w:cs="Times New Roman"/>
        </w:rPr>
        <w:t>Мариинско-Посадского</w:t>
      </w:r>
      <w:proofErr w:type="spellEnd"/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E511BB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9140AB" w:rsidRPr="009140AB">
        <w:rPr>
          <w:rFonts w:ascii="Times New Roman" w:hAnsi="Times New Roman" w:cs="Times New Roman"/>
        </w:rPr>
        <w:t>23.01.2023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36</w:t>
      </w:r>
      <w:r w:rsidR="00FE0E26" w:rsidRPr="00E511BB">
        <w:rPr>
          <w:rFonts w:ascii="Times New Roman" w:hAnsi="Times New Roman" w:cs="Times New Roman"/>
        </w:rPr>
        <w:t xml:space="preserve"> 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7B10" w:rsidRPr="00E511BB" w:rsidRDefault="00CB0CD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М</w:t>
      </w:r>
      <w:r w:rsidR="003A7B10" w:rsidRPr="00E511BB">
        <w:rPr>
          <w:rFonts w:ascii="Times New Roman" w:hAnsi="Times New Roman" w:cs="Times New Roman"/>
        </w:rPr>
        <w:t>униципальн</w:t>
      </w:r>
      <w:r w:rsidRPr="00E511BB">
        <w:rPr>
          <w:rFonts w:ascii="Times New Roman" w:hAnsi="Times New Roman" w:cs="Times New Roman"/>
        </w:rPr>
        <w:t>ая программа</w:t>
      </w:r>
      <w:r w:rsidR="003A7B10" w:rsidRPr="00E511BB">
        <w:rPr>
          <w:rFonts w:ascii="Times New Roman" w:hAnsi="Times New Roman" w:cs="Times New Roman"/>
        </w:rPr>
        <w:br/>
      </w:r>
      <w:proofErr w:type="spellStart"/>
      <w:r w:rsidR="003A7B10" w:rsidRPr="00E511BB">
        <w:rPr>
          <w:rFonts w:ascii="Times New Roman" w:hAnsi="Times New Roman" w:cs="Times New Roman"/>
        </w:rPr>
        <w:t>Мариинско-Посадского</w:t>
      </w:r>
      <w:proofErr w:type="spellEnd"/>
      <w:r w:rsidR="003A7B10"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3A7B10" w:rsidRPr="00E511BB">
        <w:rPr>
          <w:rFonts w:ascii="Times New Roman" w:hAnsi="Times New Roman" w:cs="Times New Roman"/>
        </w:rPr>
        <w:br/>
      </w:r>
      <w:proofErr w:type="spellStart"/>
      <w:r w:rsidR="003A7B10" w:rsidRPr="00E511BB">
        <w:rPr>
          <w:rFonts w:ascii="Times New Roman" w:hAnsi="Times New Roman" w:cs="Times New Roman"/>
        </w:rPr>
        <w:t>Мариинско-Посадского</w:t>
      </w:r>
      <w:proofErr w:type="spellEnd"/>
      <w:r w:rsidR="003A7B10"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Pr="00E511BB">
        <w:rPr>
          <w:rFonts w:ascii="Times New Roman" w:hAnsi="Times New Roman" w:cs="Times New Roman"/>
        </w:rPr>
        <w:t>»</w:t>
      </w:r>
    </w:p>
    <w:p w:rsidR="003A7B10" w:rsidRPr="00E511BB" w:rsidRDefault="003A7B10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jc w:val="center"/>
        <w:rPr>
          <w:rFonts w:ascii="Times New Roman" w:hAnsi="Times New Roman" w:cs="Times New Roman"/>
          <w:b/>
          <w:bCs/>
        </w:rPr>
      </w:pPr>
      <w:r w:rsidRPr="00E511BB">
        <w:rPr>
          <w:rFonts w:ascii="Times New Roman" w:hAnsi="Times New Roman" w:cs="Times New Roman"/>
          <w:b/>
          <w:bCs/>
          <w:lang w:eastAsia="zh-CN"/>
        </w:rPr>
        <w:t xml:space="preserve">Паспорт муниципальной программы </w:t>
      </w:r>
      <w:r w:rsidRPr="00E511B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373"/>
      </w:tblGrid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Финансовый отд</w:t>
            </w:r>
            <w:r w:rsidR="00661245" w:rsidRPr="00E511BB">
              <w:rPr>
                <w:rFonts w:ascii="Times New Roman" w:hAnsi="Times New Roman" w:cs="Times New Roman"/>
              </w:rPr>
              <w:t xml:space="preserve">ел администрации </w:t>
            </w:r>
            <w:proofErr w:type="spellStart"/>
            <w:r w:rsidR="00661245" w:rsidRPr="00E511BB">
              <w:rPr>
                <w:rFonts w:ascii="Times New Roman" w:hAnsi="Times New Roman" w:cs="Times New Roman"/>
              </w:rPr>
              <w:t>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>кого муниципального округа Чувашской Республики (далее – Финансовый отдел администрации)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 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муниципальные учреждения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муниципальные унитарные предприятия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«Совершенствование бюджетной политики и обеспечение сбалансированности бюджета»;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«Повышение эффективности бюджетных расходов»;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«Обеспечение реализации муниципальной программы «Управление общественными финансами и муниципальным долгом»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обеспечение долгосрочной сбалансированности и устойчивости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повышение качества управления общественными финансами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</w:t>
            </w:r>
            <w:bookmarkStart w:id="0" w:name="_Hlk87511269"/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  <w:bookmarkEnd w:id="0"/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Красноармейского муниципального округа, росту собственных доходов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 повышение эффективности использования средств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эффективное управление муни</w:t>
            </w:r>
            <w:r w:rsidR="00661245" w:rsidRPr="00E511BB">
              <w:rPr>
                <w:rFonts w:ascii="Times New Roman" w:hAnsi="Times New Roman" w:cs="Times New Roman"/>
              </w:rPr>
              <w:t xml:space="preserve">ципальным долгом </w:t>
            </w:r>
            <w:proofErr w:type="spellStart"/>
            <w:r w:rsidR="00661245" w:rsidRPr="00E511BB">
              <w:rPr>
                <w:rFonts w:ascii="Times New Roman" w:hAnsi="Times New Roman" w:cs="Times New Roman"/>
              </w:rPr>
              <w:t>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кого муниципального округа, поддержание достигнутых кредитных рейтингов, обеспечение своевременного исполнения долговых обязательств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оптимизация структуры и объема муниципального долга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0" w:history="1">
              <w:r w:rsidRPr="00E511BB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</w:rPr>
              <w:t xml:space="preserve"> Российской Федерации, эффективное использование рыночных механизмов заимствований;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об исполнении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дефицита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 – не более 5,0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proofErr w:type="spellStart"/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 – не более 50,0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proofErr w:type="spellStart"/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proofErr w:type="spellStart"/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proofErr w:type="spellStart"/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объему расходов бюджета </w:t>
            </w:r>
            <w:proofErr w:type="spellStart"/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Срок и этапы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  <w:r w:rsidR="002B009D" w:rsidRPr="00E511BB">
              <w:rPr>
                <w:rFonts w:ascii="Times New Roman" w:hAnsi="Times New Roman" w:cs="Times New Roman"/>
              </w:rPr>
              <w:t>-2035 годы: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 этап – 2023</w:t>
            </w:r>
            <w:r w:rsidR="002B009D" w:rsidRPr="00E511BB">
              <w:rPr>
                <w:rFonts w:ascii="Times New Roman" w:hAnsi="Times New Roman" w:cs="Times New Roman"/>
              </w:rPr>
              <w:t>-2025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 этап – 2026-2030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 этап – 2031-2035 годы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 мероприяти</w:t>
            </w:r>
            <w:r w:rsidR="00CC266E" w:rsidRPr="00E511BB">
              <w:rPr>
                <w:rFonts w:ascii="Times New Roman" w:hAnsi="Times New Roman" w:cs="Times New Roman"/>
              </w:rPr>
              <w:t>й м</w:t>
            </w:r>
            <w:r w:rsidR="00087068" w:rsidRPr="00E511BB">
              <w:rPr>
                <w:rFonts w:ascii="Times New Roman" w:hAnsi="Times New Roman" w:cs="Times New Roman"/>
              </w:rPr>
              <w:t>униципальной 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 </w:t>
            </w:r>
            <w:r w:rsidR="00170237" w:rsidRPr="00E511BB">
              <w:rPr>
                <w:rFonts w:ascii="Times New Roman" w:hAnsi="Times New Roman" w:cs="Times New Roman"/>
              </w:rPr>
              <w:t>88567,8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17126,7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 xml:space="preserve">7531,3 </w:t>
            </w:r>
            <w:r w:rsidR="002B009D"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7584,8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823290" w:rsidRPr="00E511BB">
              <w:rPr>
                <w:rFonts w:ascii="Times New Roman" w:hAnsi="Times New Roman" w:cs="Times New Roman"/>
              </w:rPr>
              <w:t>2</w:t>
            </w:r>
            <w:r w:rsidR="00170237" w:rsidRPr="00E511BB">
              <w:rPr>
                <w:rFonts w:ascii="Times New Roman" w:hAnsi="Times New Roman" w:cs="Times New Roman"/>
              </w:rPr>
              <w:t>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25,4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711F2A" w:rsidRPr="00E511BB">
              <w:rPr>
                <w:rFonts w:ascii="Times New Roman" w:hAnsi="Times New Roman" w:cs="Times New Roman"/>
              </w:rPr>
              <w:t>1</w:t>
            </w:r>
            <w:r w:rsidR="00170237" w:rsidRPr="00E511BB">
              <w:rPr>
                <w:rFonts w:ascii="Times New Roman" w:hAnsi="Times New Roman" w:cs="Times New Roman"/>
              </w:rPr>
              <w:t xml:space="preserve">490,5 </w:t>
            </w:r>
            <w:r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170237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1570,8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170237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республиканского бюджета Чувашской Респ</w:t>
            </w:r>
            <w:r w:rsidR="00882880" w:rsidRPr="00E511BB">
              <w:rPr>
                <w:rFonts w:ascii="Times New Roman" w:hAnsi="Times New Roman" w:cs="Times New Roman"/>
              </w:rPr>
              <w:t xml:space="preserve">ублики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="00882880" w:rsidRPr="00E511BB">
              <w:rPr>
                <w:rFonts w:ascii="Times New Roman" w:hAnsi="Times New Roman" w:cs="Times New Roman"/>
              </w:rPr>
              <w:t xml:space="preserve"> тыс. рублей</w:t>
            </w:r>
            <w:r w:rsidR="00170237" w:rsidRPr="00E511BB">
              <w:rPr>
                <w:rFonts w:ascii="Times New Roman" w:hAnsi="Times New Roman" w:cs="Times New Roman"/>
              </w:rPr>
              <w:t xml:space="preserve"> (</w:t>
            </w:r>
            <w:r w:rsidR="00F30818" w:rsidRPr="00E511BB">
              <w:rPr>
                <w:rFonts w:ascii="Times New Roman" w:hAnsi="Times New Roman" w:cs="Times New Roman"/>
              </w:rPr>
              <w:t>9,8</w:t>
            </w:r>
            <w:r w:rsidR="00170237" w:rsidRPr="00E511BB">
              <w:rPr>
                <w:rFonts w:ascii="Times New Roman" w:hAnsi="Times New Roman" w:cs="Times New Roman"/>
              </w:rPr>
              <w:t xml:space="preserve">  процента)</w:t>
            </w:r>
            <w:r w:rsidRPr="00E511BB">
              <w:rPr>
                <w:rFonts w:ascii="Times New Roman" w:hAnsi="Times New Roman" w:cs="Times New Roman"/>
              </w:rPr>
              <w:t>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F30818" w:rsidRPr="00E511BB">
              <w:rPr>
                <w:rFonts w:ascii="Times New Roman" w:hAnsi="Times New Roman" w:cs="Times New Roman"/>
              </w:rPr>
              <w:t>57376,2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64,8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6925,2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0C7DD8" w:rsidRPr="00E511BB">
              <w:rPr>
                <w:rFonts w:ascii="Times New Roman" w:hAnsi="Times New Roman" w:cs="Times New Roman"/>
              </w:rPr>
              <w:t>192</w:t>
            </w:r>
            <w:r w:rsidR="00823290" w:rsidRPr="00E511BB">
              <w:rPr>
                <w:rFonts w:ascii="Times New Roman" w:hAnsi="Times New Roman" w:cs="Times New Roman"/>
              </w:rPr>
              <w:t>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0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0C7DD8" w:rsidRPr="00E511BB">
              <w:rPr>
                <w:rFonts w:ascii="Times New Roman" w:hAnsi="Times New Roman" w:cs="Times New Roman"/>
              </w:rPr>
              <w:t>19</w:t>
            </w:r>
            <w:r w:rsidR="00823290" w:rsidRPr="00E511BB">
              <w:rPr>
                <w:rFonts w:ascii="Times New Roman" w:hAnsi="Times New Roman" w:cs="Times New Roman"/>
              </w:rPr>
              <w:t>265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сбалансированность и устойчивость бюджета </w:t>
            </w:r>
            <w:proofErr w:type="spellStart"/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создать стабильные финансовые условия для устойчивого экономического роста, повышения уровня и качества жизни граждан;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рост собственной доходной базы бюджета </w:t>
            </w:r>
            <w:proofErr w:type="spellStart"/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снизить долговую нагрузку на бюджет </w:t>
            </w:r>
            <w:proofErr w:type="spellStart"/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округа.</w:t>
            </w:r>
          </w:p>
        </w:tc>
      </w:tr>
    </w:tbl>
    <w:p w:rsidR="002B009D" w:rsidRPr="00E511BB" w:rsidRDefault="002B009D" w:rsidP="00882880">
      <w:pPr>
        <w:spacing w:after="0" w:line="240" w:lineRule="auto"/>
        <w:rPr>
          <w:rFonts w:ascii="Times New Roman" w:hAnsi="Times New Roman" w:cs="Times New Roman"/>
        </w:rPr>
      </w:pPr>
    </w:p>
    <w:p w:rsidR="002B009D" w:rsidRPr="00766BD9" w:rsidRDefault="002B009D" w:rsidP="002B009D">
      <w:pPr>
        <w:rPr>
          <w:rFonts w:cstheme="minorHAnsi"/>
        </w:rPr>
      </w:pP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муниципальной политики в сфере реализации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муниципальной программы, цели, задачи, описание сроков и этапов реализации муниципальной программы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Основным стратегическим приоритетом муниципальной политики в сфере управления общественными финансами, муниципальным долгом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E656A4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E656A4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Приоритетными направлениями муниципальной политики в сфере управления общественными финансами и муниципальным долгом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являются: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созданию условий для ускорения темпов экономического роста, укреплению финансовой стабильности в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эффективное использование бюджетных ресурсов;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формирование оптимальной структуры муниципального долга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позволяющей минимизировать расходы бюджета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его обслуживание.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программа направлена на достижение следующих целей: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долгосрочной сбалансированности и устойчивости бюджета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качества управления общественными финансами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собственных доходов бюджета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использования средств бюджета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ориентация бюджетных расходов на достижение конечных социально-экономических результатов;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</w:r>
      <w:proofErr w:type="spellStart"/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оптимизация структуры и объема муниципального долга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</w:r>
      <w:hyperlink r:id="rId1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эффективное использование рыночных механизмов заимствований;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открытости и доступности информации об исполнении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</w:t>
      </w:r>
      <w:r w:rsidR="000310E5" w:rsidRPr="00E511BB">
        <w:rPr>
          <w:rFonts w:ascii="Times New Roman" w:hAnsi="Times New Roman" w:cs="Times New Roman"/>
          <w:sz w:val="22"/>
          <w:szCs w:val="22"/>
        </w:rPr>
        <w:t>мма будет реализовываться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в три этапа: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</w:t>
      </w:r>
      <w:r w:rsidR="000310E5" w:rsidRPr="00E511BB">
        <w:rPr>
          <w:rFonts w:ascii="Times New Roman" w:hAnsi="Times New Roman" w:cs="Times New Roman"/>
          <w:sz w:val="22"/>
          <w:szCs w:val="22"/>
        </w:rPr>
        <w:t>3</w:t>
      </w:r>
      <w:r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1 этапа будет продолжена реализация ранее начатых мероприятий, направленных на обеспечение финансовой устойчивости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ориентацию бюджетных расходов на достижение задач, определенных </w:t>
      </w:r>
      <w:hyperlink r:id="rId12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2 и 3 этапах планируется продолжить работу по совершенствованию бюджетного процесса, повысить эффективность управления муниципальным долгом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обеспечить долгосрочную сбалансированность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создать условия для ускорения темпов экономического роста и укрепления финансовой стабильности в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0310E5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индикаторов и показателей подпрограмм, включенных в состав муниципальной программы (табл. 1).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Таблица 1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402"/>
      </w:tblGrid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</w:tr>
      <w:tr w:rsidR="000310E5" w:rsidRPr="00E511BB" w:rsidTr="001E1A63">
        <w:tc>
          <w:tcPr>
            <w:tcW w:w="2376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долгосрочной сбалансированности и устойчивости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</w:t>
            </w:r>
            <w:proofErr w:type="spellEnd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- 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доходам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10,0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росту собственных доходов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межбюджетных отношений, содействие повышению уровня бюджетной обеспеченности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долга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доходам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50,0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775E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структуры и объема муниципального долга </w:t>
            </w:r>
            <w:proofErr w:type="spellStart"/>
            <w:r w:rsidR="00775E84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3" w:history="1">
              <w:r w:rsidRPr="00E511BB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эффективное использование рыночных механизмов заимствований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задолженности по долговым обязательствам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общему объему задолженности по долговым обязательствам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управления общественными финансами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средств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развитие гибкой и комплексной системы управления бюджетными расходами, увязанной с системой стратегического управления;</w:t>
            </w:r>
          </w:p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об исполнении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инско-Поса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объему расходов бюджета </w:t>
            </w:r>
            <w:proofErr w:type="spellStart"/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</w:tbl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300D6A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hyperlink w:anchor="P264" w:history="1">
        <w:r w:rsidR="002B009D" w:rsidRPr="00E511BB">
          <w:rPr>
            <w:rFonts w:ascii="Times New Roman" w:hAnsi="Times New Roman" w:cs="Times New Roman"/>
            <w:sz w:val="22"/>
            <w:szCs w:val="22"/>
          </w:rPr>
          <w:t>Сведения</w:t>
        </w:r>
      </w:hyperlink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изменения приоритетов муниципальной политики в сфере управления общественными финансами и муниципальным долгом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Обобщенная характеристика основных мероприятий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 муниципальной программы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«Совершенствование бюджетной политики и обеспечение сбалансированности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«Повышение эффективности бюджетных расходов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«Обеспечение реализации муниципальной программы «Управление общественными финансами и муниципальным долгом».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«Совершенствование бюджетной политики и обеспечение сбалансированности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пяти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развитие бюджетного планирования, в том числе путем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оперативности, а также развития отдельных элементов интегрированной системы управления общественными финансами в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0310E5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финансовым отделом администрации будут проводиться анализ предложений органов местного самоуправления </w:t>
      </w:r>
      <w:proofErr w:type="spellStart"/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процедур, формирование проекта решения Собрания депутатов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бюджете </w:t>
      </w:r>
      <w:proofErr w:type="spellStart"/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период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внесение в него в установленном порядке изменений.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финансирование всех принятых расходных обязательств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доходной базы, уточнение бюджета </w:t>
      </w:r>
      <w:proofErr w:type="spellStart"/>
      <w:r w:rsidR="008003C1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8003C1" w:rsidRPr="00E511BB">
        <w:rPr>
          <w:rFonts w:ascii="Times New Roman" w:hAnsi="Times New Roman" w:cs="Times New Roman"/>
          <w:sz w:val="24"/>
          <w:szCs w:val="24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достижения установленных показателей поступления доходов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. Результаты анализа будут использоваться при принятии решений в сфере управления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факторов увеличения доходной базы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является совершенствование системы налоговых льгот. В связи с этим предусматриваются проведение анализа эффективности предоставляемых льгот по местным налогам, разработка предложений по их оптимизации и внесению соответствующих изменений в </w:t>
      </w:r>
      <w:hyperlink r:id="rId14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4C68A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ходе исполнения бюджета </w:t>
      </w:r>
      <w:proofErr w:type="spellStart"/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анализа поступлений в текущем году доходов в бюджет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эффективности освоения бюджетных средств предусматривается проведение работы по уточнению основных бюджетных параметров, объемов расходов бюджетных средств и разработке проектов решений Собрания депутатов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внесении изменений в решение о бюджете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предусматриваются: реализация комплекса мер по организации исполнения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своевременное выполнение обязательств по исполнению судебных актов по обращению взыскания на средства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составление и представление финансовым отделом администрации бюджетной отчетности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Минфин Чувашии.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Реализация мер по оптимизации муниципального долга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осуществление комплекса мер, направленных на снижение долговой нагрузки на бюджет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обеспечение своевременного исполнения принятых долговых обязательств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планируются выработка стратегии заимствований, определение объемов привлечения кредитных средств с учетом влияния долговой нагрузки на бюджет, предельного объема предоставляемых гарантий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также обеспечение учета и регистрации всех долговых обязательств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осуществление всех платежей, связанных с обслуживанием и погашением долговых обязательств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Обеспечение долгосрочной устойчивости и сбалансированности бюджетной системы 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4C68A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Долгосрочная сбалансированность и устойчивость бюджетной системы являются важным условием сохранения макроэкономической стабильности в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BE6494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округе, обеспечения экономического роста, улучшения инвестиционного климата, повышения благосостояния населения.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развития бюджетного планирования на долгосрочную перспективу является повышение объективности прогнозов социально-экономического развития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реалистичности (консервативности) оценок, положенных в основу бюджетного планирования.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скоординированности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стратегического планирования социально-экономического развития и бюджетного планирования, обеспечения долгосрочной сбалансированности и устойчивости бюджетной системы в </w:t>
      </w:r>
      <w:proofErr w:type="spellStart"/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CC266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предусматривается формирование бюджетного прогноза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на основе прогноза социально-экономического развития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«Повышение эффективности бюджетных расходов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девяти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Совершенствование бюджетного процесса в условиях внедрения программно-целевых методов управления.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развитие и совершенствование механизмов программно-целевого управления, интеграция в муниципальные программы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обозначенных </w:t>
      </w:r>
      <w:hyperlink r:id="rId15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ключевых направлений работы является обеспечение применения передовых информационно-коммуникационных технологий в бюджетном процессе, в том числе разработка и внедрение новых программных продуктов, их совершенствование, формирование интегрированной системы управления общественными финансами 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Внедрение технологий автоматизации финансовых расчетов, совершенствование процедур осуществления платежей позволят обеспечить оперативность и достоверность бюджетной отчетности, поддерживать в актуальном состоянии информационную базу, необходимую для эффективного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>. Повышение качества управления муниципальными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Особое внимание будет уделено повышению качества управления финансами на муниципальном уровне, обеспечению сбалансированности и устойчивости бюджета </w:t>
      </w:r>
      <w:proofErr w:type="spellStart"/>
      <w:r w:rsidR="00B62BB4">
        <w:rPr>
          <w:rFonts w:ascii="Times New Roman" w:hAnsi="Times New Roman" w:cs="Times New Roman"/>
          <w:sz w:val="22"/>
          <w:szCs w:val="22"/>
        </w:rPr>
        <w:t>Мариинско-Поса</w:t>
      </w:r>
      <w:r w:rsidR="00895872">
        <w:rPr>
          <w:rFonts w:ascii="Times New Roman" w:hAnsi="Times New Roman" w:cs="Times New Roman"/>
          <w:sz w:val="22"/>
          <w:szCs w:val="22"/>
        </w:rPr>
        <w:t>д</w:t>
      </w:r>
      <w:r w:rsidR="00B62BB4">
        <w:rPr>
          <w:rFonts w:ascii="Times New Roman" w:hAnsi="Times New Roman" w:cs="Times New Roman"/>
          <w:sz w:val="22"/>
          <w:szCs w:val="22"/>
        </w:rPr>
        <w:t>с</w:t>
      </w:r>
      <w:r w:rsidR="00895872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его доходного потенциала.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совершенствование межбюджетных отношений, уточнение разграничения расходных обязательств с учетом изменений законодательства Российской Федерации, проведение регулярной оценки уровня и динамики доходов бюджета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</w:t>
      </w:r>
      <w:r w:rsidR="004C68AE" w:rsidRPr="00E511BB">
        <w:rPr>
          <w:rFonts w:ascii="Times New Roman" w:hAnsi="Times New Roman" w:cs="Times New Roman"/>
          <w:sz w:val="22"/>
          <w:szCs w:val="22"/>
        </w:rPr>
        <w:t>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реализация мер, способствующих повышению ответственности органов местного самоуправления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неэффективную бюджетную политику, приводящую к невыполнению принятых расходных обязательств. Планируется реализация мер по предотвращению образования просроченной кредиторской задолженности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внутреннего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своевременного и качественного контроля в финансово-бюджетной сфере является неотъемлемой частью работы, направленной на повышение эффективности бюджетных расходов. Предусматривается реализация мероприятий по развитию и дальнейшему совершенствованию системы внутреннего муниципального финансового контроля в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планируются проведение закупок товаров, работ, услуг на совместных конкурсах и аукционах в рамках реализации </w:t>
      </w:r>
      <w:hyperlink r:id="rId16" w:history="1">
        <w:r w:rsidRPr="00E511B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Кабинета Министров Чувашской Республики от 12 апреля 2018 г. № 131 «О мерах по реализации статьи 25 Федерального закона «О контрактной системе в сфере закупок товаров, работ, услуг для обеспечения государственных и муниципальных нужд», а также централизация закупок товаров, работ, услуг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, финансовое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обеспечение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которых осуществляется за счет субсидий из республиканского бюджета Чувашской Республики бюджету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капитальных вложений в объекты муниципальной собственности, планируется проведение уполномоченным органом закупок для обеспечения нужд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основании принятых Кабинетом Министров Чувашской Республики решений о централизации закупок товаров, работ, услуг 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>. Повышение эффективности бюджетных инвестиций.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эффективной бюджетной политики предполагает повышение эффективности бюджетных расходов инвестиционного характера, что особенно важно в условиях дефицита бюджета </w:t>
      </w:r>
      <w:proofErr w:type="spellStart"/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комплексной оценки инвестиционных проектов в рамках формирования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осуществление экспертизы проектной документации объектов капитального строительства,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предусматривающей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мониторинг заключения контрактов в разрезе объектов капитального строительства.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6.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деятельности органов местного самоуправления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муниципальных учреждений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создана правовая основа для осуществления регулярного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мониторинга эффективности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оценки качества финансового менеджмента главных распорядителей средств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дальнейшее развитие информационно-технологической и телекоммуникационной инфраструктуры в органах местного самоуправления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утверждение и доведение до муниципальных учреждений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услуг, осуществление нормативного финансирования оказания муниципальных услуг муниципальными учреждениями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7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муниципальной интегрированной информационной системы управления общественными финансами «Электронный бюджет» в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1E1A63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совершенствование и автоматизация процедур сбора, свода и консолидации отчетности об исполнении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бухгалтерской отчетности муниципальных учреждений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информационно-технологической базы функционирования информационных систем органов местного самоуправления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8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внешнего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Федерации, регулирующего бюджетные правоотношения, в ходе формирования, исполнения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контроля квартального и годового отчетов об исполнении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контрольных мероприятий по проверке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законности, результативности (эффективности и экономности) использования средств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осуществлению аудита в сфере закупок товаров, работ, услуг для обеспечения нужд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9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открытости и прозрачности общественных финансов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реализация комплекса мероприятий, направленных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Данное основное мероприятие включает работу по подготовке и размещению на сайте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 бюджета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1E1A63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и отчета о его исполнении в доступной для граждан форме («бюджет для граждан»), размещение на данном сайте информации о ходе реализации муниципальных программ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размещение информации о бюджете и бюджетном процессе на едином портале бюджетной системы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размещение информации о деятельности муниципальных учреждений </w:t>
      </w:r>
      <w:proofErr w:type="spellStart"/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на официальном сайте Российской Федерации в информационно-телекоммуникационной сети «Интернет»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www.bus.gov.ru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>, проведение конкурса проектов по представлению «бюджета для граждан».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III.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муниципальной программы)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Расходы на реализацию муниципальной программы предусматриваются за счет средств республиканского бюджета Чувашской Республики и бюджета </w:t>
      </w:r>
      <w:proofErr w:type="spellStart"/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будут использоваться различные рыночные механизмы, связанные с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я покрытия дефицита бюджета </w:t>
      </w:r>
      <w:proofErr w:type="spellStart"/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CC266E" w:rsidRPr="00E511BB">
        <w:rPr>
          <w:rFonts w:ascii="Times New Roman" w:hAnsi="Times New Roman" w:cs="Times New Roman"/>
          <w:sz w:val="22"/>
          <w:szCs w:val="22"/>
        </w:rPr>
        <w:t>д</w:t>
      </w:r>
      <w:r w:rsidR="006C03FF" w:rsidRPr="00E511BB">
        <w:rPr>
          <w:rFonts w:ascii="Times New Roman" w:hAnsi="Times New Roman" w:cs="Times New Roman"/>
          <w:sz w:val="22"/>
          <w:szCs w:val="22"/>
        </w:rPr>
        <w:t>с</w:t>
      </w:r>
      <w:r w:rsidR="00CC266E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Заимствования будут осуществляться, в основном, путем привлечения бюджетных кредитов из республиканского бюджета Чувашской Республики, кредитов в кредитных организациях.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-2035 годах составляет </w:t>
      </w:r>
      <w:r w:rsidR="00F30818" w:rsidRPr="00E511BB">
        <w:rPr>
          <w:rFonts w:ascii="Times New Roman" w:hAnsi="Times New Roman" w:cs="Times New Roman"/>
          <w:sz w:val="22"/>
          <w:szCs w:val="22"/>
        </w:rPr>
        <w:t>88567,8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17126,7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7531,3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7584,8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F30818" w:rsidRPr="00E511BB">
        <w:rPr>
          <w:rFonts w:ascii="Times New Roman" w:hAnsi="Times New Roman" w:cs="Times New Roman"/>
          <w:sz w:val="22"/>
          <w:szCs w:val="22"/>
        </w:rPr>
        <w:t>2480,6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25,4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84EA1" w:rsidRPr="00E511BB">
        <w:rPr>
          <w:rFonts w:ascii="Times New Roman" w:hAnsi="Times New Roman" w:cs="Times New Roman"/>
          <w:sz w:val="22"/>
          <w:szCs w:val="22"/>
        </w:rPr>
        <w:t>1</w:t>
      </w:r>
      <w:r w:rsidR="00F30818" w:rsidRPr="00E511BB">
        <w:rPr>
          <w:rFonts w:ascii="Times New Roman" w:hAnsi="Times New Roman" w:cs="Times New Roman"/>
          <w:sz w:val="22"/>
          <w:szCs w:val="22"/>
        </w:rPr>
        <w:t>490,5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570,8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624,3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8711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(9,8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D340F" w:rsidRPr="00E511BB">
        <w:rPr>
          <w:rFonts w:ascii="Times New Roman" w:hAnsi="Times New Roman" w:cs="Times New Roman"/>
          <w:sz w:val="22"/>
          <w:szCs w:val="22"/>
        </w:rPr>
        <w:t>8711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2026-2030 гг. – 0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2031-2035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57376,2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64,8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6925,2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Ресурсное </w:t>
      </w:r>
      <w:hyperlink w:anchor="P520" w:history="1">
        <w:r w:rsidRPr="00E511BB">
          <w:rPr>
            <w:rFonts w:ascii="Times New Roman" w:hAnsi="Times New Roman" w:cs="Times New Roman"/>
            <w:sz w:val="22"/>
            <w:szCs w:val="22"/>
          </w:rPr>
          <w:t>обеспечение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реализации муниципальной программы за счет всех источников финансирования приведены в приложении № 2 к муниципальной программе.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02219C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Приложение № 1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к муниципальной программе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 xml:space="preserve">«Управление </w:t>
      </w:r>
      <w:proofErr w:type="gramStart"/>
      <w:r w:rsidRPr="00EF5AEF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финансами и муниципальным долгом</w:t>
      </w:r>
      <w:r w:rsidRPr="00E511BB">
        <w:rPr>
          <w:rFonts w:ascii="Times New Roman" w:hAnsi="Times New Roman" w:cs="Times New Roman"/>
        </w:rPr>
        <w:t>»</w:t>
      </w:r>
    </w:p>
    <w:p w:rsidR="00C33D27" w:rsidRPr="00E511BB" w:rsidRDefault="00C33D27" w:rsidP="00C33D27">
      <w:pPr>
        <w:rPr>
          <w:rFonts w:ascii="Times New Roman" w:hAnsi="Times New Roman" w:cs="Times New Roman"/>
          <w:b/>
        </w:rPr>
      </w:pP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>Сведения о целевых индикаторах и показателях муниципальной программы</w:t>
      </w: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 xml:space="preserve">«Управление общественными финансами и муниципальным долгом», подпрограмм муниципальной программы и их </w:t>
      </w:r>
      <w:proofErr w:type="gramStart"/>
      <w:r w:rsidRPr="00E511BB">
        <w:rPr>
          <w:rFonts w:ascii="Times New Roman" w:hAnsi="Times New Roman" w:cs="Times New Roman"/>
          <w:b/>
        </w:rPr>
        <w:t>значениях</w:t>
      </w:r>
      <w:proofErr w:type="gramEnd"/>
    </w:p>
    <w:p w:rsidR="00C33D27" w:rsidRPr="00E511BB" w:rsidRDefault="00C33D27" w:rsidP="00EF5A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№</w:t>
            </w:r>
          </w:p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11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11BB">
              <w:rPr>
                <w:rFonts w:ascii="Times New Roman" w:hAnsi="Times New Roman" w:cs="Times New Roman"/>
              </w:rPr>
              <w:t>/</w:t>
            </w:r>
            <w:proofErr w:type="spellStart"/>
            <w:r w:rsidRPr="00E511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C33D27" w:rsidRPr="00E511BB" w:rsidTr="003F0A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2035 год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 «Управление общественными финансами и муниципальным долгом»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дефицита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округа, а к объему расходов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«Совершенствование бюджетной политики и обеспечение сбалансированности бюджета»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 Доля расходов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Темп роста налоговых и неналоговых доходов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(к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расходов на обслуживание муниципального долга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в объеме расходов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«Повышение эффективности бюджетных расходов»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на экспертизу проектов муниципальных программ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Уровень актуализации информации о бюджете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E511BB">
              <w:rPr>
                <w:rFonts w:ascii="Times New Roman" w:hAnsi="Times New Roman" w:cs="Times New Roman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отчетов главных администраторов средств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к количеству проверок, предусмотренных планом работы Контрольно-счетного органа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1B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00000000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</w:tr>
      <w:tr w:rsidR="00C33D27" w:rsidRPr="00E511BB" w:rsidTr="003F0A8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C33D27" w:rsidRPr="00E511BB" w:rsidTr="003F0A8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1B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1289,5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F576A8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F576A8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</w:t>
            </w:r>
            <w:r w:rsidR="00C33D27"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0E4BA4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87862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0E4BA4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D0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  <w:r w:rsidR="003F6ED0">
              <w:rPr>
                <w:rFonts w:ascii="Times New Roman" w:hAnsi="Times New Roman" w:cs="Times New Roman"/>
              </w:rPr>
              <w:t>,</w:t>
            </w:r>
          </w:p>
          <w:p w:rsidR="00C33D27" w:rsidRPr="00E511BB" w:rsidRDefault="003F6ED0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33D27" w:rsidRPr="00E511BB" w:rsidTr="003F0A8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21B0B" w:rsidRPr="00E511BB">
              <w:rPr>
                <w:rFonts w:ascii="Times New Roman" w:hAnsi="Times New Roman" w:cs="Times New Roman"/>
              </w:rPr>
              <w:t xml:space="preserve"> района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Субсидии осуществление 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 уровня 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</w:t>
            </w:r>
            <w:r w:rsidR="00821B0B"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="00C33D27"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1B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21B0B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 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1B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21B0B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21B0B"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7"/>
          <w:headerReference w:type="default" r:id="rId18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общественными</w:t>
      </w:r>
      <w:proofErr w:type="gramEnd"/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финансами 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7"/>
      <w:bookmarkEnd w:id="1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Подпрограмма «Совершенствование бюджетной политики и обеспечение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сбалансированности бюджета»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26"/>
      </w:tblGrid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роста собственных доходов бюджета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рациональное использование механизма предоставления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рационализация структуры расходов и эффективное использование средств бюджета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концентрация бюджетных инвестиций на приоритетных направлениях социально-экономического развития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долговой устойчивости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долгосрочный период;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недопущение образования просроченной задолженности по долговым обязательствам </w:t>
            </w:r>
            <w:proofErr w:type="spellStart"/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налоговых и неналоговых доходов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</w:t>
            </w:r>
            <w:r w:rsidR="00375C94" w:rsidRPr="00E511BB">
              <w:rPr>
                <w:rFonts w:ascii="Times New Roman" w:hAnsi="Times New Roman" w:cs="Times New Roman"/>
                <w:sz w:val="22"/>
                <w:szCs w:val="22"/>
              </w:rPr>
              <w:t>круга (к предыдущему году) – 104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– 0,0 процента;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муниципального долга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в объеме расходов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– 1,4 процента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</w:t>
            </w:r>
            <w:r w:rsidR="00CD5339" w:rsidRPr="00E511BB">
              <w:rPr>
                <w:rFonts w:ascii="Times New Roman" w:hAnsi="Times New Roman" w:cs="Times New Roman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202183" w:rsidRPr="00E511BB">
              <w:rPr>
                <w:rFonts w:ascii="Times New Roman" w:hAnsi="Times New Roman" w:cs="Times New Roman"/>
              </w:rPr>
              <w:t>36279,6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 году – 1</w:t>
            </w:r>
            <w:r w:rsidR="00B72D99" w:rsidRPr="00E511BB">
              <w:rPr>
                <w:rFonts w:ascii="Times New Roman" w:hAnsi="Times New Roman" w:cs="Times New Roman"/>
              </w:rPr>
              <w:t>1289,5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2570,8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2624,3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202183" w:rsidRPr="00E511BB">
              <w:rPr>
                <w:rFonts w:ascii="Times New Roman" w:hAnsi="Times New Roman" w:cs="Times New Roman"/>
                <w:color w:val="000000" w:themeColor="text1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202183" w:rsidRPr="00E511BB">
              <w:rPr>
                <w:rFonts w:ascii="Times New Roman" w:hAnsi="Times New Roman" w:cs="Times New Roman"/>
              </w:rPr>
              <w:t>22480,6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61,9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1490,5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</w:t>
            </w:r>
            <w:r w:rsidR="00B72D99" w:rsidRPr="00E511BB">
              <w:rPr>
                <w:rFonts w:ascii="Times New Roman" w:hAnsi="Times New Roman" w:cs="Times New Roman"/>
              </w:rPr>
              <w:t>570,8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B72D99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>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02183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 xml:space="preserve">24 </w:t>
            </w:r>
            <w:r w:rsidRPr="00E511B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202183" w:rsidRPr="00E511BB">
              <w:rPr>
                <w:rFonts w:ascii="Times New Roman" w:hAnsi="Times New Roman" w:cs="Times New Roman"/>
              </w:rPr>
              <w:t>5088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14,1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90562914"/>
            <w:r w:rsidRPr="00E511BB">
              <w:rPr>
                <w:rFonts w:ascii="Times New Roman" w:hAnsi="Times New Roman" w:cs="Times New Roman"/>
              </w:rPr>
              <w:t>в 2023 году – 1088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2024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bookmarkEnd w:id="2"/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бюджетного планирования, формирование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на основе муниципальных программ </w:t>
            </w:r>
            <w:proofErr w:type="spellStart"/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создание интегрированной системы управления финансами в </w:t>
            </w:r>
            <w:proofErr w:type="spellStart"/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дском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с применением передовых информационно-коммуникационных технологий;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собственных доходов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оптимизацию предоставляемых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бюджетных средств, отсутствие просроченной кредиторской задолженности бюджета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управления муниципальным долгом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оптимизация и своевременное исполнение долговых обязательств </w:t>
            </w:r>
            <w:proofErr w:type="spellStart"/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Приоритетами подпрограммы являются проведение взвешенной бюджетной и долговой политики, позволяющей обеспечить в полном объеме финансирование всех принятых расходных обязательств, развитие доходного потенциала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безопасного уровня долговой нагрузки на бюджет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совершенствование межбюджетных отношений.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создание условий для обеспечения долгосрочной сбалансированности и повышения устойчивости бюджетной системы в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Достижению поставленной в подпрограмме цели способствует решение следующих задач: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рациональное использование механизма предоставления налоговых льгот;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рационализация структуры расходов и эффективное использование средств бюджета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концентрация бюджетных инвестиций на приоритетных направлениях социально-экономического развития </w:t>
      </w:r>
      <w:proofErr w:type="spellStart"/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B72D99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долговой устойчивости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недопущение образования просроченной задолженности по долговым обязательствам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II. Перечень и сведения о целевых индикаторах и показателях подпрограммы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с указанием сроков и этапов их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направлены на достижение поставленной цели и решение задач подпрограммы и муниципальной программы в целом.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Подпрограмма объединяет пять основных мероприятий.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бюджетных проектировок и направление их органам местного самоуправления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соответствии с основными направлениями бюджетной и налоговой политики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на основании одобренного администрацией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прогноза социально-экономического развития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предусматриваются разработка основных характеристик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распределение расходов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Резервный фонд администрации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формируется резервный фонд администрации </w:t>
      </w:r>
      <w:proofErr w:type="spellStart"/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857F07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 Расходование средств резервного фонда администрации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осуществляется в соответствии с Положением о порядке расходования средств резервного фонда администрации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утвержденным постановлением администрации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от 21.01.2022 № 21. Результатом реализации данного мероприятия является оперативное финансовое обеспечение возникающих непредвиденных расходных обязательств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Анализ предложений органов местного самоуправления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 и подготовка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предусмотрено представление субъектами бюджетного планирования – органами местного самоуправления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финансовый отдел администрации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ок, установленный Порядком составления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предусматриваются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анализа обоснованности предложений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 и подготовка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документов и материалов к нему.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После проведения согласования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органами местного самоуправления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планируется его внесение на рассмотрение в администрацию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Проведение в Собрании депутатов </w:t>
      </w:r>
      <w:proofErr w:type="spellStart"/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работы, связанной с рассмотрением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предусматривается, что после одобрения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0A138F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внесения его главой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рассмотрение в Собрание депутатов </w:t>
      </w:r>
      <w:proofErr w:type="spellStart"/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проводится работа по разъяснению положений указанного проекта решения и его рассмотрению в Собрании депутатов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 этом в соответствии с </w:t>
      </w:r>
      <w:hyperlink r:id="rId19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Красноармейского 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осуществляются представление проекта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на публичных слушаниях, на заседаниях комиссий Собрания депутатов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рассмотрение заключений на указанный проект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Контрольно-счетной палатой Чувашской Республики, поправок к проекту, внесенных депутатами, участие в работе рабочих групп и комиссий.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Повышение доходной базы, уточнение бюджета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поступлений доходов в бюджет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предоставляемых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предполагаются осуществление ежедневного мониторинга поступлений налоговых и неналоговых доходов в бюджет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аналитических расчетов в части исполнения по доходам бюджета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проведенного анализа используются при принятии оперативных управленческих решений, связанных с укреплением доходной базы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планированием и осуществлением расходов бюджета, а также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учае недостаточности собственных доходных источников.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Предусматривается также проведение ежемесячного анализа задолженности по налогам на основании данных форм статистической налоговой отчетности, утвержденных приказами Федеральной налоговой службы.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работы межведомственных комиссий планируется осуществление взаимодействия с крупными экономически и социально значимыми организациями в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0A138F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в целях обеспечения своевременного и полного выполнения ими налоговых обязательств. Предполагается также взаимодействие администрации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проводящей совместно с Управлением Федеральной налоговой службы по Чувашской Республике, правоохранительными органами мониторинг деятельности организаций, находящихся в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предбанкротном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состоянии, с целью пресечения фактов преднамеренного и фиктивного банкротства.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направлений политики в области повышения доходной базы бюджета </w:t>
      </w:r>
      <w:proofErr w:type="spellStart"/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станет оптимизация существующей системы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Регулярное проведение анализа эффективности налоговых льгот является важным элементом бюджетной и налоговой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 Несмотря на то, что предоставление налоговых льгот напрямую не влечет расходования бюджетных средств, оно снижает доходы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связи с этим в рамках данного мероприятия планируется ежегодно проводить анализ эффективности предоставления налоговых льгот по налогам, зачисляемым в бюджет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разрабатывать при необходимости предложения по их оптимизации и внесению соответствующих изменений в </w:t>
      </w:r>
      <w:hyperlink r:id="rId20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Подготовка проектов решений о внесении изменений в решение о бюджете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предусматривается проведение работы по уточнению бюджетных параметров и разработке проектов решений о внесении изменений в решение о бюджете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ходе исполнения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поступлений в текущем году доходов в бюджет.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бюджетного процесса на основании принятых нормативных правовых актов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предложений органов местного самоуправления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а также с учетом поступления средств из республиканского бюджета Чувашской Республики, необходимости соблюдения ограничений, установленных Бюджетным </w:t>
      </w:r>
      <w:hyperlink r:id="rId2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финансовым отделом администрации осуществляются подготовка проекта решения о внесении изменений в решение о бюджете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и плановый период, его согласование с органами местного самоуправления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представление на рассмотрение в администрацию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После одобрения проекта решения о внесении изменений в решение о бюджете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A6788F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внесении его на рассмотрение в Собрание депутатов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финансовый отдел администрации проводит работу по разъяснению положений указанного проекта и участвует в его рассмотрении в Собрании депутатов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внесении изменений в решение о бюджете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Организация исполнения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реализация комплекса мер по организации исполнения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включающего: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сводной бюджетной росписи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доведение лимитов бюджетных обязательств (предельных объемов финансирования) до главных распорядителей (распорядителей) и получателей средств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кассового плана, представляющего собой прогноз кассовых поступлений в бюджет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кассовых выплат из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текущем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организацию исполнения бюджета по доходам, расходам и источникам финансирования дефицита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осуществляется разработка (корректировка) нормативных правовых актов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A6788F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регламентирующих организацию исполнения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Прочие выплаты по обязательствам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мер по исполнению судебных актов по обращению взыскания на средства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либо должностных лиц этих органов, по искам по денежным обязательствам казенных учреждений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перечисление средств бюджета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для исполнения принятых судебных актов по подлежащим удовлетворению искам о взыскании денежных средств за счет казны </w:t>
      </w:r>
      <w:proofErr w:type="spellStart"/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Составление и представление бюджетной отчетности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предусматриваются составление и представление бюджетной отчетности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финансовым отделом администрации в администрацию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proofErr w:type="spellStart"/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отчет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I квартал, полугодие и девять месяцев текущего финансового года утверждается администрацией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направляется в Собрание депутатов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Контрольно-счетную палату Чувашской Республики. Годовой отчет об исполнении бюджета </w:t>
      </w:r>
      <w:proofErr w:type="spellStart"/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подлежит рассмотрению Собранием депутатов </w:t>
      </w:r>
      <w:proofErr w:type="spellStart"/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утверждению решением.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осуществляются подготовка проекта решения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отчетный финансовый год, иных документов, предусмотренных решением Собрания депутатов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Республики», согласование проекта, представление на рассмотрение в администрацию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с последующим внесением в Собрание депутатов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рассмотрения годового отчета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Собрании депутатов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планируются участие в публичных слушаниях, работе комиссий, представление доклада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заседании Собрания депутатов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обеспечения прозрачности и доступности информации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сведения об исполнении бюджета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предполагается ежеквартально размещать на официальном сайте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"Интернет".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Реализация мер по оптимизации муниципального долга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объема и структуры муниципального долга </w:t>
      </w:r>
      <w:proofErr w:type="spellStart"/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осуществление мер по его оптимизации.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Бюджетным </w:t>
      </w:r>
      <w:hyperlink r:id="rId22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и решением Собрания депутатов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304822" w:rsidRPr="00E511BB">
        <w:rPr>
          <w:rFonts w:ascii="Times New Roman" w:hAnsi="Times New Roman" w:cs="Times New Roman"/>
          <w:sz w:val="22"/>
          <w:szCs w:val="22"/>
        </w:rPr>
        <w:t>д</w:t>
      </w:r>
      <w:r w:rsidR="00A36050" w:rsidRPr="00E511BB">
        <w:rPr>
          <w:rFonts w:ascii="Times New Roman" w:hAnsi="Times New Roman" w:cs="Times New Roman"/>
          <w:sz w:val="22"/>
          <w:szCs w:val="22"/>
        </w:rPr>
        <w:t>с</w:t>
      </w:r>
      <w:r w:rsidR="00304822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и программы гарантий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A36050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A36050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валюте Российской Федерации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Процесс планирования прямых и условных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включает: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анализа объема и структуры муниципального долга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возможных направлений его оптимизации;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бюджетных ассигнований, необходимых для погашения действующих долговых обязательств;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объемов привлечения новых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планировании объемов привлечения новых долговых обязательств в обязательном порядке учитываются установленные Бюджетным </w:t>
      </w:r>
      <w:hyperlink r:id="rId23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ограничения.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качестве исходной информации для планирования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принимаются: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основных макроэкономических показателей развития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поступлений доходов в бюджет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прогноз поступлений от продажи акций и иных форм участия в капитале, находящихся в муниципальной собственности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прогнозируемая потребность в расходах бюджета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потребность в бюджетных инвестициях;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сведения о действующих долговых обязательствах, сроках и объемах их погашения.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основе указанной информации на очередной финансовый год и плановый период вырабатывается стратегия заимствований, определяются объемы привлечения новых долговых обязательств с учетом влияния долговой нагрузки на бюджет, предельный объем предоставляемых гарантий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планируется структура долга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Ведение муниципальной долговой книги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предусматривается обеспечение учета и регистрации всех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муниципальной долговой книге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формирование актуальной информационной базы о принятых долговых обязательствах и их исполнении, необходимой для принятия оперативных управленческих решений по управлению долгом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обеспечению своевременного исполнения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proofErr w:type="spellEnd"/>
      <w:r w:rsidR="00A36050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муниципальную долговую книгу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ведет финансовый отдел администрации в порядке, установленном администрацией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муниципальной долговой книге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обеспечивается учет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A36050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ценным бумагам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бюджетным кредитам, привлеченным в бюджет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от других бюджетов бюджетной системы Российской Федерации;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кредитам, полученным от кредитных организаций;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гарантиям Красноармейского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4.3.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Погашение муниципального долга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Выполнение данного мероприятия направлено на осуществление всех платежей, связанных с погашением долговых обязательств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строго в соответствии с принятыми обязательствами и графиками платежей, предусмотренными соответствующими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включает обеспечение своевременного погашения: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бюджетных кредитов, привлеченных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кредитов, привлеченных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Погашение основного долга по долговым обязательствам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производится за счет источников финансирования дефицита бюджета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своевременное осуществление платежей в счет погашения муниципального долга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Мариинско-Посасдкого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Процентные платежи по муниципальному долгу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обеспечение выплаты процентных платежей по долговым обязательствам </w:t>
      </w:r>
      <w:proofErr w:type="spellStart"/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сроки, установленные заключенными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предполагает своевременную уплату: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бюджетным кредитам, привлеченным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кредитам, привлеченным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выполнения данного мероприятия является своевременное перечисление средств бюджета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счет уплаты процентных платежей по долговым обязательствам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Гарантии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реализацию мер по финансовому обеспечению возможного исполнения гарантий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счет бюджетных средств.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 обязательствам, связанным с предоставлением гарантий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осуществляется мониторинг хода 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случае неисполнения им своих обязательств при предъявлении кредитором требований к гаранту в соответствии с условиями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заключенного договора о предоставлении муниципальной гарантии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исполнение гарантии осуществляется за счет средств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предоставлении гарантии с правом регрессного требования в случае исполнения гарантии за счет бюджетных средств к принципалу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предъявляются требования об уплате соответствующей суммы в бюджет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Исполнение гарантии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случае неисполнения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 осуществляется за счет средств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без права регрессного требования и за счет источников финансирования дефицита бюджета </w:t>
      </w:r>
      <w:proofErr w:type="spellStart"/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с правом регрессного требования.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исполнение обязательств перед кредитором по предоставленной гарантии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долгосрочной устойчивости и сбалансированности бюджетной системы в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ком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5.1.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(корректировка) бюджетного прогноза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скоординированности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стратегического планирования социально-экономического развития и бюджетного планирования, обеспечение долгосрочной сбалансированности и устойчивости бюджетной системы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бюджетного прогноза </w:t>
      </w:r>
      <w:proofErr w:type="spellStart"/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осуществляется финансовым отделом администрации на основе прогноза социально-экономического развития </w:t>
      </w:r>
      <w:proofErr w:type="spellStart"/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Бюджетный прогноз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разрабатывается каждые три года на срок, соответствующий периоду действия прогноза социально-экономического развития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период, содержит цели, задачи и основные направления налоговой, бюджетной и долговой политики в долгосрочном периоде, прогноз основных характеристик бюджета </w:t>
      </w:r>
      <w:proofErr w:type="spellStart"/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выбранного сценария, включающих в себя основные параметры доходов, расходов, дефицита (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профицита</w:t>
      </w:r>
      <w:proofErr w:type="spellEnd"/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)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сведения об объемах долга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бюджетном прогнозе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предусматриваются показатели финансового обеспечения муниципальных программ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период их действия,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также осуществлять ежегодную корректировку бюджетного прогноза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при разработке проекта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Формирование сбалансированного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поддержание безопасного уровня долга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формирование сбалансированного бюджета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ограничений, установленных Бюджетным </w:t>
      </w:r>
      <w:hyperlink r:id="rId24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должно стать соответствие решения о бюджете </w:t>
      </w:r>
      <w:proofErr w:type="spellStart"/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требованиям бюджетного законодательства.</w:t>
      </w:r>
    </w:p>
    <w:p w:rsidR="00261A1D" w:rsidRPr="00E511BB" w:rsidRDefault="00261A1D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B72D99" w:rsidRPr="00E511BB">
        <w:rPr>
          <w:rFonts w:ascii="Times New Roman" w:hAnsi="Times New Roman" w:cs="Times New Roman"/>
        </w:rPr>
        <w:t>На первом этапе, в 2023</w:t>
      </w:r>
      <w:r w:rsidRPr="00E511BB">
        <w:rPr>
          <w:rFonts w:ascii="Times New Roman" w:hAnsi="Times New Roman" w:cs="Times New Roman"/>
        </w:rPr>
        <w:t xml:space="preserve">-2025 годах, прогнозируемый объем финансирования мероприятий подпрограммы составляет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6484,6</w:t>
      </w:r>
      <w:r w:rsidRPr="00E511BB">
        <w:rPr>
          <w:rFonts w:ascii="Times New Roman" w:hAnsi="Times New Roman" w:cs="Times New Roman"/>
        </w:rPr>
        <w:t xml:space="preserve"> тыс. рублей, всего: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1289,5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2024 году – </w:t>
      </w:r>
      <w:r w:rsidR="00DA25CD" w:rsidRPr="00E511BB">
        <w:rPr>
          <w:rFonts w:ascii="Times New Roman" w:hAnsi="Times New Roman" w:cs="Times New Roman"/>
        </w:rPr>
        <w:t>2570,8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2025 году – </w:t>
      </w:r>
      <w:r w:rsidR="00DA25CD" w:rsidRPr="00E511BB">
        <w:rPr>
          <w:rFonts w:ascii="Times New Roman" w:hAnsi="Times New Roman" w:cs="Times New Roman"/>
        </w:rPr>
        <w:t>2624,3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в том числе за счет федеральных средств бюджета </w:t>
      </w:r>
      <w:r w:rsidR="00DA25CD" w:rsidRPr="00E511BB">
        <w:rPr>
          <w:rFonts w:ascii="Times New Roman" w:hAnsi="Times New Roman" w:cs="Times New Roman"/>
        </w:rPr>
        <w:t>4685,6</w:t>
      </w:r>
      <w:r w:rsidRPr="00E511BB">
        <w:rPr>
          <w:rFonts w:ascii="Times New Roman" w:hAnsi="Times New Roman" w:cs="Times New Roman"/>
        </w:rPr>
        <w:t xml:space="preserve"> – 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1490,5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1570,8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 xml:space="preserve">1624,3 </w:t>
      </w:r>
      <w:r w:rsidRPr="00E511BB">
        <w:rPr>
          <w:rFonts w:ascii="Times New Roman" w:hAnsi="Times New Roman" w:cs="Times New Roman"/>
          <w:color w:val="000000" w:themeColor="text1"/>
        </w:rPr>
        <w:t>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2024 году –  0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 0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proofErr w:type="spellStart"/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</w:t>
      </w:r>
      <w:r w:rsidR="00DA25CD" w:rsidRPr="00E511BB">
        <w:rPr>
          <w:rFonts w:ascii="Times New Roman" w:hAnsi="Times New Roman" w:cs="Times New Roman"/>
          <w:color w:val="000000" w:themeColor="text1"/>
        </w:rPr>
        <w:t>3088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  <w:proofErr w:type="gramStart"/>
      <w:r w:rsidRPr="00E511BB">
        <w:rPr>
          <w:rFonts w:ascii="Times New Roman" w:hAnsi="Times New Roman" w:cs="Times New Roman"/>
          <w:color w:val="000000" w:themeColor="text1"/>
        </w:rPr>
        <w:t>;.</w:t>
      </w:r>
      <w:proofErr w:type="gramEnd"/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2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proofErr w:type="spellStart"/>
      <w:r w:rsidR="00375C94" w:rsidRPr="00E511BB">
        <w:rPr>
          <w:rFonts w:ascii="Times New Roman" w:hAnsi="Times New Roman" w:cs="Times New Roman"/>
          <w:color w:val="000000" w:themeColor="text1"/>
        </w:rPr>
        <w:t>Мариинско-Поса</w:t>
      </w:r>
      <w:r w:rsidR="00261A1D" w:rsidRPr="00E511BB">
        <w:rPr>
          <w:rFonts w:ascii="Times New Roman" w:hAnsi="Times New Roman" w:cs="Times New Roman"/>
          <w:color w:val="000000" w:themeColor="text1"/>
        </w:rPr>
        <w:t>д</w:t>
      </w:r>
      <w:r w:rsidR="00375C94" w:rsidRPr="00E511BB">
        <w:rPr>
          <w:rFonts w:ascii="Times New Roman" w:hAnsi="Times New Roman" w:cs="Times New Roman"/>
          <w:color w:val="000000" w:themeColor="text1"/>
        </w:rPr>
        <w:t>с</w:t>
      </w:r>
      <w:r w:rsidR="00261A1D" w:rsidRPr="00E511BB">
        <w:rPr>
          <w:rFonts w:ascii="Times New Roman" w:hAnsi="Times New Roman" w:cs="Times New Roman"/>
          <w:color w:val="000000" w:themeColor="text1"/>
        </w:rPr>
        <w:t>кого</w:t>
      </w:r>
      <w:proofErr w:type="spellEnd"/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Pr="00E511BB">
        <w:rPr>
          <w:rFonts w:ascii="Times New Roman" w:hAnsi="Times New Roman" w:cs="Times New Roman"/>
          <w:color w:val="000000" w:themeColor="text1"/>
        </w:rPr>
        <w:t>,0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3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proofErr w:type="spellStart"/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000,</w:t>
      </w:r>
      <w:r w:rsidRPr="00E511BB">
        <w:rPr>
          <w:rFonts w:ascii="Times New Roman" w:hAnsi="Times New Roman" w:cs="Times New Roman"/>
          <w:color w:val="000000" w:themeColor="text1"/>
        </w:rPr>
        <w:t>0 тыс. рублей ежегодно.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Объемы финансирования подпрограммы ежегодно будут уточняться исходя из возможностей бюджета </w:t>
      </w:r>
      <w:proofErr w:type="spellStart"/>
      <w:r w:rsidR="00261A1D" w:rsidRPr="00E511BB">
        <w:rPr>
          <w:rFonts w:ascii="Times New Roman" w:hAnsi="Times New Roman" w:cs="Times New Roman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</w:rPr>
        <w:t xml:space="preserve"> муниципального округа  на соответствующий период.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1179"/>
      <w:bookmarkEnd w:id="4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FF4106" w:rsidRPr="00E511BB" w:rsidTr="00FF410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A54291" w:rsidRPr="00E511BB" w:rsidTr="00A54291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F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B8786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3F6ED0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  <w:r w:rsidR="00A54291"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67416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334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3A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Субсидии </w:t>
            </w:r>
            <w:r w:rsidR="0067416A" w:rsidRPr="00E511BB">
              <w:rPr>
                <w:rFonts w:ascii="Times New Roman" w:hAnsi="Times New Roman" w:cs="Times New Roman"/>
              </w:rPr>
              <w:t xml:space="preserve">на </w:t>
            </w: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 бюджетов   муниципальных районов, городских округов и поселений, направленных на обеспечение  их сбалансированности и повышение  уровня  бюджетной обеспеченности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Ч4014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«Управление общественными финансами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36"/>
      <w:bookmarkEnd w:id="5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Подпрограмма «Повышение эффективности бюджетных расходов»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6620"/>
      </w:tblGrid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E7B7A" w:rsidRPr="00E511BB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Чувашской Республики (по согласованию)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бюджетных расходов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финансовым обеспечением муниципальных программ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с учетом результатов оценки эффективности их реализации, а также с учетом приоритетности финансирования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достижением конечных и непосредственных результатов мероприятий муниципальных программ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и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 результативности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средств бюджета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системы закупок товаров, работ, услуг для обеспечения муниципальных нужд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экономической самостоятельности и сбалансированности бюджета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его доходной базы, качества управления муниципальными финансами;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создание условий для качественного предоставления муниципальных услуг;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информационно-технологической составляющей совершенствования бюджетного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формирования государственной интегрированной информационной системы «Электронный бюджет»;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 прозрачности бюджетной системы в </w:t>
            </w:r>
            <w:proofErr w:type="spellStart"/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округе, доступности для граждан информации о составлении и исполнении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к установленному нормативу формирования данных расходов в отчетном финансовом году – 1,0;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на экспертизу проектов муниципальных программ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электронных процедур закупок в общем объеме закупок органа местного самоуправления </w:t>
            </w:r>
            <w:proofErr w:type="spellStart"/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в рамках адресной инвестиционной программы,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размещенных на сайте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в информационно-телекоммуникационной сети «Интернет», в общем количестве результатов указанной оценки в отчетном финансовом году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уровень актуализации информации о бюджете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на очередной финансовый год и плановый период, размещаемой на сайте Красноармейского муниципального округа в информационно-телекоммуникационной сети «Интернет»,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подготовленных заключений на проекты решений Собрания депутатов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к количеству поступивших проектов решений Собрания депутатов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Чувашской Республики за соответствующий финансовый год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отчетов главных администраторов средств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100,0 процента;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количеству проверок, предусмотренных планом работы Контрольно-счетной палаты Чувашской Республики на соответствующий финансовый год, – 100,0 процента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</w:t>
            </w:r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-2035 годах составляет 0,0 тыс. рублей.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сокращение неэффективных бюджетных расходов;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бюджетными расходами, обеспечение их взаимосвязи с достижением целей стратегического управления на всех этапах бюджетного процесса;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стабильных финансовых условий для выполнения расходных обязательств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 муниципального округа, прежде всего в части социальной поддержки граждан;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средств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при обеспечении роста качества финансового менеджмента на муниципальном уровне;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инвестиций в объекты капитального строительства;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экономию бюджетных средств за счет повышения эффективности закупок товаров, работ, услуг для обеспечения нужд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эффективной системы внутреннего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бюджетных средств;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для граждан информации о формировании и исполнении бюджета </w:t>
            </w:r>
            <w:proofErr w:type="spellStart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proofErr w:type="spellEnd"/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подпрограммы, общая характеристика участия органов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местного самоуправления </w:t>
      </w:r>
      <w:proofErr w:type="spellStart"/>
      <w:r w:rsidR="0025574B" w:rsidRPr="00E511BB">
        <w:rPr>
          <w:rFonts w:ascii="Times New Roman" w:hAnsi="Times New Roman" w:cs="Times New Roman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муниципального округа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Чувашской Республики в реализации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Приоритеты муниципальной политики в сфере реализации подпрограммы «Повышение эффективности бюджетных расходов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 муниципальной программы (далее – подпрограмма) определены в соответствии с государственной </w:t>
      </w:r>
      <w:hyperlink r:id="rId25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г. № 320, государственной </w:t>
      </w:r>
      <w:hyperlink r:id="rId26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«Развитие федеративных отношений и создание условий для эффективного и ответственного управления региональными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муниципальными финансами», утвержденной постановлением Правительства Российской Федерации от 18 мая 2016 г. № 445.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Приоритетом подпрограммы является повышение эффективности бюджетных расходов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путем финансирования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муниципальных проектов, которые прошли процедуру ранжирования и обеспечивают достижение заданных в них целей в полном объеме наиболее эффективным способом.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повышение эффективности бюджетных расходов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основе дальнейшего совершенствования бюджетных правоотношений и механизмов использования бюджетных средств.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заявленной цели предполагается обеспечить решение следующих основных задач: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управление финансовым обеспечением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результатов оценки эффективности их реализации, а также с учетом приоритетности финансирования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усиление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достижением конечных и непосредственных результатов мероприятий муниципальных программ и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 результативности муниципального финансового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использованием средств бюджета </w:t>
      </w:r>
      <w:proofErr w:type="spellStart"/>
      <w:r w:rsidR="00FF2A1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FF2A17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системы закупок товаров, работ, услуг для обеспечения нужд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учреждений, создание условий для качественного предоставления муниципальных услуг;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информационно-технологической составляющей совершенствования бюджетного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процесса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условиях формирования государственной интегрированной информационной системы «Электронный бюджет»;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открытости и прозрачности бюджетной системы в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округе, доступности для граждан информации о составлении и исполнении бюджета </w:t>
      </w:r>
      <w:proofErr w:type="spellStart"/>
      <w:r w:rsidR="00FF2A1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FF2A17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Подпрограмма отражает участие органов местного самоуправления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реализации мероприятий, предусмотренных подпрограммой.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Важное значение для повышения эффективности бюджетных расходов Красноармейского муниципального округа имеют реализация органами местного самоуправления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мероприятий по повышению качества управления муниципальными финансами, формированию бюджета </w:t>
      </w:r>
      <w:proofErr w:type="spellStart"/>
      <w:r w:rsidR="00FF2A1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FF2A17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«программном формате»,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отчетности, централизация и интеграция информационных потоков ведения бухгалтерского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учета в муниципальных учреждениях.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доли расходов на содержание органов местного самоуправления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к установленному нормативу формирования данных расходов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 Красноармейского муниципального округа, осуществляющих закупки товаров, работ, услуг для обеспечения нужд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размещенных на сайте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уровень актуализации инфор</w:t>
      </w:r>
      <w:r w:rsidR="00721F41">
        <w:rPr>
          <w:rFonts w:ascii="Times New Roman" w:hAnsi="Times New Roman" w:cs="Times New Roman"/>
          <w:sz w:val="22"/>
          <w:szCs w:val="22"/>
        </w:rPr>
        <w:t xml:space="preserve">мации о бюджете </w:t>
      </w:r>
      <w:proofErr w:type="spellStart"/>
      <w:r w:rsidR="00721F41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proofErr w:type="spellStart"/>
      <w:r w:rsidR="00721F41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721F41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proofErr w:type="spellStart"/>
      <w:r w:rsidR="00895872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поступивших проектов решений Собрания депутатов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к общему количеству поступивших отчетов главных администраторов средств бюджета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количеству проверок, предусмотренных планом работы Контрольно-счетного органа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соответствующий финансовый год.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2022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</w:r>
      <w:proofErr w:type="spellStart"/>
      <w:r w:rsidR="0025574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25574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Красноармейского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размещенных на сайте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уровень актуализации информации о бюджете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проектов решений Собрания депутатов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отчетов главных администраторов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количеству проверок, предусмотренных планом работы Контрольно-счетного органа Чувашской Республики на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процента.</w:t>
      </w: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отражают планируемые направления действий ответственного исполнителя и соисполнителей подпрограммы, которые обеспечат достижение поставленной цели и решение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в комплексе позволит выполнить соответствующие основные мероприятия подпрограммы.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подпрограммы предусмотрена реализация девяти основных мероприятий.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1. Совершенствование бюджетного процесса в условиях внедрения программно-целевых методов управления.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1.1. Формирование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«программном формате» с учетом включения в муниципальные программы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формирования «программного бюджета» с учетом включения в муниципальные программы </w:t>
      </w:r>
      <w:proofErr w:type="spellStart"/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достижение целей и целевых показателей, обозначенных </w:t>
      </w:r>
      <w:hyperlink r:id="rId27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при формировании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но и по муниципальным проектам.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1.2. Формирование проектов распределения бюджетных ассигнований на реализацию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оценки эффективности их реализации.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92890728"/>
      <w:r w:rsidRPr="00E511BB">
        <w:rPr>
          <w:rFonts w:ascii="Times New Roman" w:hAnsi="Times New Roman" w:cs="Times New Roman"/>
          <w:sz w:val="22"/>
          <w:szCs w:val="22"/>
        </w:rPr>
        <w:t>Е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жегодно проводится оценка эффективности реализации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bookmarkEnd w:id="6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По итогам оценки отделом экономики и инвестиционной деятельности администрации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ходе реализации и оценке эффективности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вносится в администрацию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предложение о сохранении на уровне плановых значений, установленных муниципальными программами, или о сокращении бюджетных ассигнований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на реализацию муниципальных программ на очередной финансовый год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в зависимости от степени достижения целевых индикаторов и показателей муниципальных программ (подпрограмм) и выполнения основных мероприятий подпрограмм.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отдел экономики и инвестиционной деятельности администрации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при составлении проекта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представляет в финансовый отдел администрации проекты распределения бюджетных ассигнований на реализацию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1.3. Приведение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соответствие с решением о бюджете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28" w:history="1">
        <w:r w:rsidRPr="00E511BB">
          <w:rPr>
            <w:rFonts w:ascii="Times New Roman" w:hAnsi="Times New Roman" w:cs="Times New Roman"/>
            <w:sz w:val="22"/>
            <w:szCs w:val="22"/>
          </w:rPr>
          <w:t>статье 179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муниципальные программы подлежат приведению в соответствие с законом о бюджете не позднее трех месяцев со дня вступления его в силу. В связи с этим планируется обеспечить приведение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соответствие с принятым решением о бюджете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1.4. Проведение экспертизы муниципальных программ </w:t>
      </w:r>
      <w:proofErr w:type="spellStart"/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29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157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контрольно-счетные органы муниципальных образований осуществляют бюджетные полномочия по проведению экспертизы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Контрольно-счетная палата Чувашской Республики проводит финансово-экономическую экспертизу проектов муниципальных программ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по ее итогам готовит заключение.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1.5.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Планируется также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результате выполнения мероприятия будет обеспечено развитие информационно-технологической и телекоммуникационной инфраструктуры в целях формирования и исполнения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развитие финансовых (бухгалтерских) подразделений.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2. Развитие системы внутреннего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2.1. Реализация полномочий по внутреннему муниципальному финансовому контролю.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«Об утверждении Положения о регулировании бюджетных правоотношений в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Чувашской Республике» определено, что внутренний муниципальный финансовый контроль осуществляется Финансовым отделом администрации. </w:t>
      </w:r>
      <w:hyperlink r:id="rId30" w:history="1">
        <w:r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осуществления Финансовым отделом администрации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полномочий по внутреннему муниципальному финансовому контролю утвержден постановлением администрации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системное, </w:t>
      </w:r>
      <w:proofErr w:type="spellStart"/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риск-ориентированное</w:t>
      </w:r>
      <w:proofErr w:type="spellEnd"/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 учетом существенности и значимости мероприятий, финансируемых за счет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приведение действующих муниципальных правовых актов, регламентирующих осуществление внутреннего муниципального финансового контроля, в соответствие с изменениями, предусмотренными Бюджетным </w:t>
      </w:r>
      <w:hyperlink r:id="rId3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2.2. Реализация главными администраторами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полномочий по осуществлению внутреннего финансового контроля и внутреннего финансового аудита.</w:t>
      </w:r>
    </w:p>
    <w:p w:rsidR="00FF4106" w:rsidRPr="00E511BB" w:rsidRDefault="00300D6A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FF4106"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осуществления главными распорядителями (распорядителями)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доходов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источников финансирования дефицита бюджета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внутреннего финансового контроля и внутреннего финансового аудита утвержден приказом финансового отдела администрации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03.09.2014 № 5-о.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осуществления внутреннего финансового контроля и внутреннего финансового аудита с целью выявления, корректировки и предупреждения отклонений реального состояния финансовых ресурсов от заданных параметров, оценки принимаемых в отношении финансовых ресурсов управленческих решений, что позволит существенно повысить уровень эффективности финансового менеджмента;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дальнейшее совершенствование норм и правил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2.3. Проведение анализа осуществления главными администраторами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оценки состояния системы внутреннего финансового контроля и внутреннего финансового аудита, сформированной главными администраторами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и доведение до главных администраторов средств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методических рекомендаций по улучшению организации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2.4. Реализация полномочий по применению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3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306.2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за совершение бюджетного нарушения применяются бюджетные меры принуждения.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Данное мероприятие предусматривает применение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proofErr w:type="spellStart"/>
      <w:r w:rsidR="00334B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334BBB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2.5.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Переход к программно-целевым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муниципальных программ, что будет учтено при осуществлении контрольно-ревизионной деятельности в городе, а также при совершенствовании и развитии программного продукта, направленного на повышение эффективности осуществления муниципального финансового контроля.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3.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3.1. Осуществление закупок на совместных конкурсах и аукционах.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при проведении совместных конкурсов или аукционов муниципальные, заказчики, координирующие совместную закупку, направляют уполномоченному органу предложения о проведении совместных конкурсов или аукционов в соответствии с перечнем товаров, работ, услуг, закупки которых для обеспечения нужд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округа.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Красноармейского муниципального округа, заказчикам, координирующим совместные закупки.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Для организации и проведения совместной закупки уполномоченный орган и муниципальные заказчики в соответствии с Федеральным </w:t>
      </w:r>
      <w:hyperlink r:id="rId34" w:history="1">
        <w:r w:rsidRPr="00E511B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нужд" заключают между собой соглашение о проведении совместного конкурса или аукциона, после чего уполномоченный орган проводит совместные конкурсы и аукционы.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этом при проведении совместных конкурсов согласно подпункту 1 пункта 43 статьи 112 Федерального закона «О контрактной системе в сфере закупок товаров, работ, услуг для обеспечения государственных и муниципальных нужд» у заказчиков и уполномоченных органов право определять поставщиков (подрядчиков, исполнителей) путем проведения открытого конкурса в электронной форме и конкурса с ограниченным участием в электронной форме возникло с 1 июля 2018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года. С 1 января 2019 г. заказчики будут обязаны проводить конкурсы исключительно в электронной форме.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4. Повышение эффективности бюджетных инвестиций.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4.1. Проведение комплексной оценки инвестиционных проектов в рамках формирования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при формировании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4.2. Осуществление государственной экспертизы проектной документации объектов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государственной экспертизы проектной документации объектов капитального строительства,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4.3. Мониторинг заключенных и планируемых к заключению контрактов по объектам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 мониторинг в части прогнозных и фактических сроков заключения контрактов в отношении объектов капитального строительства, а также количества заключенных и планируемых к заключению таких контрактов.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5. Повышение эффективности деятельности органов местного самоуправления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м</w:t>
      </w:r>
      <w:r w:rsidRPr="00E511BB">
        <w:rPr>
          <w:rFonts w:ascii="Times New Roman" w:hAnsi="Times New Roman" w:cs="Times New Roman"/>
          <w:sz w:val="22"/>
          <w:szCs w:val="22"/>
        </w:rPr>
        <w:t>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5.1.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этой оценки размещаются на сайте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Развитие информационно-технологической и телекоммуникационной инфраструктуры в органах местного самоуправления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Автоматизация процессов, связанных с бюджетным планированием и исполнением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совершенствование бюджетной отчетности, расширение потоков информации, подлежащей ускоренной обработке для принятия оперативных управленческих решений, требуют современного технического и программного оснащения. В связи с этим предусматривается реализация мероприятия по дальнейшему развитию информационно-технологической и телекоммуникационной инфраструктуры в органах местного самоуправления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5.3.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сфере.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финансами, что позволит перенять передовые идеи, использовать их в практике управления общественными финансами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5.4. Утверждение и доведение до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услуг.</w:t>
      </w:r>
    </w:p>
    <w:bookmarkStart w:id="7" w:name="_Hlk92891122"/>
    <w:p w:rsidR="00FF4106" w:rsidRPr="00E511BB" w:rsidRDefault="00300D6A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fldChar w:fldCharType="begin"/>
      </w:r>
      <w:r w:rsidR="00FF4106" w:rsidRPr="00E511BB">
        <w:rPr>
          <w:rFonts w:ascii="Times New Roman" w:hAnsi="Times New Roman" w:cs="Times New Roman"/>
          <w:sz w:val="22"/>
          <w:szCs w:val="22"/>
        </w:rPr>
        <w:instrText xml:space="preserve"> HYPERLINK "consultantplus://offline/ref=0222906FFA45B25EF743A3ADA7CA63381FD730EF970EE14E9308589941AE4DFB1693D5C5BA84BC2CEB1DC5A407E42AD671EC8CB37725E86773ED5CIEcAL" </w:instrText>
      </w:r>
      <w:r w:rsidRPr="00E511BB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>Положением</w:t>
      </w:r>
      <w:r w:rsidRPr="00E511BB">
        <w:rPr>
          <w:rFonts w:ascii="Times New Roman" w:hAnsi="Times New Roman" w:cs="Times New Roman"/>
          <w:sz w:val="22"/>
          <w:szCs w:val="22"/>
        </w:rPr>
        <w:fldChar w:fldCharType="end"/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финансовом обеспечении выполнения муниципального задания, утвержденным постановлением администрации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21.01.2022 №</w:t>
      </w:r>
      <w:bookmarkEnd w:id="7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27, предусмотрено, что муниципальные задания муниципальным учреждениям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округа, формируемые органами, осуществляющими функции и полномочия учредителя соответствующих учреждений, должны содержать показатели качества оказания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предусматриваются утверждение и доведение до муниципальных учреждений органами, осуществляющими функции и полномочия учредителя соответствующих учреждений, муниципальных заданий с учетом показателей качества оказания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5.5. Совершенствование нормативного финансирования оказания муниципальных услуг муниципальными учреждениями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совершенствование финансирования оказания муниципальных услуг муниципальными учреждениями Красноармейского муниципального округа на основе утвержденных нормативов,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6. Развитие государственной интегрированной информационной системы управления общественными финансами «Электронный бюджет» в Чувашской Республике.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6.1. Обеспечение централизации и интеграции информационных потоков ведения бухгалтерского учета в муниципальных учреждениях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связи с оптимизацией сети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созданием централизованных бухгалтерий возникает потребность в информационно-технологическом обеспечении деятельности централизованных бухгалтерий.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Красноармейского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6.2. Развитие информационно-технологической базы функционирования информационных систем органов местного самоуправления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осуществлять дальнейшее развитие информационно-технологической базы функционирования информационных систем органов местного самоуправления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целях совершенствования системы управления общественными финансами, обеспечения принятия оперативных управленческих решений.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7. Развитие системы внешнего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7.1.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соблюдением бюджетного законодательства Российской Федерации, регулирующего бюджетные правоотношения, в ходе исполнения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"Об утверждении Положения о регулировании бюджетных правоотношений 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Республики" определено, что внешний муниципальный финансовый контроль осуществляется Контрольно-счетной палатой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будут проводиться экспертиза проектов решений о бюджете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проектов решений о внесении изменений в бюджет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а также финансово-экономическая экспертиза проектов решений Собрания депутатов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правовых актов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части, касающейся расходных обязательств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7.2.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проведение контрольных мероприятий по проверке законности, результативности (эффективности и экономности) использования средств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данным мероприятием будут осуществляться контроль исполнения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целях установления законности его исполнения, достоверности учета и отчетности, аудит эффективности исполнения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направленный на определение экономности и результативности использования бюджетных средств, анализ и мониторинг бюджетного процесса, в том числе подготовка предложений по устранению выявленных в бюджетном процессе отклонений и совершенствованию бюджетного законодательства.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7.3. Осуществление аудита в сфере закупок товаров, работ, услуг для обеспечения нужд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соответствии со статьей 98 Федерального закона «О контрактной системе в сфере закупок товаров, работ, услуг для обеспечения государственных и муниципальных нужд» Контрольно-счетная палата Чувашской Республики проводит анализ и оценку результатов закупок, достижения целей осуществления закупок.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обобщение результатов осуществления расходов на закупки проверяемых объектов,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 товаров, работ, услуг для обеспечения государственных и муниципальных нужд,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8. Обеспечение открытости и прозрачности общественных финансов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8.1. Подготовка и размещение на сайте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 информационно-телекоммуникационной сети «Интернет» бюджета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отчета о его исполнении в доступной для граждан форме («бюджет для граждан»).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открытости и прозрачности системы управления общественными финансами в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в соответствии с Методическими </w:t>
      </w:r>
      <w:hyperlink r:id="rId35" w:history="1">
        <w:r w:rsidRPr="00E511BB">
          <w:rPr>
            <w:rFonts w:ascii="Times New Roman" w:hAnsi="Times New Roman" w:cs="Times New Roman"/>
            <w:sz w:val="22"/>
            <w:szCs w:val="22"/>
          </w:rPr>
          <w:t>рекомендациями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 22.09.2015 № 145н, осуществляется публикация бюджета Красноармейского муниципального округа и отчета о его исполнении за отчетный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в доступной для граждан форме («бюджет для граждан») на сайте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8.2. Размещение информации о ходе реализации муниципальных программ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сфере реализации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мероприятия планируется обеспечить ежегодное размещение информации о ходе реализации муниципальных программ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сайте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«Интернет», что обеспечит широкий доступ населения к информации о достижении целевых индикаторов муниципальных программ Красноармейского муниципального округа и эффективности расходования бюджетных средств на их реализацию.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8.3. Размещение информации о бюджете и бюджетном процессе на едином портале бюджетной системы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соответствии с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(зарегистрирован в Министерстве юстиции Российской Федерации 5 мая 2017 г., регистрационный № 46620) начиная с 1 января 2019 г. на едином портале бюджетной системы Российской Федерации финансовыми органами муниципальных образований размещается информация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 бюджете и бюджетном процессе в составе, определенном указанным приказом.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8.4. Размещение информации о деятельности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официальном сайте Российской Федерации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прозрачности деятельности муниципальных учреждений </w:t>
      </w:r>
      <w:proofErr w:type="spellStart"/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C462DE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официальном сайте Российской Федерации для размещения информации о государственных (муниципальных) учреждениях в информационно-телекоммуникационной сети "Интернет" </w:t>
      </w:r>
      <w:proofErr w:type="spellStart"/>
      <w:r w:rsidRPr="00E511BB">
        <w:rPr>
          <w:rFonts w:ascii="Times New Roman" w:hAnsi="Times New Roman" w:cs="Times New Roman"/>
          <w:sz w:val="22"/>
          <w:szCs w:val="22"/>
        </w:rPr>
        <w:t>www.bus.gov.ru</w:t>
      </w:r>
      <w:proofErr w:type="spellEnd"/>
      <w:r w:rsidRPr="00E511BB">
        <w:rPr>
          <w:rFonts w:ascii="Times New Roman" w:hAnsi="Times New Roman" w:cs="Times New Roman"/>
          <w:sz w:val="22"/>
          <w:szCs w:val="22"/>
        </w:rPr>
        <w:t xml:space="preserve"> будет размещаться актуальная информация о деятельности муниципальных учреждений </w:t>
      </w:r>
      <w:proofErr w:type="spellStart"/>
      <w:r w:rsidR="00FF2A1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spellEnd"/>
      <w:r w:rsidR="00FF2A17"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</w:t>
      </w:r>
      <w:r w:rsidR="00FF2A17" w:rsidRPr="00E511BB">
        <w:rPr>
          <w:rFonts w:ascii="Times New Roman" w:hAnsi="Times New Roman" w:cs="Times New Roman"/>
          <w:sz w:val="22"/>
          <w:szCs w:val="22"/>
        </w:rPr>
        <w:t>амма реализуется в период с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 2035 год в три этапа: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2023</w:t>
      </w:r>
      <w:r w:rsidR="00FF4106"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FF4106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Общий объем финансирования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 мероприятий подпрограммы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подпрограммы на 1 этапе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2 этапе, в 2026-2030 годах, объем финансирования подпрограммы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3 этапе, в 2031-2035 годах, объем финансирования подпрограммы составит 0,00 тыс. рублей.</w:t>
      </w:r>
    </w:p>
    <w:p w:rsidR="001D78EB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1D78EB" w:rsidRPr="00E511BB" w:rsidSect="00986D5E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бюджета Красноармейского муниципального</w:t>
      </w:r>
      <w:r w:rsidRPr="008003C1">
        <w:rPr>
          <w:rFonts w:asciiTheme="minorHAnsi" w:hAnsiTheme="minorHAnsi" w:cstheme="minorHAnsi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округа.</w:t>
      </w:r>
    </w:p>
    <w:p w:rsidR="00632F3B" w:rsidRPr="000E7B7A" w:rsidRDefault="00632F3B" w:rsidP="001D78EB">
      <w:pPr>
        <w:spacing w:after="0" w:line="240" w:lineRule="auto"/>
        <w:rPr>
          <w:rFonts w:cstheme="minorHAnsi"/>
        </w:rPr>
      </w:pPr>
    </w:p>
    <w:sectPr w:rsidR="00632F3B" w:rsidRPr="000E7B7A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FF" w:rsidRDefault="00B814FF" w:rsidP="00766BD9">
      <w:pPr>
        <w:spacing w:after="0" w:line="240" w:lineRule="auto"/>
      </w:pPr>
      <w:r>
        <w:separator/>
      </w:r>
    </w:p>
  </w:endnote>
  <w:endnote w:type="continuationSeparator" w:id="0">
    <w:p w:rsidR="00B814FF" w:rsidRDefault="00B814FF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FF" w:rsidRDefault="00B814FF" w:rsidP="00766BD9">
      <w:pPr>
        <w:spacing w:after="0" w:line="240" w:lineRule="auto"/>
      </w:pPr>
      <w:r>
        <w:separator/>
      </w:r>
    </w:p>
  </w:footnote>
  <w:footnote w:type="continuationSeparator" w:id="0">
    <w:p w:rsidR="00B814FF" w:rsidRDefault="00B814FF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300D6A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1F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F41" w:rsidRDefault="00721F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721F41" w:rsidP="00FF4106">
    <w:pPr>
      <w:pStyle w:val="a6"/>
      <w:framePr w:wrap="around" w:vAnchor="text" w:hAnchor="margin" w:xAlign="center" w:y="1"/>
      <w:rPr>
        <w:rStyle w:val="aa"/>
      </w:rPr>
    </w:pPr>
  </w:p>
  <w:p w:rsidR="00721F41" w:rsidRDefault="00721F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715F0"/>
    <w:rsid w:val="00087068"/>
    <w:rsid w:val="00087DB7"/>
    <w:rsid w:val="00090CAD"/>
    <w:rsid w:val="000A0159"/>
    <w:rsid w:val="000A02EB"/>
    <w:rsid w:val="000A138F"/>
    <w:rsid w:val="000B5798"/>
    <w:rsid w:val="000C7DD8"/>
    <w:rsid w:val="000D0401"/>
    <w:rsid w:val="000D7BE5"/>
    <w:rsid w:val="000E4BA4"/>
    <w:rsid w:val="000E7B7A"/>
    <w:rsid w:val="000F0450"/>
    <w:rsid w:val="000F1D9E"/>
    <w:rsid w:val="000F4481"/>
    <w:rsid w:val="00102D88"/>
    <w:rsid w:val="00105E94"/>
    <w:rsid w:val="00137F64"/>
    <w:rsid w:val="001418F6"/>
    <w:rsid w:val="00141C62"/>
    <w:rsid w:val="001444F2"/>
    <w:rsid w:val="00152BA1"/>
    <w:rsid w:val="00167851"/>
    <w:rsid w:val="00170237"/>
    <w:rsid w:val="00171212"/>
    <w:rsid w:val="00185564"/>
    <w:rsid w:val="001A2F42"/>
    <w:rsid w:val="001B0B51"/>
    <w:rsid w:val="001B0E66"/>
    <w:rsid w:val="001B3368"/>
    <w:rsid w:val="001D52B9"/>
    <w:rsid w:val="001D78EB"/>
    <w:rsid w:val="001E1A63"/>
    <w:rsid w:val="001F4EBD"/>
    <w:rsid w:val="001F57E0"/>
    <w:rsid w:val="001F79FD"/>
    <w:rsid w:val="00202183"/>
    <w:rsid w:val="0020697F"/>
    <w:rsid w:val="00222905"/>
    <w:rsid w:val="00242ED3"/>
    <w:rsid w:val="0025574B"/>
    <w:rsid w:val="00256A87"/>
    <w:rsid w:val="0026045A"/>
    <w:rsid w:val="00261A1D"/>
    <w:rsid w:val="002840B0"/>
    <w:rsid w:val="002862D8"/>
    <w:rsid w:val="002A2F8B"/>
    <w:rsid w:val="002B009D"/>
    <w:rsid w:val="002C0EF9"/>
    <w:rsid w:val="002C115C"/>
    <w:rsid w:val="002C328D"/>
    <w:rsid w:val="002F67BE"/>
    <w:rsid w:val="00300D6A"/>
    <w:rsid w:val="00304822"/>
    <w:rsid w:val="00305B3D"/>
    <w:rsid w:val="00310A4B"/>
    <w:rsid w:val="00310E42"/>
    <w:rsid w:val="00320908"/>
    <w:rsid w:val="00331D03"/>
    <w:rsid w:val="00332948"/>
    <w:rsid w:val="00334BBB"/>
    <w:rsid w:val="00354608"/>
    <w:rsid w:val="00355A83"/>
    <w:rsid w:val="00370A2D"/>
    <w:rsid w:val="00373933"/>
    <w:rsid w:val="00375C94"/>
    <w:rsid w:val="003A5F27"/>
    <w:rsid w:val="003A7B10"/>
    <w:rsid w:val="003B3198"/>
    <w:rsid w:val="003E74C7"/>
    <w:rsid w:val="003F0A8D"/>
    <w:rsid w:val="003F604E"/>
    <w:rsid w:val="003F6534"/>
    <w:rsid w:val="003F6ED0"/>
    <w:rsid w:val="004005D2"/>
    <w:rsid w:val="0040214F"/>
    <w:rsid w:val="00405605"/>
    <w:rsid w:val="0042136E"/>
    <w:rsid w:val="0043419F"/>
    <w:rsid w:val="00445585"/>
    <w:rsid w:val="00447281"/>
    <w:rsid w:val="00452366"/>
    <w:rsid w:val="0047123F"/>
    <w:rsid w:val="00497E15"/>
    <w:rsid w:val="004A321D"/>
    <w:rsid w:val="004A34F5"/>
    <w:rsid w:val="004B3566"/>
    <w:rsid w:val="004C68AE"/>
    <w:rsid w:val="004E6100"/>
    <w:rsid w:val="004E7519"/>
    <w:rsid w:val="004F09BB"/>
    <w:rsid w:val="005072F5"/>
    <w:rsid w:val="00543A4D"/>
    <w:rsid w:val="00573FA3"/>
    <w:rsid w:val="005813F7"/>
    <w:rsid w:val="00581D87"/>
    <w:rsid w:val="005B27AC"/>
    <w:rsid w:val="005C0183"/>
    <w:rsid w:val="005E3633"/>
    <w:rsid w:val="005F0456"/>
    <w:rsid w:val="00600342"/>
    <w:rsid w:val="00614095"/>
    <w:rsid w:val="00622503"/>
    <w:rsid w:val="00625505"/>
    <w:rsid w:val="0062564A"/>
    <w:rsid w:val="00627D28"/>
    <w:rsid w:val="00632F3B"/>
    <w:rsid w:val="00656A3F"/>
    <w:rsid w:val="00661245"/>
    <w:rsid w:val="00664144"/>
    <w:rsid w:val="006641C2"/>
    <w:rsid w:val="0067416A"/>
    <w:rsid w:val="006C03FF"/>
    <w:rsid w:val="006D764B"/>
    <w:rsid w:val="006F04CD"/>
    <w:rsid w:val="00711F2A"/>
    <w:rsid w:val="00713970"/>
    <w:rsid w:val="00721F41"/>
    <w:rsid w:val="007526A8"/>
    <w:rsid w:val="00766BD9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F375A"/>
    <w:rsid w:val="007F3777"/>
    <w:rsid w:val="008003C1"/>
    <w:rsid w:val="00807D15"/>
    <w:rsid w:val="00821B0B"/>
    <w:rsid w:val="00823290"/>
    <w:rsid w:val="00835ED7"/>
    <w:rsid w:val="00836F9D"/>
    <w:rsid w:val="00840F23"/>
    <w:rsid w:val="008506BE"/>
    <w:rsid w:val="00857F07"/>
    <w:rsid w:val="00860BC5"/>
    <w:rsid w:val="00882880"/>
    <w:rsid w:val="00895872"/>
    <w:rsid w:val="008A1D53"/>
    <w:rsid w:val="008A7162"/>
    <w:rsid w:val="008B43BD"/>
    <w:rsid w:val="008E639C"/>
    <w:rsid w:val="00911447"/>
    <w:rsid w:val="009117E8"/>
    <w:rsid w:val="009140AB"/>
    <w:rsid w:val="009276AE"/>
    <w:rsid w:val="009368ED"/>
    <w:rsid w:val="00940354"/>
    <w:rsid w:val="00946554"/>
    <w:rsid w:val="00946AD7"/>
    <w:rsid w:val="00946E8E"/>
    <w:rsid w:val="00955AF5"/>
    <w:rsid w:val="00956D63"/>
    <w:rsid w:val="0096143B"/>
    <w:rsid w:val="00967BD2"/>
    <w:rsid w:val="00975850"/>
    <w:rsid w:val="00986D5E"/>
    <w:rsid w:val="009B10F0"/>
    <w:rsid w:val="009B3074"/>
    <w:rsid w:val="009D0BAD"/>
    <w:rsid w:val="009D21D3"/>
    <w:rsid w:val="009D3842"/>
    <w:rsid w:val="009F56C4"/>
    <w:rsid w:val="00A13CBB"/>
    <w:rsid w:val="00A31800"/>
    <w:rsid w:val="00A36050"/>
    <w:rsid w:val="00A37741"/>
    <w:rsid w:val="00A54291"/>
    <w:rsid w:val="00A54D95"/>
    <w:rsid w:val="00A630C3"/>
    <w:rsid w:val="00A6788F"/>
    <w:rsid w:val="00A76609"/>
    <w:rsid w:val="00A83F81"/>
    <w:rsid w:val="00A931FD"/>
    <w:rsid w:val="00AA0D31"/>
    <w:rsid w:val="00AA7171"/>
    <w:rsid w:val="00AA78F0"/>
    <w:rsid w:val="00AB4FE2"/>
    <w:rsid w:val="00AC2E0A"/>
    <w:rsid w:val="00AC3C61"/>
    <w:rsid w:val="00AC5135"/>
    <w:rsid w:val="00AF3F72"/>
    <w:rsid w:val="00AF590D"/>
    <w:rsid w:val="00AF7AD7"/>
    <w:rsid w:val="00B00DA1"/>
    <w:rsid w:val="00B2029D"/>
    <w:rsid w:val="00B20B7F"/>
    <w:rsid w:val="00B27A78"/>
    <w:rsid w:val="00B35D65"/>
    <w:rsid w:val="00B552F8"/>
    <w:rsid w:val="00B62BB4"/>
    <w:rsid w:val="00B7005E"/>
    <w:rsid w:val="00B70DB4"/>
    <w:rsid w:val="00B713D8"/>
    <w:rsid w:val="00B72D99"/>
    <w:rsid w:val="00B7777F"/>
    <w:rsid w:val="00B814FF"/>
    <w:rsid w:val="00B8476E"/>
    <w:rsid w:val="00B8529F"/>
    <w:rsid w:val="00B86974"/>
    <w:rsid w:val="00B869CE"/>
    <w:rsid w:val="00B87862"/>
    <w:rsid w:val="00B90DD9"/>
    <w:rsid w:val="00BA09DA"/>
    <w:rsid w:val="00BD045D"/>
    <w:rsid w:val="00BD1958"/>
    <w:rsid w:val="00BD3DD6"/>
    <w:rsid w:val="00BE6494"/>
    <w:rsid w:val="00BF5198"/>
    <w:rsid w:val="00C33D27"/>
    <w:rsid w:val="00C42E13"/>
    <w:rsid w:val="00C462DE"/>
    <w:rsid w:val="00C60F06"/>
    <w:rsid w:val="00C63C91"/>
    <w:rsid w:val="00C63D3F"/>
    <w:rsid w:val="00C65946"/>
    <w:rsid w:val="00C70D37"/>
    <w:rsid w:val="00C8090B"/>
    <w:rsid w:val="00C93D36"/>
    <w:rsid w:val="00C9507F"/>
    <w:rsid w:val="00CA06C7"/>
    <w:rsid w:val="00CB0CDD"/>
    <w:rsid w:val="00CB40F7"/>
    <w:rsid w:val="00CC266E"/>
    <w:rsid w:val="00CD5339"/>
    <w:rsid w:val="00CD56A0"/>
    <w:rsid w:val="00CE4CC2"/>
    <w:rsid w:val="00CE74FC"/>
    <w:rsid w:val="00CF15D1"/>
    <w:rsid w:val="00CF6544"/>
    <w:rsid w:val="00CF7517"/>
    <w:rsid w:val="00D04687"/>
    <w:rsid w:val="00D07D9B"/>
    <w:rsid w:val="00D14A3A"/>
    <w:rsid w:val="00D159A2"/>
    <w:rsid w:val="00D20DBF"/>
    <w:rsid w:val="00D34AC9"/>
    <w:rsid w:val="00D410FF"/>
    <w:rsid w:val="00D43CCC"/>
    <w:rsid w:val="00D76756"/>
    <w:rsid w:val="00DA25CD"/>
    <w:rsid w:val="00DB4E7A"/>
    <w:rsid w:val="00DB72EB"/>
    <w:rsid w:val="00E106C3"/>
    <w:rsid w:val="00E24EAF"/>
    <w:rsid w:val="00E333AC"/>
    <w:rsid w:val="00E3649D"/>
    <w:rsid w:val="00E511BB"/>
    <w:rsid w:val="00E656A4"/>
    <w:rsid w:val="00E765CC"/>
    <w:rsid w:val="00E83EB7"/>
    <w:rsid w:val="00E84EA1"/>
    <w:rsid w:val="00E876E7"/>
    <w:rsid w:val="00ED340F"/>
    <w:rsid w:val="00ED3ACB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70C9E"/>
    <w:rsid w:val="00FA162D"/>
    <w:rsid w:val="00FC1121"/>
    <w:rsid w:val="00FD5177"/>
    <w:rsid w:val="00FE0E26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22906FFA45B25EF743BDA0B1A63D3C14DC6AE3970EEF1CCD5703C416A747AC43DCD48BFC8EA32DEA03C6AC0DIBc8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222906FFA45B25EF743BDA0B1A63D3C15D56BE29D09EF1CCD5703C416A747AC51DC8C87FE89BD2EEA1690FD48E5769023FF8FB57726E978I7c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22906FFA45B25EF743BDA0B1A63D3C14DC6AE3970EEF1CCD5703C416A747AC43DCD48BFC8EA32DEA03C6AC0DIBc8L" TargetMode="External"/><Relationship Id="rId34" Type="http://schemas.openxmlformats.org/officeDocument/2006/relationships/hyperlink" Target="consultantplus://offline/ref=0222906FFA45B25EF743BDA0B1A63D3C14DD6EE39C0AEF1CCD5703C416A747AC43DCD48BFC8EA32DEA03C6AC0DIBc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2906FFA45B25EF743BDA0B1A63D3C14DC6DE29C0DEF1CCD5703C416A747AC43DCD48BFC8EA32DEA03C6AC0DIBc8L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222906FFA45B25EF743BDA0B1A63D3C15D56AE59F0DEF1CCD5703C416A747AC51DC8C84F5DDEC68BE10C6AB12B17A8C26E18FIBcCL" TargetMode="External"/><Relationship Id="rId33" Type="http://schemas.openxmlformats.org/officeDocument/2006/relationships/hyperlink" Target="consultantplus://offline/ref=0222906FFA45B25EF743BDA0B1A63D3C14DC6AE3970EEF1CCD5703C416A747AC51DC8C85F98DBA27BF4C80F901B27C8C25E090B66925IEc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2906FFA45B25EF743A3ADA7CA63381FD730EF9F0DE6439507059349F741F9119C8AD2AFCDE821E91ADAAD0DAE799225IEc9L" TargetMode="External"/><Relationship Id="rId20" Type="http://schemas.openxmlformats.org/officeDocument/2006/relationships/hyperlink" Target="consultantplus://offline/ref=0222906FFA45B25EF743A3ADA7CA63381FD730EF9F0DE04C9006059349F741F9119C8AD2AFCDE821E91ADAAD0DAE799225IEc9L" TargetMode="External"/><Relationship Id="rId29" Type="http://schemas.openxmlformats.org/officeDocument/2006/relationships/hyperlink" Target="consultantplus://offline/ref=0222906FFA45B25EF743BDA0B1A63D3C14DC6AE3970EEF1CCD5703C416A747AC51DC8C85F88BBC27BF4C80F901B27C8C25E090B66925IEc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906FFA45B25EF743BDA0B1A63D3C14DC6AE3970EEF1CCD5703C416A747AC43DCD48BFC8EA32DEA03C6AC0DIBc8L" TargetMode="External"/><Relationship Id="rId24" Type="http://schemas.openxmlformats.org/officeDocument/2006/relationships/hyperlink" Target="consultantplus://offline/ref=0222906FFA45B25EF743BDA0B1A63D3C14DC6AE3970EEF1CCD5703C416A747AC43DCD48BFC8EA32DEA03C6AC0DIBc8L" TargetMode="External"/><Relationship Id="rId32" Type="http://schemas.openxmlformats.org/officeDocument/2006/relationships/hyperlink" Target="consultantplus://offline/ref=0222906FFA45B25EF743A3ADA7CA63381FD730EF960AE0499308589941AE4DFB1693D5C5BA84BC2CEB1DC4A507E42AD671EC8CB37725E86773ED5CIEc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2906FFA45B25EF743BDA0B1A63D3C14DC6DE29C0DEF1CCD5703C416A747AC43DCD48BFC8EA32DEA03C6AC0DIBc8L" TargetMode="External"/><Relationship Id="rId23" Type="http://schemas.openxmlformats.org/officeDocument/2006/relationships/hyperlink" Target="consultantplus://offline/ref=0222906FFA45B25EF743BDA0B1A63D3C14DC6AE3970EEF1CCD5703C416A747AC43DCD48BFC8EA32DEA03C6AC0DIBc8L" TargetMode="External"/><Relationship Id="rId28" Type="http://schemas.openxmlformats.org/officeDocument/2006/relationships/hyperlink" Target="consultantplus://offline/ref=0222906FFA45B25EF743BDA0B1A63D3C14DC6AE3970EEF1CCD5703C416A747AC51DC8C87FE8ABF24EB1690FD48E5769023FF8FB57726E978I7c9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222906FFA45B25EF743BDA0B1A63D3C14DC6AE3970EEF1CCD5703C416A747AC43DCD48BFC8EA32DEA03C6AC0DIBc8L" TargetMode="External"/><Relationship Id="rId19" Type="http://schemas.openxmlformats.org/officeDocument/2006/relationships/hyperlink" Target="consultantplus://offline/ref=0222906FFA45B25EF743A3ADA7CA63381FD730EF9F0DE64E900B059349F741F9119C8AD2AFCDE821E91ADAAD0DAE799225IEc9L" TargetMode="External"/><Relationship Id="rId31" Type="http://schemas.openxmlformats.org/officeDocument/2006/relationships/hyperlink" Target="consultantplus://offline/ref=0222906FFA45B25EF743BDA0B1A63D3C14DC6AE3970EEF1CCD5703C416A747AC43DCD48BFC8EA32DEA03C6AC0DIBc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hyperlink" Target="consultantplus://offline/ref=0222906FFA45B25EF743A3ADA7CA63381FD730EF9F0DE04C9006059349F741F9119C8AD2AFCDE821E91ADAAD0DAE799225IEc9L" TargetMode="External"/><Relationship Id="rId22" Type="http://schemas.openxmlformats.org/officeDocument/2006/relationships/hyperlink" Target="consultantplus://offline/ref=0222906FFA45B25EF743BDA0B1A63D3C14DC6AE3970EEF1CCD5703C416A747AC43DCD48BFC8EA32DEA03C6AC0DIBc8L" TargetMode="External"/><Relationship Id="rId27" Type="http://schemas.openxmlformats.org/officeDocument/2006/relationships/hyperlink" Target="consultantplus://offline/ref=0222906FFA45B25EF743BDA0B1A63D3C14DC6DE29C0DEF1CCD5703C416A747AC43DCD48BFC8EA32DEA03C6AC0DIBc8L" TargetMode="External"/><Relationship Id="rId30" Type="http://schemas.openxmlformats.org/officeDocument/2006/relationships/hyperlink" Target="consultantplus://offline/ref=0222906FFA45B25EF743A3ADA7CA63381FD730EF9709E44B9408589941AE4DFB1693D5C5BA84BC2CEB1CC7A907E42AD671EC8CB37725E86773ED5CIEcAL" TargetMode="External"/><Relationship Id="rId35" Type="http://schemas.openxmlformats.org/officeDocument/2006/relationships/hyperlink" Target="consultantplus://offline/ref=0222906FFA45B25EF743BDA0B1A63D3C15D569E5960EEF1CCD5703C416A747AC51DC8C87FE89BD2CE31690FD48E5769023FF8FB57726E978I7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3FFC-C9A9-47D4-90DF-87BD8BF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20580</Words>
  <Characters>117309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45</cp:revision>
  <cp:lastPrinted>2023-01-25T14:10:00Z</cp:lastPrinted>
  <dcterms:created xsi:type="dcterms:W3CDTF">2023-01-03T07:25:00Z</dcterms:created>
  <dcterms:modified xsi:type="dcterms:W3CDTF">2023-02-03T07:38:00Z</dcterms:modified>
</cp:coreProperties>
</file>