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32" w:rsidRPr="00FA4A42" w:rsidRDefault="00745F32" w:rsidP="00745F32">
      <w:pPr>
        <w:tabs>
          <w:tab w:val="left" w:pos="9921"/>
        </w:tabs>
        <w:spacing w:line="360" w:lineRule="auto"/>
        <w:ind w:right="-2"/>
        <w:jc w:val="center"/>
        <w:rPr>
          <w:bCs/>
          <w:sz w:val="26"/>
          <w:szCs w:val="26"/>
        </w:rPr>
      </w:pPr>
      <w:r w:rsidRPr="00FA4A42">
        <w:rPr>
          <w:bCs/>
          <w:sz w:val="26"/>
          <w:szCs w:val="26"/>
        </w:rPr>
        <w:t>ТЕРРИТОРИАЛЬНАЯ СХЕМА</w:t>
      </w:r>
      <w:r w:rsidR="00BE5941" w:rsidRPr="00FA4A42">
        <w:rPr>
          <w:bCs/>
          <w:sz w:val="26"/>
          <w:szCs w:val="26"/>
        </w:rPr>
        <w:t xml:space="preserve"> В ОБЛАСТИ</w:t>
      </w:r>
      <w:r w:rsidRPr="00FA4A42">
        <w:rPr>
          <w:bCs/>
          <w:sz w:val="26"/>
          <w:szCs w:val="26"/>
        </w:rPr>
        <w:t>ОБРАЩЕНИЯ С ОТХОДАМИ</w:t>
      </w:r>
      <w:r w:rsidR="00BE5941" w:rsidRPr="00FA4A42">
        <w:rPr>
          <w:bCs/>
          <w:sz w:val="26"/>
          <w:szCs w:val="26"/>
        </w:rPr>
        <w:t xml:space="preserve"> ПРОИЗВОДСТВА И ПОТРЕБЛЕНИЯ, В ТОМ ЧИСЛЕ С ТВЕРДЫМИ КОММУНАЛЬНЫМИ ОТХОДАМИ</w:t>
      </w:r>
      <w:r w:rsidR="0050321F">
        <w:rPr>
          <w:bCs/>
          <w:sz w:val="26"/>
          <w:szCs w:val="26"/>
        </w:rPr>
        <w:t xml:space="preserve"> ЧУВАШСКОЙ РЕСПУБЛИК</w:t>
      </w:r>
      <w:r w:rsidR="004652AE">
        <w:rPr>
          <w:bCs/>
          <w:sz w:val="26"/>
          <w:szCs w:val="26"/>
        </w:rPr>
        <w:t>И</w:t>
      </w: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A17F19" w:rsidRPr="00FA4A42" w:rsidRDefault="00A17F19" w:rsidP="00B03FA9">
      <w:pPr>
        <w:tabs>
          <w:tab w:val="left" w:pos="9921"/>
        </w:tabs>
        <w:spacing w:after="160" w:line="259" w:lineRule="auto"/>
        <w:ind w:right="-2"/>
        <w:rPr>
          <w:rFonts w:eastAsiaTheme="minorHAnsi"/>
          <w:b/>
          <w:bCs/>
          <w:spacing w:val="30"/>
          <w:sz w:val="26"/>
          <w:szCs w:val="26"/>
          <w:u w:val="single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A4A42">
        <w:rPr>
          <w:rFonts w:eastAsiaTheme="minorHAnsi"/>
          <w:b/>
          <w:bCs/>
          <w:sz w:val="26"/>
          <w:szCs w:val="26"/>
          <w:lang w:eastAsia="en-US"/>
        </w:rPr>
        <w:t xml:space="preserve">РАЗДЕЛ </w:t>
      </w:r>
      <w:r w:rsidR="00BD1159" w:rsidRPr="00FA4A42">
        <w:rPr>
          <w:rFonts w:eastAsiaTheme="minorHAnsi"/>
          <w:b/>
          <w:bCs/>
          <w:sz w:val="26"/>
          <w:szCs w:val="26"/>
          <w:lang w:eastAsia="en-US"/>
        </w:rPr>
        <w:t>2</w:t>
      </w: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03FA9" w:rsidRPr="00FA4A42" w:rsidRDefault="00B03FA9" w:rsidP="00B03FA9">
      <w:pPr>
        <w:tabs>
          <w:tab w:val="left" w:pos="9921"/>
        </w:tabs>
        <w:spacing w:after="160" w:line="259" w:lineRule="auto"/>
        <w:ind w:right="-2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A4A42">
        <w:rPr>
          <w:rFonts w:eastAsiaTheme="minorHAnsi"/>
          <w:b/>
          <w:bCs/>
          <w:sz w:val="26"/>
          <w:szCs w:val="26"/>
          <w:lang w:eastAsia="en-US"/>
        </w:rPr>
        <w:t>«Количество образующихся отходов»</w:t>
      </w: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A17F19" w:rsidRPr="00FA4A42" w:rsidRDefault="00A17F1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A17F19" w:rsidRPr="00FA4A42" w:rsidRDefault="00A17F1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A17F19" w:rsidRPr="00FA4A42" w:rsidRDefault="00A17F1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Pr="00FA4A42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B03FA9" w:rsidRDefault="00B03FA9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FA4A42" w:rsidRDefault="00FA4A42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FA4A42" w:rsidRDefault="00FA4A42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FA4A42" w:rsidRPr="00FA4A42" w:rsidRDefault="00FA4A42" w:rsidP="00B03FA9">
      <w:pPr>
        <w:spacing w:after="160" w:line="259" w:lineRule="auto"/>
        <w:jc w:val="center"/>
        <w:rPr>
          <w:rFonts w:eastAsiaTheme="minorHAnsi"/>
          <w:b/>
          <w:bCs/>
          <w:sz w:val="26"/>
          <w:szCs w:val="26"/>
          <w:highlight w:val="red"/>
          <w:lang w:eastAsia="en-US"/>
        </w:rPr>
      </w:pPr>
    </w:p>
    <w:p w:rsidR="00D54E28" w:rsidRPr="00FA4A42" w:rsidRDefault="00316A2C" w:rsidP="00FA4A42">
      <w:pPr>
        <w:spacing w:after="160" w:line="259" w:lineRule="auto"/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FA4A42">
        <w:rPr>
          <w:bCs/>
          <w:sz w:val="26"/>
          <w:szCs w:val="26"/>
        </w:rPr>
        <w:t>Чувашская Республика</w:t>
      </w:r>
      <w:r w:rsidR="00C1061A" w:rsidRPr="00FA4A42">
        <w:rPr>
          <w:bCs/>
          <w:sz w:val="26"/>
          <w:szCs w:val="26"/>
        </w:rPr>
        <w:t>, 20</w:t>
      </w:r>
      <w:r w:rsidR="00EE16C2" w:rsidRPr="00FA4A42">
        <w:rPr>
          <w:bCs/>
          <w:sz w:val="26"/>
          <w:szCs w:val="26"/>
        </w:rPr>
        <w:t>2</w:t>
      </w:r>
      <w:r w:rsidR="00DD1742">
        <w:rPr>
          <w:bCs/>
          <w:sz w:val="26"/>
          <w:szCs w:val="26"/>
        </w:rPr>
        <w:t>2</w:t>
      </w:r>
      <w:r w:rsidR="00B03FA9" w:rsidRPr="00FA4A42">
        <w:rPr>
          <w:rFonts w:asciiTheme="minorHAnsi" w:eastAsiaTheme="minorHAnsi" w:hAnsiTheme="minorHAnsi" w:cstheme="minorBidi"/>
          <w:sz w:val="26"/>
          <w:szCs w:val="26"/>
          <w:lang w:eastAsia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6"/>
          <w:szCs w:val="26"/>
        </w:rPr>
        <w:id w:val="-2013826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5F9" w:rsidRPr="00FA4A42" w:rsidRDefault="00AB2C48" w:rsidP="009755F9">
          <w:pPr>
            <w:pStyle w:val="affa"/>
            <w:jc w:val="center"/>
            <w:rPr>
              <w:color w:val="auto"/>
              <w:sz w:val="26"/>
              <w:szCs w:val="26"/>
            </w:rPr>
          </w:pPr>
          <w:r w:rsidRPr="00FA4A42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Содержание</w:t>
          </w:r>
        </w:p>
        <w:p w:rsidR="00BC5EBF" w:rsidRPr="00FA4A42" w:rsidRDefault="00F04F23" w:rsidP="00774575">
          <w:pPr>
            <w:pStyle w:val="28"/>
            <w:tabs>
              <w:tab w:val="clear" w:pos="10456"/>
              <w:tab w:val="right" w:leader="dot" w:pos="10206"/>
            </w:tabs>
            <w:rPr>
              <w:rFonts w:ascii="Times New Roman" w:eastAsiaTheme="minorEastAsia" w:hAnsi="Times New Roman" w:cs="Times New Roman"/>
              <w:smallCaps w:val="0"/>
              <w:noProof/>
              <w:sz w:val="26"/>
              <w:szCs w:val="26"/>
              <w:lang w:eastAsia="ru-RU"/>
            </w:rPr>
          </w:pPr>
          <w:r w:rsidRPr="00FA4A42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9755F9" w:rsidRPr="00FA4A42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FA4A42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5557542" w:history="1">
            <w:r w:rsidR="00BD1159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BC5EBF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.1. Сведения о количестве образования отходов на территории Чувашской Республики, систематизированные по видам отходов согласно федеральному классификационному каталогу отходов и их классам опасности (от I до V класса опасности)</w:t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_Toc55557542 \h </w:instrTex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C5EBF" w:rsidRPr="00FA4A42" w:rsidRDefault="002B7630" w:rsidP="00774575">
          <w:pPr>
            <w:pStyle w:val="28"/>
            <w:tabs>
              <w:tab w:val="clear" w:pos="10456"/>
              <w:tab w:val="right" w:leader="dot" w:pos="10206"/>
            </w:tabs>
            <w:rPr>
              <w:rFonts w:ascii="Times New Roman" w:eastAsiaTheme="minorEastAsia" w:hAnsi="Times New Roman" w:cs="Times New Roman"/>
              <w:smallCaps w:val="0"/>
              <w:noProof/>
              <w:sz w:val="26"/>
              <w:szCs w:val="26"/>
              <w:lang w:eastAsia="ru-RU"/>
            </w:rPr>
          </w:pPr>
          <w:hyperlink w:anchor="_Toc55557543" w:history="1">
            <w:r w:rsidR="00BD1159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BC5EBF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.2. Характеристика твердых коммунальных отходов, в том числе их морфологический состав</w:t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_Toc55557543 \h </w:instrText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C5EBF" w:rsidRDefault="002B7630" w:rsidP="00774575">
          <w:pPr>
            <w:pStyle w:val="28"/>
            <w:tabs>
              <w:tab w:val="clear" w:pos="10456"/>
              <w:tab w:val="right" w:leader="dot" w:pos="10206"/>
            </w:tabs>
          </w:pPr>
          <w:hyperlink w:anchor="_Toc55557544" w:history="1">
            <w:r w:rsidR="00BD1159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BC5EBF" w:rsidRPr="00FA4A42">
              <w:rPr>
                <w:rStyle w:val="afa"/>
                <w:rFonts w:ascii="Times New Roman" w:hAnsi="Times New Roman" w:cs="Times New Roman"/>
                <w:noProof/>
                <w:sz w:val="26"/>
                <w:szCs w:val="26"/>
              </w:rPr>
              <w:t>.3. Нормативы накопления ТКО и расчет массы образуемых твердых коммунальных отходов</w:t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_Toc55557544 \h </w:instrText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BC5EBF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="00F04F23" w:rsidRPr="00FA4A4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2540F" w:rsidRPr="0022540F" w:rsidRDefault="0022540F" w:rsidP="00774575">
          <w:pPr>
            <w:ind w:right="-1"/>
            <w:rPr>
              <w:rFonts w:eastAsiaTheme="minorEastAsia"/>
              <w:lang w:eastAsia="en-US"/>
            </w:rPr>
          </w:pPr>
          <w:r>
            <w:rPr>
              <w:rFonts w:eastAsiaTheme="minorEastAsia"/>
              <w:lang w:eastAsia="en-US"/>
            </w:rPr>
            <w:t xml:space="preserve">2.4. </w:t>
          </w:r>
          <w:r w:rsidR="00774575">
            <w:rPr>
              <w:rFonts w:eastAsiaTheme="minorEastAsia"/>
              <w:lang w:eastAsia="en-US"/>
            </w:rPr>
            <w:t>Сведения о количестве образующихся и поступающих отходов из других субъектов РФ……11</w:t>
          </w:r>
        </w:p>
        <w:p w:rsidR="009755F9" w:rsidRPr="00FA4A42" w:rsidRDefault="00F04F23">
          <w:pPr>
            <w:rPr>
              <w:sz w:val="26"/>
              <w:szCs w:val="26"/>
            </w:rPr>
          </w:pPr>
          <w:r w:rsidRPr="00FA4A4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191865" w:rsidRPr="00FA4A42" w:rsidRDefault="00191865" w:rsidP="00191865">
      <w:pPr>
        <w:spacing w:after="200" w:line="276" w:lineRule="auto"/>
        <w:rPr>
          <w:caps/>
          <w:sz w:val="26"/>
          <w:szCs w:val="26"/>
        </w:rPr>
      </w:pPr>
      <w:r w:rsidRPr="00FA4A42">
        <w:rPr>
          <w:caps/>
          <w:sz w:val="26"/>
          <w:szCs w:val="26"/>
        </w:rPr>
        <w:br w:type="page"/>
      </w:r>
    </w:p>
    <w:p w:rsidR="00A55B59" w:rsidRPr="00FA4A42" w:rsidRDefault="00BD1159" w:rsidP="00A72DA3">
      <w:pPr>
        <w:pStyle w:val="110"/>
        <w:jc w:val="center"/>
        <w:rPr>
          <w:sz w:val="26"/>
          <w:szCs w:val="26"/>
        </w:rPr>
      </w:pPr>
      <w:bookmarkStart w:id="0" w:name="_Toc8658825"/>
      <w:bookmarkStart w:id="1" w:name="_Toc55557542"/>
      <w:r w:rsidRPr="00FA4A42">
        <w:rPr>
          <w:sz w:val="26"/>
          <w:szCs w:val="26"/>
        </w:rPr>
        <w:lastRenderedPageBreak/>
        <w:t>2</w:t>
      </w:r>
      <w:r w:rsidR="00A55B59" w:rsidRPr="00FA4A42">
        <w:rPr>
          <w:sz w:val="26"/>
          <w:szCs w:val="26"/>
        </w:rPr>
        <w:t xml:space="preserve">.1. Сведения о количестве образования отходов на территории </w:t>
      </w:r>
      <w:r w:rsidR="009D2786" w:rsidRPr="00FA4A42">
        <w:rPr>
          <w:sz w:val="26"/>
          <w:szCs w:val="26"/>
        </w:rPr>
        <w:t>Чувашской Республики</w:t>
      </w:r>
      <w:r w:rsidR="00A55B59" w:rsidRPr="00FA4A42">
        <w:rPr>
          <w:sz w:val="26"/>
          <w:szCs w:val="26"/>
        </w:rPr>
        <w:t>, систематизированные по видам отходов согласно федеральному классификационному каталогу отходов и их классам опасности (от I до V класса опасности)</w:t>
      </w:r>
      <w:bookmarkEnd w:id="0"/>
      <w:bookmarkEnd w:id="1"/>
    </w:p>
    <w:p w:rsidR="00A55B59" w:rsidRPr="00FA4A42" w:rsidRDefault="00A55B59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На территории </w:t>
      </w:r>
      <w:r w:rsidR="003D7610" w:rsidRPr="00FA4A42">
        <w:rPr>
          <w:sz w:val="26"/>
        </w:rPr>
        <w:t xml:space="preserve">Чувашской </w:t>
      </w:r>
      <w:r w:rsidRPr="00FA4A42">
        <w:rPr>
          <w:sz w:val="26"/>
        </w:rPr>
        <w:t>Республики образуются отходы I, II, III, IV и V классов опасности по степени в</w:t>
      </w:r>
      <w:r w:rsidR="009D2786" w:rsidRPr="00FA4A42">
        <w:rPr>
          <w:sz w:val="26"/>
        </w:rPr>
        <w:t>оздействия на окружающую среду.</w:t>
      </w:r>
    </w:p>
    <w:p w:rsidR="00A55B59" w:rsidRPr="00FA4A42" w:rsidRDefault="00A55B59" w:rsidP="0063095A">
      <w:pPr>
        <w:pStyle w:val="a9"/>
        <w:ind w:firstLine="851"/>
        <w:rPr>
          <w:color w:val="000000" w:themeColor="text1"/>
          <w:sz w:val="26"/>
        </w:rPr>
      </w:pPr>
      <w:r w:rsidRPr="00FA4A42">
        <w:rPr>
          <w:color w:val="000000" w:themeColor="text1"/>
          <w:sz w:val="26"/>
        </w:rPr>
        <w:t xml:space="preserve">По данным статистической отчетности, на предприятиях республики в </w:t>
      </w:r>
      <w:r w:rsidR="006176FA" w:rsidRPr="00FA4A42">
        <w:rPr>
          <w:color w:val="000000" w:themeColor="text1"/>
          <w:sz w:val="26"/>
        </w:rPr>
        <w:t>20</w:t>
      </w:r>
      <w:r w:rsidR="00DD1742">
        <w:rPr>
          <w:color w:val="000000" w:themeColor="text1"/>
          <w:sz w:val="26"/>
        </w:rPr>
        <w:t>2</w:t>
      </w:r>
      <w:r w:rsidR="007F4C69">
        <w:rPr>
          <w:color w:val="000000" w:themeColor="text1"/>
          <w:sz w:val="26"/>
        </w:rPr>
        <w:t>1</w:t>
      </w:r>
      <w:r w:rsidRPr="00FA4A42">
        <w:rPr>
          <w:color w:val="000000" w:themeColor="text1"/>
          <w:sz w:val="26"/>
        </w:rPr>
        <w:t xml:space="preserve"> г. образовалось </w:t>
      </w:r>
      <w:r w:rsidR="008A0743">
        <w:rPr>
          <w:color w:val="000000" w:themeColor="text1"/>
          <w:sz w:val="26"/>
        </w:rPr>
        <w:t>292,622</w:t>
      </w:r>
      <w:r w:rsidR="00DD1742" w:rsidRPr="00DD1742">
        <w:rPr>
          <w:color w:val="000000" w:themeColor="text1"/>
          <w:sz w:val="26"/>
        </w:rPr>
        <w:t xml:space="preserve"> тыс. тонн отх</w:t>
      </w:r>
      <w:r w:rsidR="008A0743">
        <w:rPr>
          <w:color w:val="000000" w:themeColor="text1"/>
          <w:sz w:val="26"/>
        </w:rPr>
        <w:t>одов производства и потребления</w:t>
      </w:r>
      <w:r w:rsidR="002B7630">
        <w:rPr>
          <w:color w:val="000000" w:themeColor="text1"/>
          <w:sz w:val="26"/>
        </w:rPr>
        <w:t xml:space="preserve"> </w:t>
      </w:r>
      <w:r w:rsidRPr="00FA4A42">
        <w:rPr>
          <w:color w:val="000000" w:themeColor="text1"/>
          <w:sz w:val="26"/>
        </w:rPr>
        <w:t xml:space="preserve">(таблица </w:t>
      </w:r>
      <w:r w:rsidR="00BD1159" w:rsidRPr="00FA4A42">
        <w:rPr>
          <w:color w:val="000000" w:themeColor="text1"/>
          <w:sz w:val="26"/>
        </w:rPr>
        <w:t>2</w:t>
      </w:r>
      <w:r w:rsidRPr="00FA4A42">
        <w:rPr>
          <w:color w:val="000000" w:themeColor="text1"/>
          <w:sz w:val="26"/>
        </w:rPr>
        <w:t>.1).</w:t>
      </w:r>
    </w:p>
    <w:p w:rsidR="00A55B59" w:rsidRDefault="00A55B59" w:rsidP="00DD1742">
      <w:pPr>
        <w:pStyle w:val="ab"/>
        <w:rPr>
          <w:sz w:val="26"/>
          <w:szCs w:val="26"/>
        </w:rPr>
      </w:pPr>
      <w:r w:rsidRPr="00DD1742">
        <w:rPr>
          <w:sz w:val="26"/>
          <w:szCs w:val="26"/>
        </w:rPr>
        <w:t xml:space="preserve">Таблица </w:t>
      </w:r>
      <w:r w:rsidR="00BD1159" w:rsidRPr="00DD1742">
        <w:rPr>
          <w:sz w:val="26"/>
          <w:szCs w:val="26"/>
        </w:rPr>
        <w:t>2</w:t>
      </w:r>
      <w:r w:rsidRPr="00DD1742">
        <w:rPr>
          <w:sz w:val="26"/>
          <w:szCs w:val="26"/>
        </w:rPr>
        <w:t xml:space="preserve">.1 </w:t>
      </w:r>
      <w:r w:rsidR="00DD1742" w:rsidRPr="00DD1742">
        <w:rPr>
          <w:sz w:val="26"/>
          <w:szCs w:val="26"/>
        </w:rPr>
        <w:t>Сведения об образовании, утилизации и обезвреживании отходов</w:t>
      </w:r>
      <w:r w:rsidR="00C02549">
        <w:rPr>
          <w:sz w:val="26"/>
          <w:szCs w:val="26"/>
        </w:rPr>
        <w:t xml:space="preserve"> </w:t>
      </w:r>
      <w:r w:rsidR="00DD1742" w:rsidRPr="00DD1742">
        <w:rPr>
          <w:sz w:val="26"/>
          <w:szCs w:val="26"/>
        </w:rPr>
        <w:t>производства и потребления за 202</w:t>
      </w:r>
      <w:r w:rsidR="008A0743">
        <w:rPr>
          <w:sz w:val="26"/>
          <w:szCs w:val="26"/>
        </w:rPr>
        <w:t>1</w:t>
      </w:r>
      <w:r w:rsidR="00DD1742" w:rsidRPr="00DD1742">
        <w:rPr>
          <w:sz w:val="26"/>
          <w:szCs w:val="26"/>
        </w:rPr>
        <w:t xml:space="preserve"> год по классам опасности, тыс. тон</w:t>
      </w:r>
      <w:bookmarkStart w:id="2" w:name="_GoBack"/>
      <w:bookmarkEnd w:id="2"/>
      <w:r w:rsidR="00DD1742" w:rsidRPr="00DD1742">
        <w:rPr>
          <w:sz w:val="26"/>
          <w:szCs w:val="26"/>
        </w:rPr>
        <w:t>н</w:t>
      </w:r>
      <w:r w:rsidR="00DD1742">
        <w:rPr>
          <w:sz w:val="26"/>
          <w:szCs w:val="26"/>
        </w:rPr>
        <w:t>: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5"/>
        <w:gridCol w:w="992"/>
        <w:gridCol w:w="1134"/>
        <w:gridCol w:w="1134"/>
        <w:gridCol w:w="961"/>
        <w:gridCol w:w="992"/>
      </w:tblGrid>
      <w:tr w:rsidR="00DD1742" w:rsidRPr="00B73C3F" w:rsidTr="00DD1742">
        <w:trPr>
          <w:cantSplit/>
          <w:trHeight w:val="302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Объем</w:t>
            </w:r>
          </w:p>
          <w:p w:rsidR="00DD1742" w:rsidRPr="00B73C3F" w:rsidRDefault="00DD1742" w:rsidP="00DD1742">
            <w:pPr>
              <w:ind w:right="-1"/>
              <w:jc w:val="center"/>
            </w:pPr>
            <w:r w:rsidRPr="00B73C3F">
              <w:t>отходов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В том числе распределение по классам опасности</w:t>
            </w:r>
          </w:p>
        </w:tc>
      </w:tr>
      <w:tr w:rsidR="00DD1742" w:rsidRPr="00B73C3F" w:rsidTr="00DD1742">
        <w:trPr>
          <w:cantSplit/>
          <w:trHeight w:val="513"/>
          <w:tblHeader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rPr>
                <w:lang w:val="en-US"/>
              </w:rPr>
              <w:t>I</w:t>
            </w:r>
            <w:r w:rsidRPr="00B73C3F"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rPr>
                <w:lang w:val="en-US"/>
              </w:rPr>
              <w:t>II</w:t>
            </w:r>
            <w:r w:rsidRPr="00B73C3F"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III класс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IV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V класс</w:t>
            </w:r>
          </w:p>
        </w:tc>
      </w:tr>
      <w:tr w:rsidR="00DD1742" w:rsidRPr="00B73C3F" w:rsidTr="00DD1742">
        <w:trPr>
          <w:cantSplit/>
          <w:tblHeader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DD1742" w:rsidRDefault="00DD1742" w:rsidP="00DD1742">
            <w:pPr>
              <w:ind w:right="-1"/>
              <w:jc w:val="center"/>
              <w:rPr>
                <w:sz w:val="16"/>
                <w:szCs w:val="16"/>
              </w:rPr>
            </w:pPr>
            <w:r w:rsidRPr="00DD174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DD1742" w:rsidRDefault="00DD1742" w:rsidP="00DD1742">
            <w:pPr>
              <w:ind w:right="-1"/>
              <w:jc w:val="center"/>
              <w:rPr>
                <w:sz w:val="16"/>
                <w:szCs w:val="16"/>
              </w:rPr>
            </w:pPr>
            <w:r w:rsidRPr="00DD174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DD1742" w:rsidRDefault="00DD1742" w:rsidP="00DD1742">
            <w:pPr>
              <w:ind w:right="-1"/>
              <w:jc w:val="center"/>
              <w:rPr>
                <w:sz w:val="16"/>
                <w:szCs w:val="16"/>
              </w:rPr>
            </w:pPr>
            <w:r w:rsidRPr="00DD174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DD1742" w:rsidRDefault="00DD1742" w:rsidP="00DD1742">
            <w:pPr>
              <w:ind w:right="-1"/>
              <w:jc w:val="center"/>
              <w:rPr>
                <w:sz w:val="16"/>
                <w:szCs w:val="16"/>
              </w:rPr>
            </w:pPr>
            <w:r w:rsidRPr="00DD174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DD1742" w:rsidRDefault="00DD1742" w:rsidP="00DD1742">
            <w:pPr>
              <w:ind w:right="-1"/>
              <w:jc w:val="center"/>
              <w:rPr>
                <w:sz w:val="16"/>
                <w:szCs w:val="16"/>
              </w:rPr>
            </w:pPr>
            <w:r w:rsidRPr="00DD1742">
              <w:rPr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DD1742" w:rsidRDefault="00DD1742" w:rsidP="00DD1742">
            <w:pPr>
              <w:ind w:right="-1"/>
              <w:jc w:val="center"/>
              <w:rPr>
                <w:sz w:val="16"/>
                <w:szCs w:val="16"/>
              </w:rPr>
            </w:pPr>
            <w:r w:rsidRPr="00DD174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742" w:rsidRPr="00DD1742" w:rsidRDefault="00DD1742" w:rsidP="00DD1742">
            <w:pPr>
              <w:ind w:right="-1"/>
              <w:jc w:val="center"/>
              <w:rPr>
                <w:sz w:val="16"/>
                <w:szCs w:val="16"/>
              </w:rPr>
            </w:pPr>
            <w:r w:rsidRPr="00DD1742">
              <w:rPr>
                <w:sz w:val="16"/>
                <w:szCs w:val="16"/>
              </w:rPr>
              <w:t>7</w:t>
            </w:r>
          </w:p>
        </w:tc>
      </w:tr>
      <w:tr w:rsidR="00DD1742" w:rsidRPr="00B73C3F" w:rsidTr="00DD1742">
        <w:trPr>
          <w:cantSplit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Наличие на предприятиях на 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t>88</w:t>
            </w:r>
            <w:r>
              <w:rPr>
                <w:lang w:val="en-US"/>
              </w:rPr>
              <w:t>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0,023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5,926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37,078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45,711</w:t>
            </w:r>
          </w:p>
        </w:tc>
      </w:tr>
      <w:tr w:rsidR="00DD1742" w:rsidRPr="00B73C3F" w:rsidTr="00DD1742">
        <w:trPr>
          <w:cantSplit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Образовалось на предприятиях в течение года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292,622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0,168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0,070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20,375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70,884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201,124</w:t>
            </w:r>
          </w:p>
        </w:tc>
      </w:tr>
      <w:tr w:rsidR="00DD1742" w:rsidRPr="00B73C3F" w:rsidTr="00DD1742">
        <w:trPr>
          <w:cantSplit/>
          <w:trHeight w:val="58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Поступило от других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443,754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0,385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1,590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237,366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203,348</w:t>
            </w:r>
          </w:p>
        </w:tc>
      </w:tr>
      <w:tr w:rsidR="00DD1742" w:rsidRPr="00B73C3F" w:rsidTr="00DD1742">
        <w:trPr>
          <w:cantSplit/>
          <w:trHeight w:val="61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742" w:rsidRPr="00B73C3F" w:rsidRDefault="00DD1742" w:rsidP="00DD1742">
            <w:pPr>
              <w:ind w:right="-1"/>
              <w:jc w:val="center"/>
            </w:pPr>
            <w:r w:rsidRPr="00B73C3F">
              <w:t>Утилизировано и обезврежено на предприятиях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140,144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0,287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0,039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18,073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11,528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742" w:rsidRPr="00A2609E" w:rsidRDefault="00A2609E" w:rsidP="00DD1742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110,218</w:t>
            </w:r>
          </w:p>
        </w:tc>
      </w:tr>
    </w:tbl>
    <w:p w:rsidR="000A0218" w:rsidRDefault="000A0218" w:rsidP="000A0218">
      <w:pPr>
        <w:pStyle w:val="a9"/>
        <w:spacing w:before="240"/>
        <w:ind w:firstLine="851"/>
        <w:rPr>
          <w:bCs/>
          <w:sz w:val="26"/>
        </w:rPr>
      </w:pPr>
      <w:proofErr w:type="gramStart"/>
      <w:r w:rsidRPr="000A0218">
        <w:rPr>
          <w:bCs/>
          <w:sz w:val="26"/>
        </w:rPr>
        <w:t>Из общего количества отходов, образованных на предприятиях в 202</w:t>
      </w:r>
      <w:r w:rsidR="000F46B5">
        <w:rPr>
          <w:bCs/>
          <w:sz w:val="26"/>
        </w:rPr>
        <w:t>1</w:t>
      </w:r>
      <w:r w:rsidRPr="000A0218">
        <w:rPr>
          <w:bCs/>
          <w:sz w:val="26"/>
        </w:rPr>
        <w:t xml:space="preserve"> году, отходы I класса опасности (чрезвычайно опасные) составляют 0,</w:t>
      </w:r>
      <w:r w:rsidR="00D94A86" w:rsidRPr="00D94A86">
        <w:rPr>
          <w:bCs/>
          <w:sz w:val="26"/>
        </w:rPr>
        <w:t>168</w:t>
      </w:r>
      <w:r w:rsidR="00D94A86">
        <w:rPr>
          <w:bCs/>
          <w:sz w:val="26"/>
        </w:rPr>
        <w:t xml:space="preserve"> тыс. тонн (0,0</w:t>
      </w:r>
      <w:r w:rsidR="00D94A86" w:rsidRPr="00D94A86">
        <w:rPr>
          <w:bCs/>
          <w:sz w:val="26"/>
        </w:rPr>
        <w:t>6</w:t>
      </w:r>
      <w:r w:rsidRPr="000A0218">
        <w:rPr>
          <w:bCs/>
          <w:sz w:val="26"/>
        </w:rPr>
        <w:t>% от общей массы образованных отходов), II класса (</w:t>
      </w:r>
      <w:proofErr w:type="spellStart"/>
      <w:r w:rsidRPr="000A0218">
        <w:rPr>
          <w:bCs/>
          <w:sz w:val="26"/>
        </w:rPr>
        <w:t>высокоопас</w:t>
      </w:r>
      <w:r w:rsidR="00D94A86">
        <w:rPr>
          <w:bCs/>
          <w:sz w:val="26"/>
        </w:rPr>
        <w:t>ные</w:t>
      </w:r>
      <w:proofErr w:type="spellEnd"/>
      <w:r w:rsidR="00D94A86">
        <w:rPr>
          <w:bCs/>
          <w:sz w:val="26"/>
        </w:rPr>
        <w:t>) – 0,</w:t>
      </w:r>
      <w:r w:rsidR="00D94A86" w:rsidRPr="00D94A86">
        <w:rPr>
          <w:bCs/>
          <w:sz w:val="26"/>
        </w:rPr>
        <w:t>070</w:t>
      </w:r>
      <w:r w:rsidR="00D94A86">
        <w:rPr>
          <w:bCs/>
          <w:sz w:val="26"/>
        </w:rPr>
        <w:t xml:space="preserve"> тыс. тонн (0,</w:t>
      </w:r>
      <w:r w:rsidR="00D94A86" w:rsidRPr="002B7630">
        <w:rPr>
          <w:bCs/>
          <w:sz w:val="26"/>
        </w:rPr>
        <w:t>03</w:t>
      </w:r>
      <w:r w:rsidRPr="002B7630">
        <w:rPr>
          <w:bCs/>
          <w:sz w:val="26"/>
        </w:rPr>
        <w:t>%),</w:t>
      </w:r>
      <w:r w:rsidRPr="000A0218">
        <w:rPr>
          <w:bCs/>
          <w:sz w:val="26"/>
        </w:rPr>
        <w:t xml:space="preserve"> III класса (умеренно опасные) – 2</w:t>
      </w:r>
      <w:r w:rsidR="00D94A86" w:rsidRPr="00D94A86">
        <w:rPr>
          <w:bCs/>
          <w:sz w:val="26"/>
        </w:rPr>
        <w:t>0</w:t>
      </w:r>
      <w:r w:rsidR="00D94A86">
        <w:rPr>
          <w:bCs/>
          <w:sz w:val="26"/>
        </w:rPr>
        <w:t>,</w:t>
      </w:r>
      <w:r w:rsidR="00D94A86" w:rsidRPr="00D94A86">
        <w:rPr>
          <w:bCs/>
          <w:sz w:val="26"/>
        </w:rPr>
        <w:t>375</w:t>
      </w:r>
      <w:r w:rsidRPr="000A0218">
        <w:rPr>
          <w:bCs/>
          <w:sz w:val="26"/>
        </w:rPr>
        <w:t xml:space="preserve"> тыс. тонн (</w:t>
      </w:r>
      <w:r w:rsidR="00D94A86" w:rsidRPr="00D94A86">
        <w:rPr>
          <w:bCs/>
          <w:sz w:val="26"/>
        </w:rPr>
        <w:t>6</w:t>
      </w:r>
      <w:r w:rsidR="00D94A86">
        <w:rPr>
          <w:bCs/>
          <w:sz w:val="26"/>
        </w:rPr>
        <w:t>,</w:t>
      </w:r>
      <w:r w:rsidR="00D94A86" w:rsidRPr="00D94A86">
        <w:rPr>
          <w:bCs/>
          <w:sz w:val="26"/>
        </w:rPr>
        <w:t>96</w:t>
      </w:r>
      <w:r w:rsidRPr="000A0218">
        <w:rPr>
          <w:bCs/>
          <w:sz w:val="26"/>
        </w:rPr>
        <w:t>%), IV класса (малоопасные) – 7</w:t>
      </w:r>
      <w:r w:rsidR="00D94A86" w:rsidRPr="00D94A86">
        <w:rPr>
          <w:bCs/>
          <w:sz w:val="26"/>
        </w:rPr>
        <w:t>0</w:t>
      </w:r>
      <w:r w:rsidR="00D94A86">
        <w:rPr>
          <w:bCs/>
          <w:sz w:val="26"/>
        </w:rPr>
        <w:t>,</w:t>
      </w:r>
      <w:r w:rsidR="00D94A86" w:rsidRPr="00D94A86">
        <w:rPr>
          <w:bCs/>
          <w:sz w:val="26"/>
        </w:rPr>
        <w:t>88</w:t>
      </w:r>
      <w:r w:rsidRPr="000A0218">
        <w:rPr>
          <w:bCs/>
          <w:sz w:val="26"/>
        </w:rPr>
        <w:t>4 тыс. тонн (2</w:t>
      </w:r>
      <w:r w:rsidR="00D94A86" w:rsidRPr="00D94A86">
        <w:rPr>
          <w:bCs/>
          <w:sz w:val="26"/>
        </w:rPr>
        <w:t>4</w:t>
      </w:r>
      <w:r w:rsidR="00D94A86">
        <w:rPr>
          <w:bCs/>
          <w:sz w:val="26"/>
        </w:rPr>
        <w:t>,</w:t>
      </w:r>
      <w:r w:rsidR="00D94A86" w:rsidRPr="00D94A86">
        <w:rPr>
          <w:bCs/>
          <w:sz w:val="26"/>
        </w:rPr>
        <w:t>22</w:t>
      </w:r>
      <w:r w:rsidRPr="000A0218">
        <w:rPr>
          <w:bCs/>
          <w:sz w:val="26"/>
        </w:rPr>
        <w:t xml:space="preserve">%), V класса (практически неопасные) – </w:t>
      </w:r>
      <w:r w:rsidR="00D94A86" w:rsidRPr="00D94A86">
        <w:rPr>
          <w:bCs/>
          <w:sz w:val="26"/>
        </w:rPr>
        <w:t>201,124</w:t>
      </w:r>
      <w:r w:rsidRPr="000A0218">
        <w:rPr>
          <w:bCs/>
          <w:sz w:val="26"/>
        </w:rPr>
        <w:t xml:space="preserve"> тыс. тонн (6</w:t>
      </w:r>
      <w:r w:rsidR="00D94A86" w:rsidRPr="00D94A86">
        <w:rPr>
          <w:bCs/>
          <w:sz w:val="26"/>
        </w:rPr>
        <w:t>8</w:t>
      </w:r>
      <w:r w:rsidR="00D94A86">
        <w:rPr>
          <w:bCs/>
          <w:sz w:val="26"/>
        </w:rPr>
        <w:t>,</w:t>
      </w:r>
      <w:r w:rsidR="00D94A86" w:rsidRPr="00D94A86">
        <w:rPr>
          <w:bCs/>
          <w:sz w:val="26"/>
        </w:rPr>
        <w:t>73</w:t>
      </w:r>
      <w:r w:rsidRPr="000A0218">
        <w:rPr>
          <w:bCs/>
          <w:sz w:val="26"/>
        </w:rPr>
        <w:t>%).</w:t>
      </w:r>
      <w:proofErr w:type="gramEnd"/>
    </w:p>
    <w:p w:rsidR="00575684" w:rsidRDefault="00575684" w:rsidP="00017202">
      <w:pPr>
        <w:pStyle w:val="a9"/>
        <w:ind w:firstLine="851"/>
        <w:rPr>
          <w:bCs/>
          <w:sz w:val="26"/>
        </w:rPr>
      </w:pPr>
      <w:r w:rsidRPr="00575684">
        <w:rPr>
          <w:bCs/>
          <w:sz w:val="26"/>
        </w:rPr>
        <w:t>Сведения об образовании, утилизации и обезвреживании отходов за 202</w:t>
      </w:r>
      <w:r w:rsidR="000F46B5">
        <w:rPr>
          <w:bCs/>
          <w:sz w:val="26"/>
        </w:rPr>
        <w:t>1</w:t>
      </w:r>
      <w:r w:rsidRPr="00575684">
        <w:rPr>
          <w:bCs/>
          <w:sz w:val="26"/>
        </w:rPr>
        <w:t xml:space="preserve"> год по ФККО</w:t>
      </w:r>
      <w:r>
        <w:rPr>
          <w:bCs/>
          <w:sz w:val="26"/>
        </w:rPr>
        <w:t xml:space="preserve"> представлены в Приложении 2.1.</w:t>
      </w:r>
    </w:p>
    <w:p w:rsidR="00017202" w:rsidRPr="00017202" w:rsidRDefault="00017202" w:rsidP="00017202">
      <w:pPr>
        <w:pStyle w:val="a9"/>
        <w:ind w:firstLine="851"/>
        <w:rPr>
          <w:sz w:val="26"/>
        </w:rPr>
      </w:pPr>
      <w:r w:rsidRPr="00017202">
        <w:rPr>
          <w:sz w:val="26"/>
        </w:rPr>
        <w:t xml:space="preserve">Одной из важных проблем снижения негативного воздействия отходов на здоровье человека и окружающую среду является дальнейшая утилизация и обезвреживание отходов. </w:t>
      </w:r>
      <w:proofErr w:type="gramStart"/>
      <w:r w:rsidRPr="00017202">
        <w:rPr>
          <w:sz w:val="26"/>
        </w:rPr>
        <w:t xml:space="preserve">В </w:t>
      </w:r>
      <w:r w:rsidR="000F46B5">
        <w:rPr>
          <w:sz w:val="26"/>
        </w:rPr>
        <w:t>2021</w:t>
      </w:r>
      <w:r w:rsidRPr="00017202">
        <w:rPr>
          <w:sz w:val="26"/>
        </w:rPr>
        <w:t xml:space="preserve"> году утилизировано и обезврежено в организациях 14</w:t>
      </w:r>
      <w:r w:rsidR="00D94A86" w:rsidRPr="00D94A86">
        <w:rPr>
          <w:sz w:val="26"/>
        </w:rPr>
        <w:t>0</w:t>
      </w:r>
      <w:r w:rsidR="00D94A86">
        <w:rPr>
          <w:sz w:val="26"/>
        </w:rPr>
        <w:t>,</w:t>
      </w:r>
      <w:r w:rsidR="00D94A86" w:rsidRPr="00D94A86">
        <w:rPr>
          <w:sz w:val="26"/>
        </w:rPr>
        <w:t>144</w:t>
      </w:r>
      <w:r w:rsidRPr="00017202">
        <w:rPr>
          <w:sz w:val="26"/>
        </w:rPr>
        <w:t xml:space="preserve"> тыс.</w:t>
      </w:r>
      <w:r w:rsidR="00D94A86">
        <w:rPr>
          <w:sz w:val="26"/>
        </w:rPr>
        <w:t xml:space="preserve"> тонн отходов, что составляет </w:t>
      </w:r>
      <w:r w:rsidR="00D94A86" w:rsidRPr="00D94A86">
        <w:rPr>
          <w:sz w:val="26"/>
        </w:rPr>
        <w:t>47</w:t>
      </w:r>
      <w:r w:rsidRPr="00017202">
        <w:rPr>
          <w:sz w:val="26"/>
        </w:rPr>
        <w:t>,8</w:t>
      </w:r>
      <w:r w:rsidR="00D94A86" w:rsidRPr="00D94A86">
        <w:rPr>
          <w:sz w:val="26"/>
        </w:rPr>
        <w:t>9</w:t>
      </w:r>
      <w:r w:rsidRPr="00017202">
        <w:rPr>
          <w:sz w:val="26"/>
        </w:rPr>
        <w:t xml:space="preserve">% от образовавшихся в </w:t>
      </w:r>
      <w:r w:rsidR="000F46B5">
        <w:rPr>
          <w:sz w:val="26"/>
        </w:rPr>
        <w:t>2021</w:t>
      </w:r>
      <w:r w:rsidRPr="00017202">
        <w:rPr>
          <w:sz w:val="26"/>
        </w:rPr>
        <w:t xml:space="preserve"> году отходов (или </w:t>
      </w:r>
      <w:r w:rsidR="00D94A86" w:rsidRPr="00D94A86">
        <w:rPr>
          <w:sz w:val="26"/>
        </w:rPr>
        <w:t>3</w:t>
      </w:r>
      <w:r w:rsidR="00D94A86">
        <w:rPr>
          <w:sz w:val="26"/>
        </w:rPr>
        <w:t>6,</w:t>
      </w:r>
      <w:r w:rsidR="00D94A86" w:rsidRPr="00D94A86">
        <w:rPr>
          <w:sz w:val="26"/>
        </w:rPr>
        <w:t>75</w:t>
      </w:r>
      <w:r w:rsidRPr="00017202">
        <w:rPr>
          <w:sz w:val="26"/>
        </w:rPr>
        <w:t>% от имеющихся на начало отчетн</w:t>
      </w:r>
      <w:r w:rsidR="000F46B5">
        <w:rPr>
          <w:sz w:val="26"/>
        </w:rPr>
        <w:t>ого года и образовавшихся в 2021</w:t>
      </w:r>
      <w:r w:rsidRPr="00017202">
        <w:rPr>
          <w:sz w:val="26"/>
        </w:rPr>
        <w:t xml:space="preserve"> году отходов).</w:t>
      </w:r>
      <w:proofErr w:type="gramEnd"/>
    </w:p>
    <w:p w:rsidR="00017202" w:rsidRPr="00017202" w:rsidRDefault="00017202" w:rsidP="00017202">
      <w:pPr>
        <w:pStyle w:val="a9"/>
        <w:ind w:firstLine="851"/>
        <w:rPr>
          <w:sz w:val="26"/>
        </w:rPr>
      </w:pPr>
      <w:r w:rsidRPr="00017202">
        <w:rPr>
          <w:sz w:val="26"/>
        </w:rPr>
        <w:t xml:space="preserve">Отходы, которые не утилизируются и не обезвреживаются на предприятиях, направляются на объекты размещения отходов. </w:t>
      </w:r>
    </w:p>
    <w:p w:rsidR="000A0218" w:rsidRDefault="00017202" w:rsidP="00017202">
      <w:pPr>
        <w:pStyle w:val="a9"/>
        <w:ind w:firstLine="851"/>
        <w:rPr>
          <w:sz w:val="26"/>
        </w:rPr>
      </w:pPr>
      <w:r w:rsidRPr="00017202">
        <w:rPr>
          <w:sz w:val="26"/>
        </w:rPr>
        <w:lastRenderedPageBreak/>
        <w:t>В 202</w:t>
      </w:r>
      <w:r w:rsidR="000F46B5">
        <w:rPr>
          <w:sz w:val="26"/>
        </w:rPr>
        <w:t>1</w:t>
      </w:r>
      <w:r w:rsidRPr="00017202">
        <w:rPr>
          <w:sz w:val="26"/>
        </w:rPr>
        <w:t xml:space="preserve"> году сторонним организациям с целью дальнейшей утилизации, обезвреживания и размещения передано 174,964 тыс. тонн отходов. Размещено отходов на собственных объектах размещения отходов организаций </w:t>
      </w:r>
      <w:r w:rsidR="00D94A86" w:rsidRPr="00D94A86">
        <w:rPr>
          <w:sz w:val="26"/>
        </w:rPr>
        <w:t>327</w:t>
      </w:r>
      <w:r w:rsidR="00D94A86">
        <w:rPr>
          <w:sz w:val="26"/>
        </w:rPr>
        <w:t>,</w:t>
      </w:r>
      <w:r w:rsidR="00D94A86" w:rsidRPr="00D94A86">
        <w:rPr>
          <w:sz w:val="26"/>
        </w:rPr>
        <w:t>4</w:t>
      </w:r>
      <w:r w:rsidR="00D94A86">
        <w:rPr>
          <w:sz w:val="26"/>
        </w:rPr>
        <w:t>4</w:t>
      </w:r>
      <w:r w:rsidR="00D94A86" w:rsidRPr="00D94A86">
        <w:rPr>
          <w:sz w:val="26"/>
        </w:rPr>
        <w:t>1</w:t>
      </w:r>
      <w:r w:rsidRPr="00017202">
        <w:rPr>
          <w:sz w:val="26"/>
        </w:rPr>
        <w:t xml:space="preserve"> тыс. тонн.</w:t>
      </w:r>
    </w:p>
    <w:p w:rsidR="00F42B08" w:rsidRPr="00FA4A42" w:rsidRDefault="00AB0485" w:rsidP="0063095A">
      <w:pPr>
        <w:pStyle w:val="a9"/>
        <w:ind w:firstLine="851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Запрет на захоронение отходов, в состав которых входят полезные компоненты, введен в действие Распоряжением Правительства РФ от 2</w:t>
      </w:r>
      <w:r w:rsidR="00FE0788">
        <w:rPr>
          <w:color w:val="000000" w:themeColor="text1"/>
          <w:sz w:val="26"/>
        </w:rPr>
        <w:t>5</w:t>
      </w:r>
      <w:r>
        <w:rPr>
          <w:color w:val="000000" w:themeColor="text1"/>
          <w:sz w:val="26"/>
        </w:rPr>
        <w:t xml:space="preserve">.07.2017 г. № 1589-р. В настоящий момент порядка 70 % отходов, образующихся на территории </w:t>
      </w:r>
      <w:r w:rsidR="0014666E">
        <w:rPr>
          <w:color w:val="000000" w:themeColor="text1"/>
          <w:sz w:val="26"/>
        </w:rPr>
        <w:t>Чувашской Республики,</w:t>
      </w:r>
      <w:r>
        <w:rPr>
          <w:color w:val="000000" w:themeColor="text1"/>
          <w:sz w:val="26"/>
        </w:rPr>
        <w:t xml:space="preserve"> проходят обработку в АО «</w:t>
      </w:r>
      <w:proofErr w:type="spellStart"/>
      <w:r w:rsidR="00EE2B85">
        <w:rPr>
          <w:color w:val="000000" w:themeColor="text1"/>
          <w:sz w:val="26"/>
        </w:rPr>
        <w:t>Ситиматик</w:t>
      </w:r>
      <w:proofErr w:type="spellEnd"/>
      <w:r>
        <w:rPr>
          <w:color w:val="000000" w:themeColor="text1"/>
          <w:sz w:val="26"/>
        </w:rPr>
        <w:t>», где происходит их сортировка с выделением полезных компонентов и отправка на утилизацию.</w:t>
      </w:r>
    </w:p>
    <w:p w:rsidR="00425D94" w:rsidRPr="00443CF5" w:rsidRDefault="00BD1159" w:rsidP="00D14139">
      <w:pPr>
        <w:pStyle w:val="110"/>
        <w:spacing w:line="360" w:lineRule="auto"/>
        <w:jc w:val="center"/>
        <w:rPr>
          <w:sz w:val="26"/>
          <w:szCs w:val="26"/>
        </w:rPr>
      </w:pPr>
      <w:bookmarkStart w:id="3" w:name="_Toc528623146"/>
      <w:bookmarkStart w:id="4" w:name="_Toc8658826"/>
      <w:bookmarkStart w:id="5" w:name="_Toc55557543"/>
      <w:r w:rsidRPr="00FA4A42">
        <w:rPr>
          <w:sz w:val="26"/>
          <w:szCs w:val="26"/>
        </w:rPr>
        <w:t>2</w:t>
      </w:r>
      <w:r w:rsidR="00EE1690" w:rsidRPr="00FA4A42">
        <w:rPr>
          <w:sz w:val="26"/>
          <w:szCs w:val="26"/>
        </w:rPr>
        <w:t>.</w:t>
      </w:r>
      <w:r w:rsidR="00425D94" w:rsidRPr="00FA4A42">
        <w:rPr>
          <w:sz w:val="26"/>
          <w:szCs w:val="26"/>
        </w:rPr>
        <w:t>2. Характеристика твердых коммунальных отходов, в том числе их морфологический состав</w:t>
      </w:r>
      <w:bookmarkEnd w:id="3"/>
      <w:bookmarkEnd w:id="4"/>
      <w:bookmarkEnd w:id="5"/>
      <w:r w:rsidR="00443CF5">
        <w:rPr>
          <w:sz w:val="26"/>
          <w:szCs w:val="26"/>
        </w:rPr>
        <w:t>.</w:t>
      </w:r>
    </w:p>
    <w:p w:rsidR="00981AF0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К качественным характеристикам твердых коммунальных отходов относятся:</w:t>
      </w:r>
    </w:p>
    <w:p w:rsidR="00981AF0" w:rsidRPr="00FA4A42" w:rsidRDefault="00981AF0" w:rsidP="0063095A">
      <w:pPr>
        <w:pStyle w:val="a9"/>
        <w:numPr>
          <w:ilvl w:val="0"/>
          <w:numId w:val="3"/>
        </w:numPr>
        <w:tabs>
          <w:tab w:val="left" w:pos="0"/>
        </w:tabs>
        <w:ind w:left="0" w:firstLine="851"/>
        <w:rPr>
          <w:sz w:val="26"/>
        </w:rPr>
      </w:pPr>
      <w:r w:rsidRPr="00FA4A42">
        <w:rPr>
          <w:sz w:val="26"/>
        </w:rPr>
        <w:t>морфологический и фракционный состав;</w:t>
      </w:r>
    </w:p>
    <w:p w:rsidR="00981AF0" w:rsidRPr="00FA4A42" w:rsidRDefault="00981AF0" w:rsidP="0063095A">
      <w:pPr>
        <w:pStyle w:val="a9"/>
        <w:numPr>
          <w:ilvl w:val="0"/>
          <w:numId w:val="3"/>
        </w:numPr>
        <w:ind w:left="0" w:firstLine="851"/>
        <w:rPr>
          <w:sz w:val="26"/>
        </w:rPr>
      </w:pPr>
      <w:r w:rsidRPr="00FA4A42">
        <w:rPr>
          <w:sz w:val="26"/>
        </w:rPr>
        <w:t>плотность и влажность;</w:t>
      </w:r>
    </w:p>
    <w:p w:rsidR="00981AF0" w:rsidRPr="00FA4A42" w:rsidRDefault="00981AF0" w:rsidP="0063095A">
      <w:pPr>
        <w:pStyle w:val="a9"/>
        <w:numPr>
          <w:ilvl w:val="0"/>
          <w:numId w:val="3"/>
        </w:numPr>
        <w:ind w:left="0" w:firstLine="851"/>
        <w:rPr>
          <w:sz w:val="26"/>
        </w:rPr>
      </w:pPr>
      <w:r w:rsidRPr="00FA4A42">
        <w:rPr>
          <w:sz w:val="26"/>
        </w:rPr>
        <w:t>особые свойства.</w:t>
      </w:r>
    </w:p>
    <w:p w:rsidR="00425D94" w:rsidRPr="00FA4A42" w:rsidRDefault="00425D94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Детальные данные о морфологическом составе ТКО и динамике его изменения являются основной исходной информацией для оценки рентабельности извлечения утильных фракций из отходов и определения экономической выгоды от использования ценных компонентов ТКО, позволяющих получить востребованную на рынке продукцию из вторсырья.</w:t>
      </w:r>
    </w:p>
    <w:p w:rsidR="00425D94" w:rsidRPr="00FA4A42" w:rsidRDefault="00425D94" w:rsidP="0063095A">
      <w:pPr>
        <w:pStyle w:val="a9"/>
        <w:ind w:firstLine="851"/>
        <w:rPr>
          <w:sz w:val="26"/>
        </w:rPr>
      </w:pPr>
      <w:bookmarkStart w:id="6" w:name="_Toc460877375"/>
      <w:bookmarkStart w:id="7" w:name="_Toc460963361"/>
      <w:bookmarkStart w:id="8" w:name="_Toc461018909"/>
      <w:bookmarkStart w:id="9" w:name="_Toc461054198"/>
      <w:r w:rsidRPr="00FA4A42">
        <w:rPr>
          <w:sz w:val="26"/>
        </w:rPr>
        <w:t>По данным исследований количества и морфологического состава твердых коммунальных отходов в местах размещения отходов, твердые коммунальные отходы, как правило, имеют следующий усредненный морфологический состав.</w:t>
      </w:r>
      <w:bookmarkEnd w:id="6"/>
      <w:bookmarkEnd w:id="7"/>
      <w:bookmarkEnd w:id="8"/>
      <w:bookmarkEnd w:id="9"/>
    </w:p>
    <w:p w:rsidR="00981AF0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Морфологический состав твердых коммунальных отходов </w:t>
      </w:r>
      <w:r w:rsidR="0014666E" w:rsidRPr="00FA4A42">
        <w:rPr>
          <w:sz w:val="26"/>
        </w:rPr>
        <w:t>— это</w:t>
      </w:r>
      <w:r w:rsidRPr="00FA4A42">
        <w:rPr>
          <w:sz w:val="26"/>
        </w:rPr>
        <w:t xml:space="preserve"> содержание их составных частей, выраженное в процентах к общей массе. Основными составляющими ТКО являются бумага, пищевые отходы,</w:t>
      </w:r>
      <w:r w:rsidR="00D14139">
        <w:rPr>
          <w:sz w:val="26"/>
        </w:rPr>
        <w:t xml:space="preserve"> полимерные материалы, стекло (</w:t>
      </w:r>
      <w:r w:rsidR="00D14139" w:rsidRPr="00D14139">
        <w:rPr>
          <w:sz w:val="26"/>
        </w:rPr>
        <w:t>Т</w:t>
      </w:r>
      <w:r w:rsidRPr="00FA4A42">
        <w:rPr>
          <w:sz w:val="26"/>
        </w:rPr>
        <w:t xml:space="preserve">аблица </w:t>
      </w:r>
      <w:r w:rsidR="00BD1159" w:rsidRPr="00FA4A42">
        <w:rPr>
          <w:sz w:val="26"/>
        </w:rPr>
        <w:t>2</w:t>
      </w:r>
      <w:r w:rsidR="00792906">
        <w:rPr>
          <w:sz w:val="26"/>
        </w:rPr>
        <w:t>.3</w:t>
      </w:r>
      <w:r w:rsidRPr="00FA4A42">
        <w:rPr>
          <w:sz w:val="26"/>
        </w:rPr>
        <w:t>.)</w:t>
      </w:r>
    </w:p>
    <w:p w:rsidR="00981AF0" w:rsidRPr="00FA4A42" w:rsidRDefault="00981AF0" w:rsidP="00AB2C48">
      <w:pPr>
        <w:pStyle w:val="ab"/>
        <w:rPr>
          <w:sz w:val="26"/>
          <w:szCs w:val="26"/>
        </w:rPr>
      </w:pPr>
      <w:r w:rsidRPr="00FA4A42">
        <w:rPr>
          <w:sz w:val="26"/>
          <w:szCs w:val="26"/>
        </w:rPr>
        <w:t xml:space="preserve">Таблица </w:t>
      </w:r>
      <w:r w:rsidR="00BD1159" w:rsidRPr="00FA4A42">
        <w:rPr>
          <w:sz w:val="26"/>
          <w:szCs w:val="26"/>
        </w:rPr>
        <w:t>2</w:t>
      </w:r>
      <w:r w:rsidRPr="00FA4A42">
        <w:rPr>
          <w:sz w:val="26"/>
          <w:szCs w:val="26"/>
        </w:rPr>
        <w:t>.</w:t>
      </w:r>
      <w:r w:rsidR="00792906">
        <w:rPr>
          <w:sz w:val="26"/>
          <w:szCs w:val="26"/>
        </w:rPr>
        <w:t>3</w:t>
      </w:r>
      <w:r w:rsidRPr="00FA4A42">
        <w:rPr>
          <w:sz w:val="26"/>
          <w:szCs w:val="26"/>
        </w:rPr>
        <w:t>. - Морфологический состав ТКО</w:t>
      </w:r>
    </w:p>
    <w:tbl>
      <w:tblPr>
        <w:tblW w:w="9639" w:type="dxa"/>
        <w:tblInd w:w="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5215"/>
        <w:gridCol w:w="3546"/>
      </w:tblGrid>
      <w:tr w:rsidR="00981AF0" w:rsidRPr="000A0218" w:rsidTr="000A0218">
        <w:trPr>
          <w:trHeight w:val="34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rPr>
                <w:spacing w:val="-11"/>
              </w:rPr>
              <w:t xml:space="preserve">№ </w:t>
            </w:r>
            <w:proofErr w:type="gramStart"/>
            <w:r w:rsidRPr="000A0218">
              <w:rPr>
                <w:spacing w:val="-11"/>
              </w:rPr>
              <w:t>п</w:t>
            </w:r>
            <w:proofErr w:type="gramEnd"/>
            <w:r w:rsidRPr="000A0218">
              <w:rPr>
                <w:spacing w:val="-11"/>
              </w:rPr>
              <w:t>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left="244" w:right="167"/>
              <w:jc w:val="center"/>
            </w:pPr>
            <w:r w:rsidRPr="000A0218">
              <w:rPr>
                <w:spacing w:val="-7"/>
              </w:rPr>
              <w:t>Компонент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101"/>
              <w:jc w:val="center"/>
            </w:pPr>
            <w:r w:rsidRPr="000A0218">
              <w:rPr>
                <w:spacing w:val="-1"/>
              </w:rPr>
              <w:t>Процентное содержание, % по массе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6"/>
              </w:rPr>
              <w:t>Бумага, картон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23-32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2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7"/>
              </w:rPr>
              <w:t>Пищевые отходы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37-45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3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9"/>
              </w:rPr>
              <w:t>Дерево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1-2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4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2"/>
              </w:rPr>
              <w:t>Черный металлолом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2-3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5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2"/>
              </w:rPr>
              <w:t>Цветной металло</w:t>
            </w:r>
            <w:r w:rsidRPr="000A0218">
              <w:t>лом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1-2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6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2"/>
              </w:rPr>
              <w:t>Текстиль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3-5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7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8"/>
              </w:rPr>
              <w:t>Пластмасса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5-6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8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rPr>
                <w:spacing w:val="-10"/>
              </w:rPr>
              <w:t>Стекло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  <w:rPr>
                <w:spacing w:val="-7"/>
              </w:rPr>
            </w:pPr>
            <w:r w:rsidRPr="000A0218">
              <w:rPr>
                <w:spacing w:val="-7"/>
              </w:rPr>
              <w:t>2-3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lastRenderedPageBreak/>
              <w:t>9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t xml:space="preserve">Кости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</w:pPr>
            <w:r w:rsidRPr="000A0218">
              <w:t>1-2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br w:type="page"/>
              <w:t>10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t>Кожа, резина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</w:pPr>
            <w:r w:rsidRPr="000A0218">
              <w:t>1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12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t xml:space="preserve">Камни, штукатурка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</w:pPr>
            <w:r w:rsidRPr="000A0218">
              <w:t>1</w:t>
            </w:r>
          </w:p>
        </w:tc>
      </w:tr>
      <w:tr w:rsidR="00981AF0" w:rsidRPr="000A0218" w:rsidTr="000A0218">
        <w:trPr>
          <w:trHeight w:hRule="exact" w:val="29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13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left="75" w:right="-52"/>
            </w:pPr>
            <w:r w:rsidRPr="000A0218">
              <w:t xml:space="preserve">Прочее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</w:pPr>
            <w:r w:rsidRPr="000A0218">
              <w:t>3-4</w:t>
            </w:r>
          </w:p>
        </w:tc>
      </w:tr>
      <w:tr w:rsidR="00981AF0" w:rsidRPr="000A0218" w:rsidTr="000A0218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hanging="40"/>
              <w:jc w:val="center"/>
            </w:pPr>
            <w:r w:rsidRPr="000A0218">
              <w:t>14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9C4DAE">
            <w:pPr>
              <w:shd w:val="clear" w:color="auto" w:fill="FFFFFF"/>
              <w:ind w:right="-52" w:firstLine="102"/>
            </w:pPr>
            <w:r w:rsidRPr="000A0218">
              <w:t xml:space="preserve">Отсев (менее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0A0218">
                <w:t>15 мм</w:t>
              </w:r>
            </w:smartTag>
            <w:r w:rsidRPr="000A0218">
              <w:t>)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AF0" w:rsidRPr="000A0218" w:rsidRDefault="00981AF0" w:rsidP="00443CF5">
            <w:pPr>
              <w:shd w:val="clear" w:color="auto" w:fill="FFFFFF"/>
              <w:ind w:right="57" w:firstLine="34"/>
              <w:jc w:val="center"/>
            </w:pPr>
            <w:r w:rsidRPr="000A0218">
              <w:t>6-8</w:t>
            </w:r>
          </w:p>
        </w:tc>
      </w:tr>
    </w:tbl>
    <w:p w:rsidR="00981AF0" w:rsidRPr="00FA4A42" w:rsidRDefault="00981AF0" w:rsidP="0063095A">
      <w:pPr>
        <w:pStyle w:val="a9"/>
        <w:spacing w:before="240"/>
        <w:ind w:firstLine="851"/>
        <w:rPr>
          <w:sz w:val="26"/>
        </w:rPr>
      </w:pPr>
      <w:r w:rsidRPr="00FA4A42">
        <w:rPr>
          <w:sz w:val="26"/>
        </w:rPr>
        <w:t>Следует отметить, что в таблице представлены усредненные данные в целом по году. Сезонные изменения состава ТКО характеризуются увеличением содержания пищевых отходов с 20…25 % весной до 40…55 % осенью.</w:t>
      </w:r>
    </w:p>
    <w:p w:rsidR="00981AF0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pacing w:val="7"/>
          <w:sz w:val="26"/>
        </w:rPr>
        <w:t>Фракционный состав</w:t>
      </w:r>
      <w:r w:rsidR="00BD042A">
        <w:rPr>
          <w:spacing w:val="7"/>
          <w:sz w:val="26"/>
        </w:rPr>
        <w:t xml:space="preserve"> </w:t>
      </w:r>
      <w:r w:rsidRPr="00FA4A42">
        <w:rPr>
          <w:sz w:val="26"/>
        </w:rPr>
        <w:t xml:space="preserve">твердых коммунальных отходов </w:t>
      </w:r>
      <w:r w:rsidR="0014666E" w:rsidRPr="00FA4A42">
        <w:rPr>
          <w:sz w:val="26"/>
        </w:rPr>
        <w:t>— это процентное содержание массы компонентов различного размера</w:t>
      </w:r>
      <w:r w:rsidRPr="00FA4A42">
        <w:rPr>
          <w:sz w:val="26"/>
        </w:rPr>
        <w:t>.</w:t>
      </w:r>
    </w:p>
    <w:p w:rsidR="00981AF0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В соответствии со справочником «Санитарная очистка и убо</w:t>
      </w:r>
      <w:r w:rsidR="00792906">
        <w:rPr>
          <w:sz w:val="26"/>
        </w:rPr>
        <w:t>рка населенных мест» в таблице 2.4</w:t>
      </w:r>
      <w:r w:rsidRPr="00FA4A42">
        <w:rPr>
          <w:sz w:val="26"/>
        </w:rPr>
        <w:t xml:space="preserve"> приведен фракционный состав ТКО, дающий более полную информацию о свойствах материала. В таблицу не вошли данные о крупногабаритных отходах (старая мебель, холодильники, стиральные машины, обрезки деревьев, крупная упаковочная тара), т.е. о ТКО, не вмещающихся в стандартные (0,75 м</w:t>
      </w:r>
      <w:r w:rsidRPr="00FA4A42">
        <w:rPr>
          <w:sz w:val="26"/>
          <w:vertAlign w:val="superscript"/>
        </w:rPr>
        <w:t>3</w:t>
      </w:r>
      <w:r w:rsidR="00C02549">
        <w:rPr>
          <w:sz w:val="26"/>
          <w:vertAlign w:val="superscript"/>
        </w:rPr>
        <w:t xml:space="preserve"> </w:t>
      </w:r>
      <w:r w:rsidR="000A42AD" w:rsidRPr="00FA4A42">
        <w:rPr>
          <w:sz w:val="26"/>
        </w:rPr>
        <w:t>и 1,1 м</w:t>
      </w:r>
      <w:r w:rsidR="000A42AD" w:rsidRPr="00FA4A42">
        <w:rPr>
          <w:sz w:val="26"/>
          <w:vertAlign w:val="superscript"/>
        </w:rPr>
        <w:t>3</w:t>
      </w:r>
      <w:r w:rsidRPr="00FA4A42">
        <w:rPr>
          <w:sz w:val="26"/>
        </w:rPr>
        <w:t>) контейнеры и собираемых отдельно.</w:t>
      </w:r>
    </w:p>
    <w:p w:rsidR="000D680A" w:rsidRDefault="000D680A" w:rsidP="000D680A">
      <w:pPr>
        <w:pStyle w:val="a9"/>
        <w:ind w:firstLine="851"/>
        <w:rPr>
          <w:sz w:val="26"/>
        </w:rPr>
      </w:pPr>
      <w:r w:rsidRPr="005E511F">
        <w:rPr>
          <w:sz w:val="26"/>
        </w:rPr>
        <w:t xml:space="preserve">Термином твёрдые коммунальные отходы пользуются в Федеральном классифицированном каталоге отходов (ФККО), в нём мусор классифицируется на основе его происхождения, опасности и состояния, а </w:t>
      </w:r>
      <w:r w:rsidR="0014666E" w:rsidRPr="005E511F">
        <w:rPr>
          <w:sz w:val="26"/>
        </w:rPr>
        <w:t>также</w:t>
      </w:r>
      <w:r w:rsidRPr="005E511F">
        <w:rPr>
          <w:sz w:val="26"/>
        </w:rPr>
        <w:t xml:space="preserve"> габаритам.</w:t>
      </w:r>
    </w:p>
    <w:p w:rsidR="000D680A" w:rsidRPr="005E511F" w:rsidRDefault="000D680A" w:rsidP="000D680A">
      <w:pPr>
        <w:pStyle w:val="a9"/>
        <w:ind w:firstLine="851"/>
        <w:rPr>
          <w:sz w:val="26"/>
        </w:rPr>
      </w:pPr>
      <w:r w:rsidRPr="005E511F">
        <w:rPr>
          <w:sz w:val="26"/>
        </w:rPr>
        <w:t>Кру</w:t>
      </w:r>
      <w:r>
        <w:rPr>
          <w:sz w:val="26"/>
        </w:rPr>
        <w:t>пногабаритным мусором называют:</w:t>
      </w:r>
    </w:p>
    <w:p w:rsidR="000D680A" w:rsidRPr="005E511F" w:rsidRDefault="000D680A" w:rsidP="000D680A">
      <w:pPr>
        <w:pStyle w:val="a9"/>
        <w:numPr>
          <w:ilvl w:val="0"/>
          <w:numId w:val="10"/>
        </w:numPr>
        <w:ind w:left="0" w:firstLine="851"/>
        <w:rPr>
          <w:sz w:val="26"/>
        </w:rPr>
      </w:pPr>
      <w:r w:rsidRPr="005E511F">
        <w:rPr>
          <w:sz w:val="26"/>
        </w:rPr>
        <w:t>Отслужившую мебель в виде диванов, шкафов, столов и прочего.</w:t>
      </w:r>
    </w:p>
    <w:p w:rsidR="000D680A" w:rsidRPr="005E511F" w:rsidRDefault="000D680A" w:rsidP="000D680A">
      <w:pPr>
        <w:pStyle w:val="a9"/>
        <w:numPr>
          <w:ilvl w:val="0"/>
          <w:numId w:val="10"/>
        </w:numPr>
        <w:ind w:left="0" w:firstLine="851"/>
        <w:rPr>
          <w:sz w:val="26"/>
        </w:rPr>
      </w:pPr>
      <w:r w:rsidRPr="005E511F">
        <w:rPr>
          <w:sz w:val="26"/>
        </w:rPr>
        <w:t>Остатки после ремонта и строительства: бетонные перекрытия и стеновые балки, рамы для окон и дверей, остатки фундамента, отделочные материалы и т.д.</w:t>
      </w:r>
    </w:p>
    <w:p w:rsidR="000D680A" w:rsidRPr="005E511F" w:rsidRDefault="000D680A" w:rsidP="000D680A">
      <w:pPr>
        <w:pStyle w:val="a9"/>
        <w:numPr>
          <w:ilvl w:val="0"/>
          <w:numId w:val="10"/>
        </w:numPr>
        <w:ind w:left="0" w:firstLine="851"/>
        <w:rPr>
          <w:sz w:val="26"/>
        </w:rPr>
      </w:pPr>
      <w:r w:rsidRPr="005E511F">
        <w:rPr>
          <w:sz w:val="26"/>
        </w:rPr>
        <w:t>Бытовую технику больших размеров (стиральные машины, микроволновые печи и др., в конструкции которых не входят опасные химические вещества).</w:t>
      </w:r>
    </w:p>
    <w:p w:rsidR="000D680A" w:rsidRDefault="000D680A" w:rsidP="000D680A">
      <w:pPr>
        <w:pStyle w:val="a9"/>
        <w:numPr>
          <w:ilvl w:val="0"/>
          <w:numId w:val="10"/>
        </w:numPr>
        <w:ind w:left="0" w:firstLine="851"/>
        <w:rPr>
          <w:sz w:val="26"/>
        </w:rPr>
      </w:pPr>
      <w:r w:rsidRPr="005E511F">
        <w:rPr>
          <w:sz w:val="26"/>
        </w:rPr>
        <w:t>Сантехнику в виде душевых кабинок, ванн, унитазов.</w:t>
      </w:r>
    </w:p>
    <w:p w:rsidR="00600BE3" w:rsidRDefault="00600BE3" w:rsidP="0063095A">
      <w:pPr>
        <w:pStyle w:val="a9"/>
        <w:ind w:firstLine="851"/>
        <w:rPr>
          <w:sz w:val="26"/>
        </w:rPr>
      </w:pPr>
      <w:r>
        <w:rPr>
          <w:sz w:val="26"/>
        </w:rPr>
        <w:t>Таблица 2.4. Морфологический состав крупногабаритных отходов</w:t>
      </w: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3401"/>
        <w:gridCol w:w="3545"/>
      </w:tblGrid>
      <w:tr w:rsidR="00600BE3" w:rsidRPr="00600BE3" w:rsidTr="00600BE3">
        <w:tc>
          <w:tcPr>
            <w:tcW w:w="3401" w:type="dxa"/>
            <w:vAlign w:val="bottom"/>
          </w:tcPr>
          <w:p w:rsidR="00600BE3" w:rsidRPr="00600BE3" w:rsidRDefault="00600B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Компонент</w:t>
            </w:r>
          </w:p>
        </w:tc>
        <w:tc>
          <w:tcPr>
            <w:tcW w:w="3545" w:type="dxa"/>
            <w:vAlign w:val="bottom"/>
          </w:tcPr>
          <w:p w:rsidR="00600BE3" w:rsidRPr="00600BE3" w:rsidRDefault="00600BE3">
            <w:pPr>
              <w:jc w:val="center"/>
              <w:rPr>
                <w:bCs/>
                <w:color w:val="000000"/>
              </w:rPr>
            </w:pPr>
            <w:r w:rsidRPr="00600BE3">
              <w:rPr>
                <w:bCs/>
                <w:color w:val="000000"/>
              </w:rPr>
              <w:t>Содержание, %</w:t>
            </w:r>
            <w:r>
              <w:rPr>
                <w:bCs/>
                <w:color w:val="000000"/>
              </w:rPr>
              <w:t xml:space="preserve"> по массе</w:t>
            </w:r>
          </w:p>
        </w:tc>
      </w:tr>
      <w:tr w:rsidR="00600BE3" w:rsidRPr="00600BE3" w:rsidTr="00600BE3">
        <w:tc>
          <w:tcPr>
            <w:tcW w:w="3401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Дерево</w:t>
            </w:r>
          </w:p>
        </w:tc>
        <w:tc>
          <w:tcPr>
            <w:tcW w:w="3545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60</w:t>
            </w:r>
          </w:p>
        </w:tc>
      </w:tr>
      <w:tr w:rsidR="00600BE3" w:rsidRPr="00600BE3" w:rsidTr="00600BE3">
        <w:tc>
          <w:tcPr>
            <w:tcW w:w="3401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Бумага, картон</w:t>
            </w:r>
          </w:p>
        </w:tc>
        <w:tc>
          <w:tcPr>
            <w:tcW w:w="3545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6</w:t>
            </w:r>
          </w:p>
        </w:tc>
      </w:tr>
      <w:tr w:rsidR="00600BE3" w:rsidRPr="00600BE3" w:rsidTr="00600BE3">
        <w:tc>
          <w:tcPr>
            <w:tcW w:w="3401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Пластмасса</w:t>
            </w:r>
          </w:p>
        </w:tc>
        <w:tc>
          <w:tcPr>
            <w:tcW w:w="3545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4</w:t>
            </w:r>
          </w:p>
        </w:tc>
      </w:tr>
      <w:tr w:rsidR="00600BE3" w:rsidRPr="00600BE3" w:rsidTr="00600BE3">
        <w:tc>
          <w:tcPr>
            <w:tcW w:w="3401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Керамика, стекло</w:t>
            </w:r>
          </w:p>
        </w:tc>
        <w:tc>
          <w:tcPr>
            <w:tcW w:w="3545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15</w:t>
            </w:r>
          </w:p>
        </w:tc>
      </w:tr>
      <w:tr w:rsidR="00600BE3" w:rsidRPr="00600BE3" w:rsidTr="00600BE3">
        <w:tc>
          <w:tcPr>
            <w:tcW w:w="3401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Металл</w:t>
            </w:r>
          </w:p>
        </w:tc>
        <w:tc>
          <w:tcPr>
            <w:tcW w:w="3545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10</w:t>
            </w:r>
          </w:p>
        </w:tc>
      </w:tr>
      <w:tr w:rsidR="00600BE3" w:rsidRPr="00600BE3" w:rsidTr="00600BE3">
        <w:tc>
          <w:tcPr>
            <w:tcW w:w="3401" w:type="dxa"/>
            <w:vAlign w:val="bottom"/>
          </w:tcPr>
          <w:p w:rsidR="00600BE3" w:rsidRPr="00600BE3" w:rsidRDefault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Резина, кожа, изделия из смешанных материалов</w:t>
            </w:r>
          </w:p>
        </w:tc>
        <w:tc>
          <w:tcPr>
            <w:tcW w:w="3545" w:type="dxa"/>
            <w:vAlign w:val="center"/>
          </w:tcPr>
          <w:p w:rsidR="00600BE3" w:rsidRPr="00600BE3" w:rsidRDefault="00600BE3" w:rsidP="00600BE3">
            <w:pPr>
              <w:jc w:val="center"/>
              <w:rPr>
                <w:color w:val="000000"/>
              </w:rPr>
            </w:pPr>
            <w:r w:rsidRPr="00600BE3">
              <w:rPr>
                <w:color w:val="000000"/>
              </w:rPr>
              <w:t>5</w:t>
            </w:r>
          </w:p>
        </w:tc>
      </w:tr>
    </w:tbl>
    <w:p w:rsidR="00600BE3" w:rsidRDefault="00600BE3" w:rsidP="0063095A">
      <w:pPr>
        <w:pStyle w:val="a9"/>
        <w:ind w:firstLine="851"/>
        <w:rPr>
          <w:sz w:val="26"/>
        </w:rPr>
      </w:pPr>
    </w:p>
    <w:p w:rsidR="008E30CC" w:rsidRDefault="008E30CC" w:rsidP="00AB2C48">
      <w:pPr>
        <w:pStyle w:val="ab"/>
        <w:rPr>
          <w:sz w:val="26"/>
          <w:szCs w:val="26"/>
        </w:rPr>
      </w:pPr>
    </w:p>
    <w:p w:rsidR="008E30CC" w:rsidRDefault="008E30CC" w:rsidP="00AB2C48">
      <w:pPr>
        <w:pStyle w:val="ab"/>
        <w:rPr>
          <w:sz w:val="26"/>
          <w:szCs w:val="26"/>
        </w:rPr>
      </w:pPr>
    </w:p>
    <w:p w:rsidR="00981AF0" w:rsidRPr="00FA4A42" w:rsidRDefault="00981AF0" w:rsidP="00AB2C48">
      <w:pPr>
        <w:pStyle w:val="ab"/>
        <w:rPr>
          <w:sz w:val="26"/>
          <w:szCs w:val="26"/>
        </w:rPr>
      </w:pPr>
      <w:r w:rsidRPr="00FA4A42">
        <w:rPr>
          <w:sz w:val="26"/>
          <w:szCs w:val="26"/>
        </w:rPr>
        <w:lastRenderedPageBreak/>
        <w:t xml:space="preserve">Таблица </w:t>
      </w:r>
      <w:r w:rsidR="00BD1159" w:rsidRPr="00FA4A42">
        <w:rPr>
          <w:sz w:val="26"/>
          <w:szCs w:val="26"/>
        </w:rPr>
        <w:t>2</w:t>
      </w:r>
      <w:r w:rsidR="00792906">
        <w:rPr>
          <w:sz w:val="26"/>
          <w:szCs w:val="26"/>
        </w:rPr>
        <w:t>.</w:t>
      </w:r>
      <w:r w:rsidR="00600BE3">
        <w:rPr>
          <w:sz w:val="26"/>
          <w:szCs w:val="26"/>
        </w:rPr>
        <w:t>5</w:t>
      </w:r>
      <w:r w:rsidR="00792906">
        <w:rPr>
          <w:sz w:val="26"/>
          <w:szCs w:val="26"/>
        </w:rPr>
        <w:t>.</w:t>
      </w:r>
      <w:r w:rsidRPr="00FA4A42">
        <w:rPr>
          <w:sz w:val="26"/>
          <w:szCs w:val="26"/>
        </w:rPr>
        <w:t xml:space="preserve"> - Ориентировочный фракционный состав ТКО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2"/>
        <w:gridCol w:w="1344"/>
        <w:gridCol w:w="1426"/>
        <w:gridCol w:w="1344"/>
        <w:gridCol w:w="1505"/>
      </w:tblGrid>
      <w:tr w:rsidR="00981AF0" w:rsidRPr="00D907ED" w:rsidTr="009C4DAE">
        <w:trPr>
          <w:trHeight w:val="240"/>
        </w:trPr>
        <w:tc>
          <w:tcPr>
            <w:tcW w:w="2552" w:type="dxa"/>
            <w:vMerge w:val="restart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Компонент</w:t>
            </w:r>
          </w:p>
        </w:tc>
        <w:tc>
          <w:tcPr>
            <w:tcW w:w="7031" w:type="dxa"/>
            <w:gridSpan w:val="5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Размер фракций, мм</w:t>
            </w:r>
          </w:p>
        </w:tc>
      </w:tr>
      <w:tr w:rsidR="00981AF0" w:rsidRPr="00D907ED" w:rsidTr="009C4DAE">
        <w:trPr>
          <w:trHeight w:val="285"/>
        </w:trPr>
        <w:tc>
          <w:tcPr>
            <w:tcW w:w="2552" w:type="dxa"/>
            <w:vMerge/>
            <w:vAlign w:val="center"/>
          </w:tcPr>
          <w:p w:rsidR="00981AF0" w:rsidRPr="00D907ED" w:rsidRDefault="00981AF0" w:rsidP="009C4DAE">
            <w:pPr>
              <w:ind w:right="-52"/>
              <w:rPr>
                <w:spacing w:val="7"/>
              </w:rPr>
            </w:pPr>
          </w:p>
        </w:tc>
        <w:tc>
          <w:tcPr>
            <w:tcW w:w="1412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более 250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150-250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100-150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50-100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9C4DAE">
            <w:pPr>
              <w:ind w:right="-52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менее 50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6"/>
              </w:rPr>
              <w:t>Бумага, картон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 xml:space="preserve">3 </w:t>
            </w:r>
            <w:r w:rsidR="00AB2C48" w:rsidRPr="00D907ED">
              <w:rPr>
                <w:spacing w:val="7"/>
              </w:rPr>
              <w:t>–</w:t>
            </w:r>
            <w:r w:rsidRPr="00D907ED">
              <w:rPr>
                <w:spacing w:val="7"/>
              </w:rPr>
              <w:t xml:space="preserve"> 8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8 - 10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9 - 11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7 - 8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 xml:space="preserve">2 </w:t>
            </w:r>
            <w:r w:rsidR="00792906">
              <w:rPr>
                <w:spacing w:val="7"/>
              </w:rPr>
              <w:t>–</w:t>
            </w:r>
            <w:r w:rsidRPr="00D907ED">
              <w:rPr>
                <w:spacing w:val="7"/>
              </w:rPr>
              <w:t xml:space="preserve"> 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7"/>
              </w:rPr>
              <w:t>Пищевые отходы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2 - 10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7 - 12,6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17 - 21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9"/>
              </w:rPr>
              <w:t>Дерево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2"/>
              </w:rPr>
              <w:t>Металл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0-1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0,8 - 1,6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0,3 - 0,5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2"/>
              </w:rPr>
              <w:t>Текстиль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0,2 - 1,3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1 - 1,5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0,3 - 0,8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0 - 0,6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8"/>
              </w:rPr>
              <w:t>Пластмасса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0 - 0,2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1 - 2,2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1 - 2,5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0,2 - 0,5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rPr>
                <w:spacing w:val="-10"/>
              </w:rPr>
              <w:t>Стекло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0 - 0,3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1 - 2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1 - 1,6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Кости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0,3 - 0,5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0,5 - 0,9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Кожа, резина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0 - 1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0,5 - 2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0,5 - 1,5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Камни, штукатурка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0,5 - 1,8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0,5 - 2</w:t>
            </w:r>
          </w:p>
        </w:tc>
      </w:tr>
      <w:tr w:rsidR="00981AF0" w:rsidRPr="00D907ED" w:rsidTr="009C4DAE"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Прочее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0 - 0,3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0,2 - 0,6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0 - 0,4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0 - 0,5</w:t>
            </w:r>
          </w:p>
        </w:tc>
      </w:tr>
      <w:tr w:rsidR="00981AF0" w:rsidRPr="00D907ED" w:rsidTr="009C4DAE">
        <w:trPr>
          <w:trHeight w:val="347"/>
        </w:trPr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</w:pPr>
            <w:r w:rsidRPr="00D907ED">
              <w:t>Отсев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-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spacing w:val="7"/>
              </w:rPr>
            </w:pPr>
            <w:r w:rsidRPr="00D907ED">
              <w:rPr>
                <w:spacing w:val="7"/>
              </w:rPr>
              <w:t>4 - 6</w:t>
            </w:r>
          </w:p>
        </w:tc>
      </w:tr>
      <w:tr w:rsidR="00981AF0" w:rsidRPr="00D907ED" w:rsidTr="009C4DAE">
        <w:trPr>
          <w:trHeight w:val="347"/>
        </w:trPr>
        <w:tc>
          <w:tcPr>
            <w:tcW w:w="2552" w:type="dxa"/>
            <w:vAlign w:val="center"/>
          </w:tcPr>
          <w:p w:rsidR="00981AF0" w:rsidRPr="00D907ED" w:rsidRDefault="00981AF0" w:rsidP="009C4DAE">
            <w:pPr>
              <w:shd w:val="clear" w:color="auto" w:fill="FFFFFF"/>
              <w:ind w:left="34" w:right="-52"/>
              <w:rPr>
                <w:b/>
              </w:rPr>
            </w:pPr>
            <w:r w:rsidRPr="00D907ED">
              <w:rPr>
                <w:b/>
              </w:rPr>
              <w:t>Всего</w:t>
            </w:r>
          </w:p>
        </w:tc>
        <w:tc>
          <w:tcPr>
            <w:tcW w:w="1412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7,0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13,3</w:t>
            </w:r>
          </w:p>
        </w:tc>
        <w:tc>
          <w:tcPr>
            <w:tcW w:w="1426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22,1</w:t>
            </w:r>
          </w:p>
        </w:tc>
        <w:tc>
          <w:tcPr>
            <w:tcW w:w="1344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25,3</w:t>
            </w:r>
          </w:p>
        </w:tc>
        <w:tc>
          <w:tcPr>
            <w:tcW w:w="1505" w:type="dxa"/>
            <w:vAlign w:val="center"/>
          </w:tcPr>
          <w:p w:rsidR="00981AF0" w:rsidRPr="00D907ED" w:rsidRDefault="00981AF0" w:rsidP="00443CF5">
            <w:pPr>
              <w:spacing w:before="50"/>
              <w:ind w:right="29"/>
              <w:jc w:val="center"/>
              <w:rPr>
                <w:b/>
                <w:spacing w:val="7"/>
              </w:rPr>
            </w:pPr>
            <w:r w:rsidRPr="00D907ED">
              <w:rPr>
                <w:b/>
                <w:spacing w:val="7"/>
              </w:rPr>
              <w:t>32,3</w:t>
            </w:r>
          </w:p>
        </w:tc>
      </w:tr>
    </w:tbl>
    <w:p w:rsidR="00981AF0" w:rsidRPr="00FA4A42" w:rsidRDefault="00981AF0" w:rsidP="0063095A">
      <w:pPr>
        <w:pStyle w:val="a9"/>
        <w:spacing w:before="240"/>
        <w:ind w:firstLine="851"/>
        <w:rPr>
          <w:sz w:val="26"/>
        </w:rPr>
      </w:pPr>
      <w:r w:rsidRPr="00FA4A42">
        <w:rPr>
          <w:sz w:val="26"/>
        </w:rPr>
        <w:t>Плотность отходов является величиной чрезвычайно изменчивой и зависящей от морфологического состава, влажности, времени пребывания в таре. Отдельные компоненты отходов имеют разную плотность, и изменение их содержания сильно влияют на среднюю плотность отходов в целом. Плотность ТКО благоустроенного жилищного фонда в весенне-летний сезон (в контейнерах) составляет 0,18 – 0,20 т/м</w:t>
      </w:r>
      <w:r w:rsidRPr="00FA4A42">
        <w:rPr>
          <w:sz w:val="26"/>
          <w:vertAlign w:val="superscript"/>
        </w:rPr>
        <w:t>3</w:t>
      </w:r>
      <w:r w:rsidRPr="00FA4A42">
        <w:rPr>
          <w:sz w:val="26"/>
        </w:rPr>
        <w:t xml:space="preserve">; в </w:t>
      </w:r>
      <w:proofErr w:type="spellStart"/>
      <w:r w:rsidRPr="00FA4A42">
        <w:rPr>
          <w:sz w:val="26"/>
        </w:rPr>
        <w:t>ос</w:t>
      </w:r>
      <w:r w:rsidR="00EE16C2" w:rsidRPr="00FA4A42">
        <w:rPr>
          <w:sz w:val="26"/>
        </w:rPr>
        <w:t>енне</w:t>
      </w:r>
      <w:proofErr w:type="spellEnd"/>
      <w:r w:rsidRPr="00FA4A42">
        <w:rPr>
          <w:sz w:val="26"/>
        </w:rPr>
        <w:t>–зимний – 0,2 – 0,22 т/м</w:t>
      </w:r>
      <w:r w:rsidRPr="00FA4A42">
        <w:rPr>
          <w:sz w:val="26"/>
          <w:vertAlign w:val="superscript"/>
        </w:rPr>
        <w:t>3</w:t>
      </w:r>
      <w:r w:rsidRPr="00FA4A42">
        <w:rPr>
          <w:sz w:val="26"/>
        </w:rPr>
        <w:t>; для различных городов среднегодовое значение – 0,18 – 0,23 т/м</w:t>
      </w:r>
      <w:r w:rsidRPr="00FA4A42">
        <w:rPr>
          <w:sz w:val="26"/>
          <w:vertAlign w:val="superscript"/>
        </w:rPr>
        <w:t>3</w:t>
      </w:r>
      <w:r w:rsidR="00D14139" w:rsidRPr="00D14139">
        <w:rPr>
          <w:sz w:val="26"/>
        </w:rPr>
        <w:t xml:space="preserve">. </w:t>
      </w:r>
      <w:r w:rsidRPr="00FA4A42">
        <w:rPr>
          <w:sz w:val="26"/>
        </w:rPr>
        <w:t>Плотность ТКО предприятий и организаций от 0,1 до 0,28 т/м</w:t>
      </w:r>
      <w:r w:rsidRPr="00FA4A42">
        <w:rPr>
          <w:sz w:val="26"/>
          <w:vertAlign w:val="superscript"/>
        </w:rPr>
        <w:t>3</w:t>
      </w:r>
      <w:r w:rsidRPr="00FA4A42">
        <w:rPr>
          <w:sz w:val="26"/>
        </w:rPr>
        <w:t>.</w:t>
      </w:r>
    </w:p>
    <w:p w:rsidR="00797D35" w:rsidRPr="00FA4A42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К особым свойствам ТКО относится связность и </w:t>
      </w:r>
      <w:proofErr w:type="spellStart"/>
      <w:r w:rsidRPr="00FA4A42">
        <w:rPr>
          <w:sz w:val="26"/>
        </w:rPr>
        <w:t>слеживаемость</w:t>
      </w:r>
      <w:proofErr w:type="spellEnd"/>
      <w:r w:rsidRPr="00FA4A42">
        <w:rPr>
          <w:sz w:val="26"/>
        </w:rPr>
        <w:t xml:space="preserve"> отходов. ТКО обладают механической, структурной связностью за счет волокнистых фракций (текстиль, проволока и т.д.) и сцепления, обусловленного налич</w:t>
      </w:r>
      <w:r w:rsidR="006C0DB8" w:rsidRPr="00FA4A42">
        <w:rPr>
          <w:sz w:val="26"/>
        </w:rPr>
        <w:t>ием влажных липких компонентов.</w:t>
      </w:r>
    </w:p>
    <w:p w:rsidR="00981AF0" w:rsidRDefault="00981AF0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Од</w:t>
      </w:r>
      <w:r w:rsidR="00FF0DD6" w:rsidRPr="00FA4A42">
        <w:rPr>
          <w:sz w:val="26"/>
        </w:rPr>
        <w:t xml:space="preserve">нако данные, приведенные выше, </w:t>
      </w:r>
      <w:r w:rsidRPr="00FA4A42">
        <w:rPr>
          <w:sz w:val="26"/>
        </w:rPr>
        <w:t>представляют собой морфологич</w:t>
      </w:r>
      <w:r w:rsidR="00FF0DD6" w:rsidRPr="00FA4A42">
        <w:rPr>
          <w:sz w:val="26"/>
        </w:rPr>
        <w:t>е</w:t>
      </w:r>
      <w:r w:rsidRPr="00FA4A42">
        <w:rPr>
          <w:sz w:val="26"/>
        </w:rPr>
        <w:t xml:space="preserve">ский состав, который будет получен при условии ведения селективного сбора отходов. На территории </w:t>
      </w:r>
      <w:r w:rsidR="003D7610" w:rsidRPr="00FA4A42">
        <w:rPr>
          <w:sz w:val="26"/>
        </w:rPr>
        <w:t xml:space="preserve">Чувашской Республики </w:t>
      </w:r>
      <w:r w:rsidRPr="00FA4A42">
        <w:rPr>
          <w:sz w:val="26"/>
        </w:rPr>
        <w:t>имеет место традиционная (смешанная) система сбора отходов, при которой ТКО доставляется на сортировочные комплексы в мусоровозах, имеющих различные коэффициенты уплотнения. Уплотненная в мусоровозах масса ТКО имеет другие показатели, по возможности извлечения вторичных материальных ресурсов.</w:t>
      </w:r>
    </w:p>
    <w:p w:rsidR="00797D35" w:rsidRPr="00FA4A42" w:rsidRDefault="00BD1159" w:rsidP="00D14139">
      <w:pPr>
        <w:pStyle w:val="110"/>
        <w:jc w:val="center"/>
        <w:rPr>
          <w:sz w:val="26"/>
          <w:szCs w:val="26"/>
        </w:rPr>
      </w:pPr>
      <w:bookmarkStart w:id="10" w:name="_Toc528623147"/>
      <w:bookmarkStart w:id="11" w:name="_Toc8658827"/>
      <w:bookmarkStart w:id="12" w:name="_Toc55557544"/>
      <w:r w:rsidRPr="00FA4A42">
        <w:rPr>
          <w:sz w:val="26"/>
          <w:szCs w:val="26"/>
        </w:rPr>
        <w:t>2</w:t>
      </w:r>
      <w:r w:rsidR="00EE1690" w:rsidRPr="00FA4A42">
        <w:rPr>
          <w:sz w:val="26"/>
          <w:szCs w:val="26"/>
        </w:rPr>
        <w:t>.</w:t>
      </w:r>
      <w:r w:rsidR="009755F9" w:rsidRPr="00FA4A42">
        <w:rPr>
          <w:sz w:val="26"/>
          <w:szCs w:val="26"/>
        </w:rPr>
        <w:t>3</w:t>
      </w:r>
      <w:r w:rsidR="00797D35" w:rsidRPr="00FA4A42">
        <w:rPr>
          <w:sz w:val="26"/>
          <w:szCs w:val="26"/>
        </w:rPr>
        <w:t>. Нормативы накопления ТКО и расчет массы образуемых твердых коммунальных отходов</w:t>
      </w:r>
      <w:bookmarkEnd w:id="10"/>
      <w:bookmarkEnd w:id="11"/>
      <w:bookmarkEnd w:id="12"/>
      <w:r w:rsidR="00E83C63">
        <w:rPr>
          <w:sz w:val="26"/>
          <w:szCs w:val="26"/>
        </w:rPr>
        <w:t>.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Основными факторами, влияющими на количественные характеристики ТКО любого населенного пункта, являются условия образования отходов, к которым относятся: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lastRenderedPageBreak/>
        <w:t>- численность и плотность населения;</w:t>
      </w:r>
    </w:p>
    <w:p w:rsidR="005A4FF3" w:rsidRPr="00FA4A42" w:rsidRDefault="00A2609E" w:rsidP="0063095A">
      <w:pPr>
        <w:pStyle w:val="a9"/>
        <w:ind w:firstLine="851"/>
        <w:rPr>
          <w:sz w:val="26"/>
        </w:rPr>
      </w:pPr>
      <w:r>
        <w:rPr>
          <w:sz w:val="26"/>
        </w:rPr>
        <w:t xml:space="preserve">- </w:t>
      </w:r>
      <w:r w:rsidR="005A4FF3" w:rsidRPr="00FA4A42">
        <w:rPr>
          <w:sz w:val="26"/>
        </w:rPr>
        <w:t>уровень благоустройства жилищного фонда (наличие канализации, централизованного отопления и теплоснабжения, этажность и наличие мусоропровода);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климатические и другие природные условия;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качественные характеристики твердых коммунальных отходов;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архитектурно-планировочная композиция населенного пункта;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состояние и перспектива развития жилой застройки;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- экономические возможности.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 xml:space="preserve">Численность населения и нормативы накопления являются основными факторами, определяющими объем образования ТКО. 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t>Нормативы накопления твердых коммунальных отходов включают в себя данные о нормах накопления отходов с учетом их сезонных изменений.</w:t>
      </w:r>
    </w:p>
    <w:p w:rsidR="005A4FF3" w:rsidRPr="00FA4A42" w:rsidRDefault="005A4FF3" w:rsidP="0063095A">
      <w:pPr>
        <w:pStyle w:val="a9"/>
        <w:ind w:firstLine="851"/>
        <w:rPr>
          <w:sz w:val="26"/>
        </w:rPr>
      </w:pPr>
      <w:bookmarkStart w:id="13" w:name="_Toc8658828"/>
      <w:bookmarkStart w:id="14" w:name="_Toc8717315"/>
      <w:bookmarkStart w:id="15" w:name="_Toc8717698"/>
      <w:r w:rsidRPr="00FA4A42">
        <w:rPr>
          <w:sz w:val="26"/>
        </w:rPr>
        <w:t xml:space="preserve">Нормативы накопления твёрдых коммунальных отходов </w:t>
      </w:r>
      <w:r w:rsidR="00EF3AD2" w:rsidRPr="00FA4A42">
        <w:rPr>
          <w:sz w:val="26"/>
        </w:rPr>
        <w:t>на территории Чувашской Республики</w:t>
      </w:r>
      <w:r w:rsidRPr="00FA4A42">
        <w:rPr>
          <w:sz w:val="26"/>
        </w:rPr>
        <w:t xml:space="preserve"> утверждены </w:t>
      </w:r>
      <w:hyperlink r:id="rId9" w:history="1">
        <w:r w:rsidR="00FF0DD6" w:rsidRPr="00E83C63">
          <w:rPr>
            <w:rStyle w:val="a4"/>
            <w:b w:val="0"/>
            <w:color w:val="auto"/>
            <w:sz w:val="26"/>
          </w:rPr>
          <w:t>Приказом Министерства</w:t>
        </w:r>
        <w:r w:rsidRPr="00E83C63">
          <w:rPr>
            <w:rStyle w:val="a4"/>
            <w:b w:val="0"/>
            <w:color w:val="auto"/>
            <w:sz w:val="26"/>
          </w:rPr>
          <w:t xml:space="preserve"> строительства, </w:t>
        </w:r>
        <w:r w:rsidR="00EF3AD2" w:rsidRPr="00E83C63">
          <w:rPr>
            <w:rStyle w:val="a4"/>
            <w:b w:val="0"/>
            <w:color w:val="auto"/>
            <w:sz w:val="26"/>
          </w:rPr>
          <w:t>архитектуры и жилищно-коммунального хозяйства Чувашской Республики от 14ноября</w:t>
        </w:r>
        <w:r w:rsidRPr="00E83C63">
          <w:rPr>
            <w:rStyle w:val="a4"/>
            <w:b w:val="0"/>
            <w:color w:val="auto"/>
            <w:sz w:val="26"/>
          </w:rPr>
          <w:t xml:space="preserve"> 201</w:t>
        </w:r>
        <w:r w:rsidR="00EF3AD2" w:rsidRPr="00E83C63">
          <w:rPr>
            <w:rStyle w:val="a4"/>
            <w:b w:val="0"/>
            <w:color w:val="auto"/>
            <w:sz w:val="26"/>
          </w:rPr>
          <w:t>7</w:t>
        </w:r>
        <w:r w:rsidRPr="00E83C63">
          <w:rPr>
            <w:rStyle w:val="a4"/>
            <w:b w:val="0"/>
            <w:color w:val="auto"/>
            <w:sz w:val="26"/>
          </w:rPr>
          <w:t> г. N </w:t>
        </w:r>
        <w:r w:rsidR="00EF3AD2" w:rsidRPr="00E83C63">
          <w:rPr>
            <w:rStyle w:val="a4"/>
            <w:b w:val="0"/>
            <w:color w:val="auto"/>
            <w:sz w:val="26"/>
          </w:rPr>
          <w:t>03/1-03/1012</w:t>
        </w:r>
        <w:r w:rsidRPr="00E83C63">
          <w:rPr>
            <w:rStyle w:val="a4"/>
            <w:b w:val="0"/>
            <w:color w:val="auto"/>
            <w:sz w:val="26"/>
          </w:rPr>
          <w:t xml:space="preserve"> "Об у</w:t>
        </w:r>
        <w:r w:rsidR="00EF3AD2" w:rsidRPr="00E83C63">
          <w:rPr>
            <w:rStyle w:val="a4"/>
            <w:b w:val="0"/>
            <w:color w:val="auto"/>
            <w:sz w:val="26"/>
          </w:rPr>
          <w:t>тверждении</w:t>
        </w:r>
        <w:r w:rsidRPr="00E83C63">
          <w:rPr>
            <w:rStyle w:val="a4"/>
            <w:b w:val="0"/>
            <w:color w:val="auto"/>
            <w:sz w:val="26"/>
          </w:rPr>
          <w:t xml:space="preserve"> нормативов накопления твёрдых коммунальных отходов на территории </w:t>
        </w:r>
        <w:r w:rsidR="00EF3AD2" w:rsidRPr="00E83C63">
          <w:rPr>
            <w:rStyle w:val="a4"/>
            <w:b w:val="0"/>
            <w:color w:val="auto"/>
            <w:sz w:val="26"/>
          </w:rPr>
          <w:t>Чувашской Республики</w:t>
        </w:r>
        <w:r w:rsidRPr="00E83C63">
          <w:rPr>
            <w:rStyle w:val="a4"/>
            <w:b w:val="0"/>
            <w:color w:val="auto"/>
            <w:sz w:val="26"/>
          </w:rPr>
          <w:t>"</w:t>
        </w:r>
      </w:hyperlink>
      <w:r w:rsidR="00BA5119" w:rsidRPr="00FA4A42">
        <w:rPr>
          <w:sz w:val="26"/>
        </w:rPr>
        <w:t xml:space="preserve"> (Таблица </w:t>
      </w:r>
      <w:r w:rsidR="00BD1159" w:rsidRPr="00FA4A42">
        <w:rPr>
          <w:sz w:val="26"/>
        </w:rPr>
        <w:t>2</w:t>
      </w:r>
      <w:r w:rsidR="00BA5119" w:rsidRPr="00FA4A42">
        <w:rPr>
          <w:sz w:val="26"/>
        </w:rPr>
        <w:t>.</w:t>
      </w:r>
      <w:r w:rsidR="00BF48FE">
        <w:rPr>
          <w:sz w:val="26"/>
        </w:rPr>
        <w:t>6</w:t>
      </w:r>
      <w:r w:rsidR="00BA5119" w:rsidRPr="00FA4A42">
        <w:rPr>
          <w:sz w:val="26"/>
        </w:rPr>
        <w:t>.)</w:t>
      </w:r>
      <w:bookmarkEnd w:id="13"/>
      <w:bookmarkEnd w:id="14"/>
      <w:bookmarkEnd w:id="15"/>
      <w:r w:rsidR="000D3899" w:rsidRPr="00FA4A42">
        <w:rPr>
          <w:sz w:val="26"/>
        </w:rPr>
        <w:t>.</w:t>
      </w:r>
    </w:p>
    <w:p w:rsidR="004033F2" w:rsidRPr="00FA4A42" w:rsidRDefault="0050321F" w:rsidP="0063095A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2019 году в</w:t>
      </w:r>
      <w:r w:rsidRPr="00833ADB">
        <w:rPr>
          <w:sz w:val="26"/>
          <w:szCs w:val="26"/>
        </w:rPr>
        <w:t xml:space="preserve"> целях уточнения значения утверждённых нормативов накопления ТКО для категории «жилые здания» органами местного самоуправления проведены замеры объемов и массы ТКО в гг. Чебоксары, Новочебоксарск, Алатырь и Канаш, </w:t>
      </w:r>
      <w:proofErr w:type="spellStart"/>
      <w:r w:rsidRPr="00833ADB">
        <w:rPr>
          <w:sz w:val="26"/>
          <w:szCs w:val="26"/>
        </w:rPr>
        <w:t>Батыревском</w:t>
      </w:r>
      <w:proofErr w:type="spellEnd"/>
      <w:r w:rsidRPr="00833ADB">
        <w:rPr>
          <w:sz w:val="26"/>
          <w:szCs w:val="26"/>
        </w:rPr>
        <w:t xml:space="preserve">, </w:t>
      </w:r>
      <w:proofErr w:type="spellStart"/>
      <w:r w:rsidRPr="00833ADB">
        <w:rPr>
          <w:sz w:val="26"/>
          <w:szCs w:val="26"/>
        </w:rPr>
        <w:t>Марпосадском</w:t>
      </w:r>
      <w:proofErr w:type="spellEnd"/>
      <w:r w:rsidRPr="00833ADB">
        <w:rPr>
          <w:sz w:val="26"/>
          <w:szCs w:val="26"/>
        </w:rPr>
        <w:t xml:space="preserve">, </w:t>
      </w:r>
      <w:proofErr w:type="spellStart"/>
      <w:r w:rsidRPr="00833ADB">
        <w:rPr>
          <w:sz w:val="26"/>
          <w:szCs w:val="26"/>
        </w:rPr>
        <w:t>Янтиковском</w:t>
      </w:r>
      <w:proofErr w:type="spellEnd"/>
      <w:r w:rsidRPr="00833ADB">
        <w:rPr>
          <w:sz w:val="26"/>
          <w:szCs w:val="26"/>
        </w:rPr>
        <w:t xml:space="preserve"> и </w:t>
      </w:r>
      <w:proofErr w:type="spellStart"/>
      <w:r w:rsidRPr="00833ADB">
        <w:rPr>
          <w:sz w:val="26"/>
          <w:szCs w:val="26"/>
        </w:rPr>
        <w:t>Ядринском</w:t>
      </w:r>
      <w:proofErr w:type="spellEnd"/>
      <w:r w:rsidRPr="00833ADB">
        <w:rPr>
          <w:sz w:val="26"/>
          <w:szCs w:val="26"/>
        </w:rPr>
        <w:t xml:space="preserve"> районах.</w:t>
      </w:r>
    </w:p>
    <w:p w:rsidR="00BA5119" w:rsidRPr="00FA4A42" w:rsidRDefault="00BA5119" w:rsidP="00E83C63">
      <w:pPr>
        <w:pStyle w:val="ab"/>
        <w:rPr>
          <w:sz w:val="26"/>
          <w:szCs w:val="26"/>
        </w:rPr>
      </w:pPr>
      <w:r w:rsidRPr="00FA4A42">
        <w:rPr>
          <w:sz w:val="26"/>
          <w:szCs w:val="26"/>
        </w:rPr>
        <w:t xml:space="preserve">Таблица </w:t>
      </w:r>
      <w:r w:rsidR="00BD1159" w:rsidRPr="00FA4A42">
        <w:rPr>
          <w:sz w:val="26"/>
          <w:szCs w:val="26"/>
        </w:rPr>
        <w:t>2</w:t>
      </w:r>
      <w:r w:rsidRPr="00FA4A42">
        <w:rPr>
          <w:sz w:val="26"/>
          <w:szCs w:val="26"/>
        </w:rPr>
        <w:t>.</w:t>
      </w:r>
      <w:r w:rsidR="00BF48FE">
        <w:rPr>
          <w:sz w:val="26"/>
          <w:szCs w:val="26"/>
        </w:rPr>
        <w:t>6</w:t>
      </w:r>
      <w:r w:rsidRPr="00FA4A42">
        <w:rPr>
          <w:sz w:val="26"/>
          <w:szCs w:val="26"/>
        </w:rPr>
        <w:t>. Нормативы накопления ТКО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652"/>
        <w:gridCol w:w="3326"/>
        <w:gridCol w:w="1900"/>
        <w:gridCol w:w="1294"/>
        <w:gridCol w:w="1324"/>
        <w:gridCol w:w="1506"/>
      </w:tblGrid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N </w:t>
            </w:r>
          </w:p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п/п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Наименование объекта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Единица измерения </w:t>
            </w:r>
          </w:p>
        </w:tc>
        <w:tc>
          <w:tcPr>
            <w:tcW w:w="2618" w:type="dxa"/>
            <w:gridSpan w:val="2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Среднегодовая норма накопления твердых коммунальных отходов </w:t>
            </w:r>
          </w:p>
        </w:tc>
        <w:tc>
          <w:tcPr>
            <w:tcW w:w="1506" w:type="dxa"/>
            <w:hideMark/>
          </w:tcPr>
          <w:p w:rsidR="00EF3AD2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Плотность </w:t>
            </w:r>
          </w:p>
          <w:p w:rsidR="003A3922" w:rsidRPr="00D907ED" w:rsidRDefault="003A3922" w:rsidP="00362E97">
            <w:pPr>
              <w:spacing w:before="100" w:beforeAutospacing="1" w:after="100" w:afterAutospacing="1"/>
              <w:jc w:val="center"/>
            </w:pPr>
            <w:r>
              <w:t>(*)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/>
        </w:tc>
        <w:tc>
          <w:tcPr>
            <w:tcW w:w="3326" w:type="dxa"/>
            <w:hideMark/>
          </w:tcPr>
          <w:p w:rsidR="00EF3AD2" w:rsidRPr="00D907ED" w:rsidRDefault="00EF3AD2" w:rsidP="00362E97"/>
        </w:tc>
        <w:tc>
          <w:tcPr>
            <w:tcW w:w="1900" w:type="dxa"/>
            <w:hideMark/>
          </w:tcPr>
          <w:p w:rsidR="00EF3AD2" w:rsidRPr="00D907ED" w:rsidRDefault="00EF3AD2" w:rsidP="00362E97"/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куб. м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кг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кг/куб. м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Административные здания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1.1 </w:t>
            </w:r>
          </w:p>
        </w:tc>
        <w:tc>
          <w:tcPr>
            <w:tcW w:w="3326" w:type="dxa"/>
            <w:hideMark/>
          </w:tcPr>
          <w:p w:rsidR="00EF3AD2" w:rsidRPr="00D907ED" w:rsidRDefault="00EF3AD2" w:rsidP="00737FF6">
            <w:pPr>
              <w:spacing w:before="100" w:beforeAutospacing="1" w:after="100" w:afterAutospacing="1"/>
            </w:pPr>
            <w:r w:rsidRPr="00D907ED">
              <w:t>административн</w:t>
            </w:r>
            <w:r w:rsidR="00737FF6" w:rsidRPr="00D907ED">
              <w:t>ое</w:t>
            </w:r>
            <w:r w:rsidRPr="00D907ED">
              <w:t xml:space="preserve">, офисное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0,072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13,78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192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банк, финансовое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0,084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15,10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почтовое отделение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0,015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2,76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торговли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магазин по продаже продовольственных товаров, гастроном, </w:t>
            </w:r>
            <w:proofErr w:type="spellStart"/>
            <w:r w:rsidRPr="00D907ED">
              <w:t>минимаркет</w:t>
            </w:r>
            <w:proofErr w:type="spellEnd"/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0,760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>111,35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магазин по продаже </w:t>
            </w:r>
            <w:r w:rsidRPr="00D907ED">
              <w:lastRenderedPageBreak/>
              <w:t xml:space="preserve">непродовольственных товаров, комиссионный магазин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на 1 кв. м </w:t>
            </w:r>
            <w:r w:rsidRPr="00D907ED">
              <w:lastRenderedPageBreak/>
              <w:t xml:space="preserve">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0,310 </w:t>
            </w:r>
          </w:p>
        </w:tc>
        <w:tc>
          <w:tcPr>
            <w:tcW w:w="1324" w:type="dxa"/>
            <w:hideMark/>
          </w:tcPr>
          <w:p w:rsidR="00EF3AD2" w:rsidRPr="00D907ED" w:rsidRDefault="00B727EF" w:rsidP="00362E97">
            <w:pPr>
              <w:spacing w:before="100" w:beforeAutospacing="1" w:after="100" w:afterAutospacing="1"/>
              <w:jc w:val="center"/>
            </w:pPr>
            <w:r>
              <w:t>44,02</w:t>
            </w:r>
            <w:r w:rsidR="00EF3AD2" w:rsidRPr="00D907ED">
              <w:t xml:space="preserve">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2.3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универсальный магазин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0,520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76,94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торговый павильон, киоск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1,633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225,85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розничный рынок, ярмарка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торговой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0,491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114,23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233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2.6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супермаркет, торговый центр, торговый комплекс, гипермаркет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0,350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49,26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2.7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складские помещения и базы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40,32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269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транспортной инфраструктуры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автомастерская, шиномонтажная мастерская, станция технического обслуживания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</w:t>
            </w:r>
            <w:proofErr w:type="spellEnd"/>
            <w:r w:rsidRPr="00D907ED">
              <w:t xml:space="preserve">-место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0,099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14,67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автозаправочная станция, автомойка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</w:t>
            </w:r>
            <w:proofErr w:type="spellEnd"/>
            <w:r w:rsidRPr="00D907ED">
              <w:t xml:space="preserve">-место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0,039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автостоянка и парковка, парковка закрытого типа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</w:t>
            </w:r>
            <w:proofErr w:type="spellEnd"/>
            <w:r w:rsidRPr="00D907ED">
              <w:t xml:space="preserve">-место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0,040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184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гаражи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</w:t>
            </w:r>
            <w:proofErr w:type="spellStart"/>
            <w:r w:rsidRPr="00D907ED">
              <w:t>машино</w:t>
            </w:r>
            <w:proofErr w:type="spellEnd"/>
            <w:r w:rsidRPr="00D907ED">
              <w:t xml:space="preserve">-место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0,070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железнодорожные и автовокзалы, аэропорты, речные порты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пассажира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0,330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46,11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140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Дошкольные и учебные заведения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дошкольное образовательное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ребенка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0,161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25,15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общеобразовательное учреждение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учащегося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25,15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учащегося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23,06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154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4.4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детский дом, интернат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ребенка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0,460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68,12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148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Культурно-развлекательные, спортивные учреждения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клуб, кинотеатр, концертный зал, театр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0,069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8,38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121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библиотека, архив, выставочный зал, музей, галерея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0,014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2,54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179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спортивная арена, стадион, каток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0,111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13,62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123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спортивный клуб, центр, комплекс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32,04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212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lastRenderedPageBreak/>
              <w:t xml:space="preserve">5.5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пансионат, дом отдыха, туристическая база, детский оздоровительный лагерь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1,511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267,00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177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общественного питания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кафе, ресторан, бар, столовая, закусочная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посадочное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0,299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96,20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322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Предприятия службы быта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мастерская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0,031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5,24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170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швейная мастерская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0,030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6,15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химчистка и прачечная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0,080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6,29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парикмахерская, косметический салон, салон красоты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0,100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10,50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7.5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гостиница, хостел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0,461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60,80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7.6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баня, сауна, оздоровительный центр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0,152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32,04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211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 </w:t>
            </w:r>
          </w:p>
        </w:tc>
        <w:tc>
          <w:tcPr>
            <w:tcW w:w="9350" w:type="dxa"/>
            <w:gridSpan w:val="5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Медицинские учреждения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аптека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0,179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14,67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82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больница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койко-место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1,561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241,04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154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8.3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поликлиника, диспансер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0,011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2,09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8.4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санаторий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место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0,409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53,45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131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9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Кладбище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захоронение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0,029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6,01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206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Садоводческий кооператив, садово-огородное товарищество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 участник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0,070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7,34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105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11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Прочие организации 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кв. м общей площади </w:t>
            </w:r>
          </w:p>
        </w:tc>
        <w:tc>
          <w:tcPr>
            <w:tcW w:w="129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0,610 </w:t>
            </w:r>
          </w:p>
        </w:tc>
        <w:tc>
          <w:tcPr>
            <w:tcW w:w="1324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115,30 </w:t>
            </w:r>
          </w:p>
        </w:tc>
        <w:tc>
          <w:tcPr>
            <w:tcW w:w="150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189 </w:t>
            </w:r>
          </w:p>
        </w:tc>
      </w:tr>
      <w:tr w:rsidR="00EF3AD2" w:rsidRPr="00D907ED" w:rsidTr="00240351">
        <w:tc>
          <w:tcPr>
            <w:tcW w:w="652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12 </w:t>
            </w:r>
          </w:p>
        </w:tc>
        <w:tc>
          <w:tcPr>
            <w:tcW w:w="3326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</w:pPr>
            <w:r w:rsidRPr="00D907ED">
              <w:t xml:space="preserve">Жилые здания </w:t>
            </w:r>
            <w:r w:rsidR="008653A9" w:rsidRPr="00D907ED">
              <w:t>городов республиканского и районного значений, поселков городского типа</w:t>
            </w:r>
          </w:p>
        </w:tc>
        <w:tc>
          <w:tcPr>
            <w:tcW w:w="1900" w:type="dxa"/>
            <w:hideMark/>
          </w:tcPr>
          <w:p w:rsidR="00EF3AD2" w:rsidRPr="00D907ED" w:rsidRDefault="00EF3AD2" w:rsidP="00362E97">
            <w:pPr>
              <w:spacing w:before="100" w:beforeAutospacing="1" w:after="100" w:afterAutospacing="1"/>
              <w:jc w:val="center"/>
            </w:pPr>
            <w:r w:rsidRPr="00D907ED">
              <w:t xml:space="preserve">на 1 проживающего </w:t>
            </w:r>
          </w:p>
        </w:tc>
        <w:tc>
          <w:tcPr>
            <w:tcW w:w="1294" w:type="dxa"/>
            <w:hideMark/>
          </w:tcPr>
          <w:p w:rsidR="00EF3AD2" w:rsidRPr="00D907ED" w:rsidRDefault="008653A9" w:rsidP="00362E97">
            <w:pPr>
              <w:spacing w:before="100" w:beforeAutospacing="1" w:after="100" w:afterAutospacing="1"/>
              <w:jc w:val="center"/>
            </w:pPr>
            <w:r w:rsidRPr="00D907ED">
              <w:t>1,97</w:t>
            </w:r>
          </w:p>
        </w:tc>
        <w:tc>
          <w:tcPr>
            <w:tcW w:w="1324" w:type="dxa"/>
            <w:hideMark/>
          </w:tcPr>
          <w:p w:rsidR="00EF3AD2" w:rsidRPr="00D907ED" w:rsidRDefault="008653A9" w:rsidP="00362E97">
            <w:pPr>
              <w:spacing w:before="100" w:beforeAutospacing="1" w:after="100" w:afterAutospacing="1"/>
              <w:jc w:val="center"/>
            </w:pPr>
            <w:r w:rsidRPr="00D907ED">
              <w:t>213,06</w:t>
            </w:r>
          </w:p>
        </w:tc>
        <w:tc>
          <w:tcPr>
            <w:tcW w:w="1506" w:type="dxa"/>
            <w:hideMark/>
          </w:tcPr>
          <w:p w:rsidR="00EF3AD2" w:rsidRPr="00D907ED" w:rsidRDefault="008653A9" w:rsidP="00362E97">
            <w:pPr>
              <w:spacing w:before="100" w:beforeAutospacing="1" w:after="100" w:afterAutospacing="1"/>
              <w:jc w:val="center"/>
            </w:pPr>
            <w:r w:rsidRPr="00D907ED">
              <w:t>108,2</w:t>
            </w:r>
          </w:p>
        </w:tc>
      </w:tr>
      <w:tr w:rsidR="008653A9" w:rsidRPr="00D907ED" w:rsidTr="00240351">
        <w:tc>
          <w:tcPr>
            <w:tcW w:w="652" w:type="dxa"/>
          </w:tcPr>
          <w:p w:rsidR="008653A9" w:rsidRPr="00D907ED" w:rsidRDefault="008653A9" w:rsidP="008653A9">
            <w:pPr>
              <w:spacing w:before="100" w:beforeAutospacing="1" w:after="100" w:afterAutospacing="1"/>
              <w:jc w:val="center"/>
            </w:pPr>
            <w:r w:rsidRPr="00D907ED">
              <w:t>13</w:t>
            </w:r>
          </w:p>
        </w:tc>
        <w:tc>
          <w:tcPr>
            <w:tcW w:w="3326" w:type="dxa"/>
          </w:tcPr>
          <w:p w:rsidR="008653A9" w:rsidRPr="00D907ED" w:rsidRDefault="008653A9" w:rsidP="008653A9">
            <w:pPr>
              <w:spacing w:before="100" w:beforeAutospacing="1" w:after="100" w:afterAutospacing="1"/>
            </w:pPr>
            <w:r w:rsidRPr="00D907ED">
              <w:t>Жилые здания сельских населенных пунктов</w:t>
            </w:r>
          </w:p>
        </w:tc>
        <w:tc>
          <w:tcPr>
            <w:tcW w:w="1900" w:type="dxa"/>
          </w:tcPr>
          <w:p w:rsidR="008653A9" w:rsidRPr="00D907ED" w:rsidRDefault="008653A9" w:rsidP="009D2786">
            <w:pPr>
              <w:spacing w:before="100" w:beforeAutospacing="1" w:after="100" w:afterAutospacing="1"/>
              <w:jc w:val="center"/>
            </w:pPr>
            <w:r w:rsidRPr="00D907ED">
              <w:t xml:space="preserve">на 1 проживающего </w:t>
            </w:r>
          </w:p>
        </w:tc>
        <w:tc>
          <w:tcPr>
            <w:tcW w:w="1294" w:type="dxa"/>
          </w:tcPr>
          <w:p w:rsidR="008653A9" w:rsidRPr="00D907ED" w:rsidRDefault="008653A9" w:rsidP="008653A9">
            <w:pPr>
              <w:spacing w:before="100" w:beforeAutospacing="1" w:after="100" w:afterAutospacing="1"/>
              <w:jc w:val="center"/>
            </w:pPr>
            <w:r w:rsidRPr="00D907ED">
              <w:t>1,57</w:t>
            </w:r>
          </w:p>
        </w:tc>
        <w:tc>
          <w:tcPr>
            <w:tcW w:w="1324" w:type="dxa"/>
          </w:tcPr>
          <w:p w:rsidR="008653A9" w:rsidRPr="00D907ED" w:rsidRDefault="008653A9" w:rsidP="009D2786">
            <w:pPr>
              <w:spacing w:before="100" w:beforeAutospacing="1" w:after="100" w:afterAutospacing="1"/>
              <w:jc w:val="center"/>
            </w:pPr>
            <w:r w:rsidRPr="00D907ED">
              <w:t>160,47</w:t>
            </w:r>
          </w:p>
        </w:tc>
        <w:tc>
          <w:tcPr>
            <w:tcW w:w="1506" w:type="dxa"/>
          </w:tcPr>
          <w:p w:rsidR="008653A9" w:rsidRPr="00D907ED" w:rsidRDefault="008653A9" w:rsidP="008653A9">
            <w:pPr>
              <w:spacing w:before="100" w:beforeAutospacing="1" w:after="100" w:afterAutospacing="1"/>
              <w:jc w:val="center"/>
            </w:pPr>
            <w:r w:rsidRPr="00D907ED">
              <w:t>102,2</w:t>
            </w:r>
          </w:p>
        </w:tc>
      </w:tr>
    </w:tbl>
    <w:p w:rsidR="003A3922" w:rsidRDefault="003A3922" w:rsidP="0063095A">
      <w:pPr>
        <w:pStyle w:val="a9"/>
        <w:spacing w:before="120"/>
        <w:ind w:firstLine="851"/>
        <w:rPr>
          <w:sz w:val="26"/>
        </w:rPr>
      </w:pPr>
      <w:r>
        <w:rPr>
          <w:sz w:val="26"/>
        </w:rPr>
        <w:t xml:space="preserve">*- </w:t>
      </w:r>
      <w:r w:rsidRPr="003A3922">
        <w:rPr>
          <w:sz w:val="26"/>
        </w:rPr>
        <w:t>средняя плотность твердых коммунальных отходов, образующихся на территории Чувашской Республики, составляет 88,98 кг/куб. м.</w:t>
      </w:r>
    </w:p>
    <w:p w:rsidR="001B371F" w:rsidRPr="00FA4A42" w:rsidRDefault="005A4FF3" w:rsidP="0063095A">
      <w:pPr>
        <w:pStyle w:val="a9"/>
        <w:spacing w:before="120"/>
        <w:ind w:firstLine="851"/>
        <w:rPr>
          <w:sz w:val="26"/>
        </w:rPr>
      </w:pPr>
      <w:r w:rsidRPr="00FA4A42">
        <w:rPr>
          <w:sz w:val="26"/>
        </w:rPr>
        <w:t xml:space="preserve">Распределение </w:t>
      </w:r>
      <w:proofErr w:type="spellStart"/>
      <w:r w:rsidRPr="00FA4A42">
        <w:rPr>
          <w:iCs/>
          <w:sz w:val="26"/>
        </w:rPr>
        <w:t>нормообразующих</w:t>
      </w:r>
      <w:proofErr w:type="spellEnd"/>
      <w:r w:rsidRPr="00FA4A42">
        <w:rPr>
          <w:iCs/>
          <w:sz w:val="26"/>
        </w:rPr>
        <w:t xml:space="preserve"> показателей по источникам образования твердых коммунальных отходов при применении расчетных данных осуществлялось пропорционально численности населения муниципального образования, в равных долях по всем </w:t>
      </w:r>
      <w:r w:rsidR="001B371F" w:rsidRPr="00FA4A42">
        <w:rPr>
          <w:iCs/>
          <w:sz w:val="26"/>
        </w:rPr>
        <w:t xml:space="preserve">объектам общественного назначения - </w:t>
      </w:r>
      <w:r w:rsidRPr="00FA4A42">
        <w:rPr>
          <w:iCs/>
          <w:sz w:val="26"/>
        </w:rPr>
        <w:t xml:space="preserve">источникам образования твердых коммунальных отходов. </w:t>
      </w:r>
      <w:r w:rsidR="001B371F" w:rsidRPr="00FA4A42">
        <w:rPr>
          <w:sz w:val="26"/>
        </w:rPr>
        <w:t>Количество ТКО от объектов общественного назначения принято от 10 до 40% от общего количества ТКО.</w:t>
      </w:r>
    </w:p>
    <w:p w:rsidR="001B371F" w:rsidRPr="00FA4A42" w:rsidRDefault="001B371F" w:rsidP="0063095A">
      <w:pPr>
        <w:pStyle w:val="a9"/>
        <w:ind w:firstLine="851"/>
        <w:rPr>
          <w:sz w:val="26"/>
        </w:rPr>
      </w:pPr>
      <w:r w:rsidRPr="00FA4A42">
        <w:rPr>
          <w:sz w:val="26"/>
        </w:rPr>
        <w:lastRenderedPageBreak/>
        <w:t>Для РФ доля Т</w:t>
      </w:r>
      <w:r w:rsidR="00D64DCA" w:rsidRPr="00FA4A42">
        <w:rPr>
          <w:sz w:val="26"/>
        </w:rPr>
        <w:t>К</w:t>
      </w:r>
      <w:r w:rsidRPr="00FA4A42">
        <w:rPr>
          <w:sz w:val="26"/>
        </w:rPr>
        <w:t>О, образующихся в жилом секторе</w:t>
      </w:r>
      <w:r w:rsidR="00737FF6" w:rsidRPr="00FA4A42">
        <w:rPr>
          <w:sz w:val="26"/>
        </w:rPr>
        <w:t>,</w:t>
      </w:r>
      <w:r w:rsidRPr="00FA4A42">
        <w:rPr>
          <w:sz w:val="26"/>
        </w:rPr>
        <w:t xml:space="preserve"> составляет 60-80% от общего количества городских отходов в зависимости от размера населенного пункта и уровня развития его инфраструктуры</w:t>
      </w:r>
      <w:r w:rsidR="00737FF6" w:rsidRPr="00FA4A42">
        <w:rPr>
          <w:sz w:val="26"/>
        </w:rPr>
        <w:t>.</w:t>
      </w:r>
      <w:r w:rsidRPr="00FA4A42">
        <w:rPr>
          <w:sz w:val="26"/>
        </w:rPr>
        <w:t xml:space="preserve"> (Управление отходами. Полигоны захоронения твердых бытовых отходов /Я.И. </w:t>
      </w:r>
      <w:proofErr w:type="spellStart"/>
      <w:r w:rsidRPr="00FA4A42">
        <w:rPr>
          <w:sz w:val="26"/>
        </w:rPr>
        <w:t>Вайсман</w:t>
      </w:r>
      <w:proofErr w:type="spellEnd"/>
      <w:r w:rsidRPr="00FA4A42">
        <w:rPr>
          <w:sz w:val="26"/>
        </w:rPr>
        <w:t xml:space="preserve"> и др. – Пермь: Издательство Пермского государственного технического университета 2007г.)</w:t>
      </w:r>
      <w:r w:rsidR="00E83C63">
        <w:rPr>
          <w:sz w:val="26"/>
        </w:rPr>
        <w:t>.</w:t>
      </w:r>
    </w:p>
    <w:p w:rsidR="007F36B8" w:rsidRPr="00E41890" w:rsidRDefault="005A4FF3" w:rsidP="0063095A">
      <w:pPr>
        <w:pStyle w:val="a9"/>
        <w:ind w:firstLine="851"/>
        <w:rPr>
          <w:color w:val="000000" w:themeColor="text1"/>
          <w:sz w:val="26"/>
        </w:rPr>
      </w:pPr>
      <w:r w:rsidRPr="00E41890">
        <w:rPr>
          <w:color w:val="000000" w:themeColor="text1"/>
          <w:sz w:val="26"/>
        </w:rPr>
        <w:t xml:space="preserve">Общее </w:t>
      </w:r>
      <w:r w:rsidR="00027910">
        <w:rPr>
          <w:color w:val="000000" w:themeColor="text1"/>
          <w:sz w:val="26"/>
        </w:rPr>
        <w:t>фактическое</w:t>
      </w:r>
      <w:r w:rsidRPr="00E41890">
        <w:rPr>
          <w:color w:val="000000" w:themeColor="text1"/>
          <w:sz w:val="26"/>
        </w:rPr>
        <w:t xml:space="preserve"> количество твердых коммунальных отходов, образующихся на территории </w:t>
      </w:r>
      <w:r w:rsidR="00362E97" w:rsidRPr="00E41890">
        <w:rPr>
          <w:color w:val="000000" w:themeColor="text1"/>
          <w:sz w:val="26"/>
        </w:rPr>
        <w:t xml:space="preserve">Чувашской </w:t>
      </w:r>
      <w:r w:rsidR="001B371F" w:rsidRPr="00E41890">
        <w:rPr>
          <w:color w:val="000000" w:themeColor="text1"/>
          <w:sz w:val="26"/>
        </w:rPr>
        <w:t xml:space="preserve">Республики </w:t>
      </w:r>
      <w:r w:rsidRPr="00E41890">
        <w:rPr>
          <w:color w:val="000000" w:themeColor="text1"/>
          <w:sz w:val="26"/>
        </w:rPr>
        <w:t xml:space="preserve">в течение </w:t>
      </w:r>
      <w:r w:rsidR="006910A6" w:rsidRPr="00E41890">
        <w:rPr>
          <w:color w:val="000000" w:themeColor="text1"/>
          <w:sz w:val="26"/>
        </w:rPr>
        <w:t>202</w:t>
      </w:r>
      <w:r w:rsidR="00490343">
        <w:rPr>
          <w:color w:val="000000" w:themeColor="text1"/>
          <w:sz w:val="26"/>
        </w:rPr>
        <w:t>1</w:t>
      </w:r>
      <w:r w:rsidRPr="00E41890">
        <w:rPr>
          <w:color w:val="000000" w:themeColor="text1"/>
          <w:sz w:val="26"/>
        </w:rPr>
        <w:t>года, состав</w:t>
      </w:r>
      <w:r w:rsidR="00E41890">
        <w:rPr>
          <w:color w:val="000000" w:themeColor="text1"/>
          <w:sz w:val="26"/>
        </w:rPr>
        <w:t>ило</w:t>
      </w:r>
      <w:r w:rsidR="00490343">
        <w:rPr>
          <w:color w:val="000000" w:themeColor="text1"/>
          <w:sz w:val="26"/>
        </w:rPr>
        <w:t>272,863</w:t>
      </w:r>
      <w:r w:rsidR="00D00E83" w:rsidRPr="00E41890">
        <w:rPr>
          <w:color w:val="000000" w:themeColor="text1"/>
          <w:sz w:val="26"/>
        </w:rPr>
        <w:t xml:space="preserve">тыс. </w:t>
      </w:r>
      <w:r w:rsidRPr="00E41890">
        <w:rPr>
          <w:color w:val="000000" w:themeColor="text1"/>
          <w:sz w:val="26"/>
        </w:rPr>
        <w:t>тонн.</w:t>
      </w:r>
    </w:p>
    <w:p w:rsidR="00774575" w:rsidRPr="00F41319" w:rsidRDefault="00774575" w:rsidP="00774575">
      <w:pPr>
        <w:pStyle w:val="a9"/>
        <w:ind w:firstLine="0"/>
        <w:jc w:val="center"/>
        <w:rPr>
          <w:rFonts w:eastAsiaTheme="minorEastAsia"/>
          <w:b/>
          <w:color w:val="000000" w:themeColor="text1"/>
          <w:sz w:val="26"/>
          <w:lang w:eastAsia="en-US"/>
        </w:rPr>
      </w:pPr>
      <w:r w:rsidRPr="00774575">
        <w:rPr>
          <w:rFonts w:eastAsiaTheme="minorEastAsia"/>
          <w:b/>
          <w:sz w:val="26"/>
          <w:lang w:eastAsia="en-US"/>
        </w:rPr>
        <w:t xml:space="preserve">2.4. Сведения о количестве образующихся и поступающих отходов из других </w:t>
      </w:r>
      <w:r w:rsidRPr="00057264">
        <w:rPr>
          <w:rFonts w:eastAsiaTheme="minorEastAsia"/>
          <w:b/>
          <w:color w:val="0D0D0D" w:themeColor="text1" w:themeTint="F2"/>
          <w:sz w:val="26"/>
          <w:lang w:eastAsia="en-US"/>
        </w:rPr>
        <w:t>субъектов РФ</w:t>
      </w:r>
      <w:r w:rsidRPr="00F41319">
        <w:rPr>
          <w:rFonts w:eastAsiaTheme="minorEastAsia"/>
          <w:b/>
          <w:color w:val="000000" w:themeColor="text1"/>
          <w:sz w:val="26"/>
          <w:lang w:eastAsia="en-US"/>
        </w:rPr>
        <w:t>.</w:t>
      </w:r>
    </w:p>
    <w:p w:rsidR="00774575" w:rsidRPr="00FB6899" w:rsidRDefault="00774575" w:rsidP="00774575">
      <w:pPr>
        <w:pStyle w:val="a9"/>
        <w:ind w:firstLine="851"/>
        <w:rPr>
          <w:rFonts w:eastAsiaTheme="minorEastAsia"/>
          <w:color w:val="000000" w:themeColor="text1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 xml:space="preserve">На территории Чувашской Республики имеется </w:t>
      </w:r>
      <w:r w:rsidR="0014666E" w:rsidRPr="00FB6899">
        <w:rPr>
          <w:rFonts w:eastAsiaTheme="minorEastAsia"/>
          <w:color w:val="000000" w:themeColor="text1"/>
          <w:sz w:val="26"/>
          <w:lang w:eastAsia="en-US"/>
        </w:rPr>
        <w:t>ряд объектов,</w:t>
      </w:r>
      <w:r w:rsidRPr="00FB6899">
        <w:rPr>
          <w:rFonts w:eastAsiaTheme="minorEastAsia"/>
          <w:color w:val="000000" w:themeColor="text1"/>
          <w:sz w:val="26"/>
          <w:lang w:eastAsia="en-US"/>
        </w:rPr>
        <w:t xml:space="preserve"> принимающих отходы из других субъектов Российской Федерации:</w:t>
      </w:r>
    </w:p>
    <w:p w:rsidR="007925ED" w:rsidRPr="00FB6899" w:rsidRDefault="007925ED" w:rsidP="00774575">
      <w:pPr>
        <w:pStyle w:val="a9"/>
        <w:ind w:firstLine="851"/>
        <w:rPr>
          <w:rFonts w:eastAsiaTheme="minorEastAsia"/>
          <w:color w:val="000000" w:themeColor="text1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Объект переработки:</w:t>
      </w:r>
    </w:p>
    <w:p w:rsidR="00774575" w:rsidRPr="00FB6899" w:rsidRDefault="00774575" w:rsidP="00774575">
      <w:pPr>
        <w:pStyle w:val="a9"/>
        <w:ind w:firstLine="851"/>
        <w:rPr>
          <w:rFonts w:eastAsiaTheme="minorEastAsia"/>
          <w:color w:val="000000" w:themeColor="text1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ОО</w:t>
      </w:r>
      <w:r w:rsidR="007925ED" w:rsidRPr="00FB6899">
        <w:rPr>
          <w:rFonts w:eastAsiaTheme="minorEastAsia"/>
          <w:color w:val="000000" w:themeColor="text1"/>
          <w:sz w:val="26"/>
          <w:lang w:eastAsia="en-US"/>
        </w:rPr>
        <w:t>О «</w:t>
      </w:r>
      <w:proofErr w:type="spellStart"/>
      <w:r w:rsidR="007925ED" w:rsidRPr="00FB6899">
        <w:rPr>
          <w:rFonts w:eastAsiaTheme="minorEastAsia"/>
          <w:color w:val="000000" w:themeColor="text1"/>
          <w:sz w:val="26"/>
          <w:lang w:eastAsia="en-US"/>
        </w:rPr>
        <w:t>Алатырская</w:t>
      </w:r>
      <w:proofErr w:type="spellEnd"/>
      <w:r w:rsidR="007925ED" w:rsidRPr="00FB6899">
        <w:rPr>
          <w:rFonts w:eastAsiaTheme="minorEastAsia"/>
          <w:color w:val="000000" w:themeColor="text1"/>
          <w:sz w:val="26"/>
          <w:lang w:eastAsia="en-US"/>
        </w:rPr>
        <w:t xml:space="preserve"> бумажная фабрика», Чувашская Республика, г. Алатырь, ул. Ярославская, д. 19.</w:t>
      </w:r>
    </w:p>
    <w:p w:rsidR="007925ED" w:rsidRPr="004A2FD2" w:rsidRDefault="007925ED" w:rsidP="00774575">
      <w:pPr>
        <w:pStyle w:val="a9"/>
        <w:ind w:firstLine="851"/>
        <w:rPr>
          <w:rFonts w:eastAsiaTheme="minorEastAsia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Масса п</w:t>
      </w:r>
      <w:r w:rsidR="006C4AB1" w:rsidRPr="00FB6899">
        <w:rPr>
          <w:rFonts w:eastAsiaTheme="minorEastAsia"/>
          <w:color w:val="000000" w:themeColor="text1"/>
          <w:sz w:val="26"/>
          <w:lang w:eastAsia="en-US"/>
        </w:rPr>
        <w:t>ринятых</w:t>
      </w:r>
      <w:r w:rsidRPr="00FB6899">
        <w:rPr>
          <w:rFonts w:eastAsiaTheme="minorEastAsia"/>
          <w:color w:val="000000" w:themeColor="text1"/>
          <w:sz w:val="26"/>
          <w:lang w:eastAsia="en-US"/>
        </w:rPr>
        <w:t xml:space="preserve"> отходов из других субъектов РФ в 20</w:t>
      </w:r>
      <w:r w:rsidR="00FB6899" w:rsidRPr="00FB6899">
        <w:rPr>
          <w:rFonts w:eastAsiaTheme="minorEastAsia"/>
          <w:color w:val="000000" w:themeColor="text1"/>
          <w:sz w:val="26"/>
          <w:lang w:eastAsia="en-US"/>
        </w:rPr>
        <w:t>2</w:t>
      </w:r>
      <w:r w:rsidR="000F46B5">
        <w:rPr>
          <w:rFonts w:eastAsiaTheme="minorEastAsia"/>
          <w:color w:val="000000" w:themeColor="text1"/>
          <w:sz w:val="26"/>
          <w:lang w:eastAsia="en-US"/>
        </w:rPr>
        <w:t>1</w:t>
      </w:r>
      <w:r w:rsidRPr="00FB6899">
        <w:rPr>
          <w:rFonts w:eastAsiaTheme="minorEastAsia"/>
          <w:color w:val="000000" w:themeColor="text1"/>
          <w:sz w:val="26"/>
          <w:lang w:eastAsia="en-US"/>
        </w:rPr>
        <w:t xml:space="preserve"> г</w:t>
      </w:r>
      <w:r w:rsidRPr="004A2FD2">
        <w:rPr>
          <w:rFonts w:eastAsiaTheme="minorEastAsia"/>
          <w:sz w:val="26"/>
          <w:lang w:eastAsia="en-US"/>
        </w:rPr>
        <w:t xml:space="preserve">. - </w:t>
      </w:r>
      <w:r w:rsidR="004A2FD2" w:rsidRPr="004A2FD2">
        <w:rPr>
          <w:rFonts w:eastAsiaTheme="minorEastAsia"/>
          <w:sz w:val="26"/>
          <w:lang w:eastAsia="en-US"/>
        </w:rPr>
        <w:t>54670,377</w:t>
      </w:r>
      <w:r w:rsidRPr="004A2FD2">
        <w:rPr>
          <w:rFonts w:eastAsiaTheme="minorEastAsia"/>
          <w:sz w:val="26"/>
          <w:lang w:eastAsia="en-US"/>
        </w:rPr>
        <w:t xml:space="preserve"> т.</w:t>
      </w:r>
    </w:p>
    <w:p w:rsidR="000D5DAB" w:rsidRPr="00C91512" w:rsidRDefault="000D5DAB" w:rsidP="00774575">
      <w:pPr>
        <w:pStyle w:val="a9"/>
        <w:ind w:firstLine="851"/>
        <w:rPr>
          <w:rFonts w:eastAsiaTheme="minorEastAsia"/>
          <w:color w:val="000000" w:themeColor="text1"/>
          <w:sz w:val="26"/>
          <w:lang w:eastAsia="en-US"/>
        </w:rPr>
      </w:pPr>
      <w:r w:rsidRPr="00C91512">
        <w:rPr>
          <w:rFonts w:eastAsiaTheme="minorEastAsia"/>
          <w:color w:val="000000" w:themeColor="text1"/>
          <w:sz w:val="26"/>
          <w:lang w:eastAsia="en-US"/>
        </w:rPr>
        <w:t>Субъекты РФ:</w:t>
      </w:r>
    </w:p>
    <w:p w:rsidR="000D5DAB" w:rsidRPr="00D24B02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 w:rsidRPr="00D24B02">
        <w:rPr>
          <w:rFonts w:eastAsiaTheme="minorEastAsia"/>
          <w:sz w:val="26"/>
          <w:lang w:eastAsia="en-US"/>
        </w:rPr>
        <w:t>Ульяновская область;</w:t>
      </w:r>
    </w:p>
    <w:p w:rsidR="00D24B02" w:rsidRDefault="00D24B02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 w:rsidRPr="00D24B02">
        <w:rPr>
          <w:rFonts w:eastAsiaTheme="minorEastAsia"/>
          <w:sz w:val="26"/>
          <w:lang w:eastAsia="en-US"/>
        </w:rPr>
        <w:t>Липецкая область;</w:t>
      </w:r>
    </w:p>
    <w:p w:rsidR="00D24B02" w:rsidRDefault="00D24B02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Саратовская область;</w:t>
      </w:r>
    </w:p>
    <w:p w:rsidR="00D24B02" w:rsidRDefault="00D24B02" w:rsidP="00D24B02">
      <w:pPr>
        <w:pStyle w:val="a9"/>
        <w:numPr>
          <w:ilvl w:val="0"/>
          <w:numId w:val="7"/>
        </w:numPr>
        <w:ind w:left="851" w:firstLine="0"/>
        <w:rPr>
          <w:rFonts w:eastAsiaTheme="minorEastAsia"/>
          <w:color w:val="000000" w:themeColor="text1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Республика Татарстан;</w:t>
      </w:r>
    </w:p>
    <w:p w:rsidR="00D24B02" w:rsidRPr="00D24B02" w:rsidRDefault="00D24B02" w:rsidP="00D24B02">
      <w:pPr>
        <w:pStyle w:val="a9"/>
        <w:numPr>
          <w:ilvl w:val="0"/>
          <w:numId w:val="7"/>
        </w:numPr>
        <w:ind w:left="851" w:firstLine="0"/>
        <w:rPr>
          <w:rFonts w:eastAsiaTheme="minorEastAsia"/>
          <w:color w:val="000000" w:themeColor="text1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Республика Башкортостан;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 w:rsidRPr="00D24B02">
        <w:rPr>
          <w:rFonts w:eastAsiaTheme="minorEastAsia"/>
          <w:sz w:val="26"/>
          <w:lang w:eastAsia="en-US"/>
        </w:rPr>
        <w:t>Пензенская область;</w:t>
      </w:r>
    </w:p>
    <w:p w:rsidR="00D24B02" w:rsidRDefault="00D24B02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Челябинская область;</w:t>
      </w:r>
    </w:p>
    <w:p w:rsidR="00D24B02" w:rsidRPr="00D24B02" w:rsidRDefault="00D24B02" w:rsidP="00D24B02">
      <w:pPr>
        <w:pStyle w:val="a9"/>
        <w:numPr>
          <w:ilvl w:val="0"/>
          <w:numId w:val="7"/>
        </w:numPr>
        <w:ind w:left="851" w:firstLine="0"/>
        <w:rPr>
          <w:rFonts w:eastAsiaTheme="minorEastAsia"/>
          <w:color w:val="000000" w:themeColor="text1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г. Санкт-Петербург;</w:t>
      </w:r>
    </w:p>
    <w:p w:rsidR="000D5DAB" w:rsidRPr="00D24B02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D24B02">
        <w:rPr>
          <w:rFonts w:eastAsiaTheme="minorEastAsia"/>
          <w:color w:val="000000" w:themeColor="text1"/>
          <w:sz w:val="26"/>
          <w:lang w:eastAsia="en-US"/>
        </w:rPr>
        <w:t>Волгоградская область;</w:t>
      </w:r>
    </w:p>
    <w:p w:rsidR="000D5DAB" w:rsidRPr="00D24B02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D24B02">
        <w:rPr>
          <w:rFonts w:eastAsiaTheme="minorEastAsia"/>
          <w:color w:val="000000" w:themeColor="text1"/>
          <w:sz w:val="26"/>
          <w:lang w:eastAsia="en-US"/>
        </w:rPr>
        <w:t>Московская область;</w:t>
      </w:r>
    </w:p>
    <w:p w:rsidR="000D5DAB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 w:rsidRPr="00D24B02">
        <w:rPr>
          <w:rFonts w:eastAsiaTheme="minorEastAsia"/>
          <w:sz w:val="26"/>
          <w:lang w:eastAsia="en-US"/>
        </w:rPr>
        <w:t>Самарская область</w:t>
      </w:r>
      <w:r w:rsidR="00F41319">
        <w:rPr>
          <w:rFonts w:eastAsiaTheme="minorEastAsia"/>
          <w:sz w:val="26"/>
          <w:lang w:eastAsia="en-US"/>
        </w:rPr>
        <w:t>;</w:t>
      </w:r>
    </w:p>
    <w:p w:rsidR="00F41319" w:rsidRPr="00D24B02" w:rsidRDefault="00F41319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sz w:val="26"/>
          <w:lang w:eastAsia="en-US"/>
        </w:rPr>
      </w:pPr>
      <w:r>
        <w:rPr>
          <w:rFonts w:eastAsiaTheme="minorEastAsia"/>
          <w:sz w:val="26"/>
          <w:lang w:eastAsia="en-US"/>
        </w:rPr>
        <w:t>Ростовская область;</w:t>
      </w:r>
    </w:p>
    <w:p w:rsidR="000D5DAB" w:rsidRPr="00F41319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F41319">
        <w:rPr>
          <w:rFonts w:eastAsiaTheme="minorEastAsia"/>
          <w:color w:val="000000" w:themeColor="text1"/>
          <w:sz w:val="26"/>
          <w:lang w:eastAsia="en-US"/>
        </w:rPr>
        <w:t>Нижегородская область;</w:t>
      </w:r>
    </w:p>
    <w:p w:rsidR="000D5DAB" w:rsidRPr="00F41319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F41319">
        <w:rPr>
          <w:rFonts w:eastAsiaTheme="minorEastAsia"/>
          <w:color w:val="000000" w:themeColor="text1"/>
          <w:sz w:val="26"/>
          <w:lang w:eastAsia="en-US"/>
        </w:rPr>
        <w:t>Ивановская область;</w:t>
      </w:r>
    </w:p>
    <w:p w:rsidR="000D5DAB" w:rsidRPr="00D24B02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D24B02">
        <w:rPr>
          <w:rFonts w:eastAsiaTheme="minorEastAsia"/>
          <w:color w:val="000000" w:themeColor="text1"/>
          <w:sz w:val="26"/>
          <w:lang w:eastAsia="en-US"/>
        </w:rPr>
        <w:t>Тамбовская область;</w:t>
      </w:r>
    </w:p>
    <w:p w:rsidR="000D5DAB" w:rsidRPr="00D24B02" w:rsidRDefault="000D5DAB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D24B02">
        <w:rPr>
          <w:rFonts w:eastAsiaTheme="minorEastAsia"/>
          <w:color w:val="000000" w:themeColor="text1"/>
          <w:sz w:val="26"/>
          <w:lang w:eastAsia="en-US"/>
        </w:rPr>
        <w:t>Республика Мордовия;</w:t>
      </w:r>
    </w:p>
    <w:p w:rsidR="00BF62D9" w:rsidRPr="00F41319" w:rsidRDefault="00BF62D9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F41319">
        <w:rPr>
          <w:rFonts w:eastAsiaTheme="minorEastAsia"/>
          <w:color w:val="000000" w:themeColor="text1"/>
          <w:sz w:val="26"/>
          <w:lang w:eastAsia="en-US"/>
        </w:rPr>
        <w:t>Владимирская область;</w:t>
      </w:r>
    </w:p>
    <w:p w:rsidR="00BF62D9" w:rsidRPr="00F41319" w:rsidRDefault="00BF62D9" w:rsidP="000D5DAB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F41319">
        <w:rPr>
          <w:rFonts w:eastAsiaTheme="minorEastAsia"/>
          <w:color w:val="000000" w:themeColor="text1"/>
          <w:sz w:val="26"/>
          <w:lang w:eastAsia="en-US"/>
        </w:rPr>
        <w:lastRenderedPageBreak/>
        <w:t>Ярославская область;</w:t>
      </w:r>
    </w:p>
    <w:p w:rsidR="007925ED" w:rsidRPr="00C91512" w:rsidRDefault="007925ED" w:rsidP="00774575">
      <w:pPr>
        <w:pStyle w:val="a9"/>
        <w:ind w:firstLine="851"/>
        <w:rPr>
          <w:rFonts w:eastAsiaTheme="minorEastAsia"/>
          <w:color w:val="000000" w:themeColor="text1"/>
          <w:sz w:val="26"/>
          <w:lang w:eastAsia="en-US"/>
        </w:rPr>
      </w:pPr>
      <w:r w:rsidRPr="00C91512">
        <w:rPr>
          <w:rFonts w:eastAsiaTheme="minorEastAsia"/>
          <w:color w:val="000000" w:themeColor="text1"/>
          <w:sz w:val="26"/>
          <w:lang w:eastAsia="en-US"/>
        </w:rPr>
        <w:t>Объект обезвреживания:</w:t>
      </w:r>
    </w:p>
    <w:p w:rsidR="006C4AB1" w:rsidRDefault="00C91512" w:rsidP="00C91512">
      <w:pPr>
        <w:pStyle w:val="a9"/>
        <w:ind w:firstLine="851"/>
        <w:rPr>
          <w:sz w:val="26"/>
        </w:rPr>
      </w:pPr>
      <w:r w:rsidRPr="00E5164A">
        <w:rPr>
          <w:sz w:val="26"/>
        </w:rPr>
        <w:t>ООО "НПО Экология"</w:t>
      </w:r>
      <w:r>
        <w:rPr>
          <w:sz w:val="26"/>
        </w:rPr>
        <w:t xml:space="preserve">, </w:t>
      </w:r>
      <w:r w:rsidRPr="00E5164A">
        <w:rPr>
          <w:sz w:val="26"/>
        </w:rPr>
        <w:t xml:space="preserve">Чувашская Республика, г. Чебоксары, </w:t>
      </w:r>
      <w:proofErr w:type="spellStart"/>
      <w:r w:rsidRPr="00E5164A">
        <w:rPr>
          <w:sz w:val="26"/>
        </w:rPr>
        <w:t>Марпосадское</w:t>
      </w:r>
      <w:proofErr w:type="spellEnd"/>
      <w:r w:rsidRPr="00E5164A">
        <w:rPr>
          <w:sz w:val="26"/>
        </w:rPr>
        <w:t xml:space="preserve"> шоссе, д.28,</w:t>
      </w:r>
      <w:r>
        <w:rPr>
          <w:sz w:val="26"/>
        </w:rPr>
        <w:t xml:space="preserve"> оф. 107.</w:t>
      </w:r>
    </w:p>
    <w:p w:rsidR="00C91512" w:rsidRPr="00237C10" w:rsidRDefault="00C91512" w:rsidP="00C91512">
      <w:pPr>
        <w:pStyle w:val="a9"/>
        <w:ind w:firstLine="851"/>
        <w:rPr>
          <w:rFonts w:eastAsiaTheme="minorEastAsia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Масса принятых отходов из других субъектов РФ в 202</w:t>
      </w:r>
      <w:r w:rsidR="000F46B5">
        <w:rPr>
          <w:rFonts w:eastAsiaTheme="minorEastAsia"/>
          <w:color w:val="000000" w:themeColor="text1"/>
          <w:sz w:val="26"/>
          <w:lang w:eastAsia="en-US"/>
        </w:rPr>
        <w:t>1</w:t>
      </w:r>
      <w:r w:rsidRPr="00FB6899">
        <w:rPr>
          <w:rFonts w:eastAsiaTheme="minorEastAsia"/>
          <w:color w:val="000000" w:themeColor="text1"/>
          <w:sz w:val="26"/>
          <w:lang w:eastAsia="en-US"/>
        </w:rPr>
        <w:t xml:space="preserve"> г</w:t>
      </w:r>
      <w:r w:rsidRPr="0007198F">
        <w:rPr>
          <w:rFonts w:eastAsiaTheme="minorEastAsia"/>
          <w:color w:val="000000" w:themeColor="text1"/>
          <w:sz w:val="26"/>
          <w:lang w:eastAsia="en-US"/>
        </w:rPr>
        <w:t xml:space="preserve">. - </w:t>
      </w:r>
      <w:r w:rsidR="0007198F" w:rsidRPr="0007198F">
        <w:rPr>
          <w:rFonts w:eastAsiaTheme="minorEastAsia"/>
          <w:color w:val="000000" w:themeColor="text1"/>
          <w:sz w:val="26"/>
          <w:lang w:eastAsia="en-US"/>
        </w:rPr>
        <w:t>677,798</w:t>
      </w:r>
      <w:r w:rsidRPr="0007198F">
        <w:rPr>
          <w:rFonts w:eastAsiaTheme="minorEastAsia"/>
          <w:color w:val="000000" w:themeColor="text1"/>
          <w:sz w:val="26"/>
          <w:lang w:eastAsia="en-US"/>
        </w:rPr>
        <w:t xml:space="preserve"> т.</w:t>
      </w:r>
    </w:p>
    <w:p w:rsidR="00C91512" w:rsidRPr="00C91512" w:rsidRDefault="00C91512" w:rsidP="00C91512">
      <w:pPr>
        <w:pStyle w:val="a9"/>
        <w:ind w:firstLine="851"/>
        <w:rPr>
          <w:rFonts w:eastAsiaTheme="minorEastAsia"/>
          <w:color w:val="000000" w:themeColor="text1"/>
          <w:sz w:val="26"/>
          <w:lang w:eastAsia="en-US"/>
        </w:rPr>
      </w:pPr>
      <w:r w:rsidRPr="00C91512">
        <w:rPr>
          <w:rFonts w:eastAsiaTheme="minorEastAsia"/>
          <w:color w:val="000000" w:themeColor="text1"/>
          <w:sz w:val="26"/>
          <w:lang w:eastAsia="en-US"/>
        </w:rPr>
        <w:t>Субъекты РФ:</w:t>
      </w:r>
    </w:p>
    <w:p w:rsidR="00C91512" w:rsidRPr="00C91512" w:rsidRDefault="00C91512" w:rsidP="00C91512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C91512">
        <w:rPr>
          <w:rFonts w:eastAsiaTheme="minorEastAsia"/>
          <w:color w:val="000000" w:themeColor="text1"/>
          <w:sz w:val="26"/>
          <w:lang w:eastAsia="en-US"/>
        </w:rPr>
        <w:t>Ульяновская область;</w:t>
      </w:r>
    </w:p>
    <w:p w:rsidR="00C91512" w:rsidRDefault="00C91512" w:rsidP="00C91512">
      <w:pPr>
        <w:pStyle w:val="a9"/>
        <w:numPr>
          <w:ilvl w:val="0"/>
          <w:numId w:val="7"/>
        </w:numPr>
        <w:ind w:left="0" w:firstLine="851"/>
        <w:rPr>
          <w:rFonts w:eastAsiaTheme="minorEastAsia"/>
          <w:color w:val="000000" w:themeColor="text1"/>
          <w:sz w:val="26"/>
          <w:lang w:eastAsia="en-US"/>
        </w:rPr>
      </w:pPr>
      <w:r w:rsidRPr="00FB6899">
        <w:rPr>
          <w:rFonts w:eastAsiaTheme="minorEastAsia"/>
          <w:color w:val="000000" w:themeColor="text1"/>
          <w:sz w:val="26"/>
          <w:lang w:eastAsia="en-US"/>
        </w:rPr>
        <w:t>Нижегородская область</w:t>
      </w:r>
      <w:r>
        <w:rPr>
          <w:rFonts w:eastAsiaTheme="minorEastAsia"/>
          <w:color w:val="000000" w:themeColor="text1"/>
          <w:sz w:val="26"/>
          <w:lang w:eastAsia="en-US"/>
        </w:rPr>
        <w:t>.</w:t>
      </w:r>
    </w:p>
    <w:p w:rsidR="00DB22B9" w:rsidRPr="00F41319" w:rsidRDefault="00DB22B9" w:rsidP="00DB22B9">
      <w:pPr>
        <w:pStyle w:val="a9"/>
        <w:numPr>
          <w:ilvl w:val="0"/>
          <w:numId w:val="7"/>
        </w:numPr>
        <w:ind w:left="0" w:firstLine="0"/>
        <w:rPr>
          <w:rFonts w:eastAsiaTheme="minorEastAsia"/>
          <w:color w:val="000000" w:themeColor="text1"/>
          <w:sz w:val="26"/>
          <w:lang w:eastAsia="en-US"/>
        </w:rPr>
      </w:pPr>
      <w:r>
        <w:rPr>
          <w:rFonts w:eastAsiaTheme="minorEastAsia"/>
          <w:noProof/>
          <w:color w:val="000000" w:themeColor="text1"/>
          <w:sz w:val="26"/>
        </w:rPr>
        <w:drawing>
          <wp:inline distT="0" distB="0" distL="0" distR="0">
            <wp:extent cx="5781675" cy="4335183"/>
            <wp:effectExtent l="19050" t="0" r="9525" b="0"/>
            <wp:docPr id="1" name="Рисунок 1" descr="C:\Users\Алена\Downloads\Сведения о количестве образующихся и поступающих отходов из других субъектов Р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wnloads\Сведения о количестве образующихся и поступающих отходов из других субъектов РФ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89" cy="433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2B9" w:rsidRPr="00F41319" w:rsidSect="00763421">
      <w:footerReference w:type="default" r:id="rId11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0D" w:rsidRDefault="00A27A0D" w:rsidP="001B7298">
      <w:r>
        <w:separator/>
      </w:r>
    </w:p>
  </w:endnote>
  <w:endnote w:type="continuationSeparator" w:id="0">
    <w:p w:rsidR="00A27A0D" w:rsidRDefault="00A27A0D" w:rsidP="001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20672205"/>
      <w:docPartObj>
        <w:docPartGallery w:val="Page Numbers (Bottom of Page)"/>
        <w:docPartUnique/>
      </w:docPartObj>
    </w:sdtPr>
    <w:sdtContent>
      <w:p w:rsidR="002B7630" w:rsidRPr="005370A5" w:rsidRDefault="002B7630">
        <w:pPr>
          <w:pStyle w:val="af0"/>
          <w:jc w:val="center"/>
          <w:rPr>
            <w:rFonts w:ascii="Times New Roman" w:hAnsi="Times New Roman" w:cs="Times New Roman"/>
          </w:rPr>
        </w:pPr>
        <w:r w:rsidRPr="005370A5">
          <w:rPr>
            <w:rFonts w:ascii="Times New Roman" w:hAnsi="Times New Roman" w:cs="Times New Roman"/>
          </w:rPr>
          <w:fldChar w:fldCharType="begin"/>
        </w:r>
        <w:r w:rsidRPr="005370A5">
          <w:rPr>
            <w:rFonts w:ascii="Times New Roman" w:hAnsi="Times New Roman" w:cs="Times New Roman"/>
          </w:rPr>
          <w:instrText>PAGE   \* MERGEFORMAT</w:instrText>
        </w:r>
        <w:r w:rsidRPr="005370A5">
          <w:rPr>
            <w:rFonts w:ascii="Times New Roman" w:hAnsi="Times New Roman" w:cs="Times New Roman"/>
          </w:rPr>
          <w:fldChar w:fldCharType="separate"/>
        </w:r>
        <w:r w:rsidR="00E4125C">
          <w:rPr>
            <w:rFonts w:ascii="Times New Roman" w:hAnsi="Times New Roman" w:cs="Times New Roman"/>
            <w:noProof/>
          </w:rPr>
          <w:t>2</w:t>
        </w:r>
        <w:r w:rsidRPr="005370A5">
          <w:rPr>
            <w:rFonts w:ascii="Times New Roman" w:hAnsi="Times New Roman" w:cs="Times New Roman"/>
          </w:rPr>
          <w:fldChar w:fldCharType="end"/>
        </w:r>
      </w:p>
    </w:sdtContent>
  </w:sdt>
  <w:p w:rsidR="002B7630" w:rsidRPr="005370A5" w:rsidRDefault="002B7630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0D" w:rsidRDefault="00A27A0D" w:rsidP="001B7298">
      <w:r>
        <w:separator/>
      </w:r>
    </w:p>
  </w:footnote>
  <w:footnote w:type="continuationSeparator" w:id="0">
    <w:p w:rsidR="00A27A0D" w:rsidRDefault="00A27A0D" w:rsidP="001B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235"/>
    <w:multiLevelType w:val="hybridMultilevel"/>
    <w:tmpl w:val="86C480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A46677"/>
    <w:multiLevelType w:val="hybridMultilevel"/>
    <w:tmpl w:val="52F299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001267"/>
    <w:multiLevelType w:val="hybridMultilevel"/>
    <w:tmpl w:val="7138D1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785EAF"/>
    <w:multiLevelType w:val="hybridMultilevel"/>
    <w:tmpl w:val="E2F44D30"/>
    <w:lvl w:ilvl="0" w:tplc="20EA2BB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1B5358"/>
    <w:multiLevelType w:val="hybridMultilevel"/>
    <w:tmpl w:val="205A65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6CE5633"/>
    <w:multiLevelType w:val="hybridMultilevel"/>
    <w:tmpl w:val="4CC8FEC2"/>
    <w:lvl w:ilvl="0" w:tplc="FFFFFFFF">
      <w:start w:val="1"/>
      <w:numFmt w:val="bullet"/>
      <w:lvlText w:val=""/>
      <w:lvlJc w:val="left"/>
      <w:pPr>
        <w:tabs>
          <w:tab w:val="num" w:pos="1647"/>
        </w:tabs>
        <w:ind w:left="1590" w:firstLine="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9851223"/>
    <w:multiLevelType w:val="multilevel"/>
    <w:tmpl w:val="0CDCA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CF82B18"/>
    <w:multiLevelType w:val="multilevel"/>
    <w:tmpl w:val="4C4A1DA0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36" w:hanging="468"/>
      </w:pPr>
      <w:rPr>
        <w:rFonts w:eastAsia="Arial Unicode MS" w:cs="Arial Unicode MS" w:hint="default"/>
        <w:b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/>
      </w:rPr>
    </w:lvl>
    <w:lvl w:ilvl="3">
      <w:start w:val="1"/>
      <w:numFmt w:val="decimal"/>
      <w:lvlRestart w:val="1"/>
      <w:pStyle w:val="a"/>
      <w:isLgl/>
      <w:lvlText w:val="Рисунок %1.%4"/>
      <w:lvlJc w:val="left"/>
      <w:pPr>
        <w:ind w:left="1080" w:hanging="720"/>
      </w:pPr>
      <w:rPr>
        <w:rFonts w:eastAsia="Arial Unicode MS" w:cs="Arial Unicode MS" w:hint="default"/>
        <w:b w:val="0"/>
        <w:sz w:val="26"/>
        <w:szCs w:val="26"/>
      </w:rPr>
    </w:lvl>
    <w:lvl w:ilvl="4">
      <w:start w:val="1"/>
      <w:numFmt w:val="decimal"/>
      <w:lvlRestart w:val="1"/>
      <w:isLgl/>
      <w:lvlText w:val="Таблица %1.%5 - "/>
      <w:lvlJc w:val="left"/>
      <w:pPr>
        <w:ind w:left="164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/>
      </w:rPr>
    </w:lvl>
    <w:lvl w:ilvl="6">
      <w:start w:val="1"/>
      <w:numFmt w:val="decimal"/>
      <w:lvlRestart w:val="4"/>
      <w:isLgl/>
      <w:lvlText w:val="Таблица %1.%7"/>
      <w:lvlJc w:val="left"/>
      <w:pPr>
        <w:ind w:left="1800" w:hanging="1440"/>
      </w:pPr>
      <w:rPr>
        <w:rFonts w:eastAsia="Arial Unicode MS" w:cs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/>
      </w:rPr>
    </w:lvl>
  </w:abstractNum>
  <w:abstractNum w:abstractNumId="8">
    <w:nsid w:val="7BF40120"/>
    <w:multiLevelType w:val="hybridMultilevel"/>
    <w:tmpl w:val="CCBAB6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FBD55DD"/>
    <w:multiLevelType w:val="hybridMultilevel"/>
    <w:tmpl w:val="21EE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C4B"/>
    <w:rsid w:val="00002C34"/>
    <w:rsid w:val="00017202"/>
    <w:rsid w:val="0002580F"/>
    <w:rsid w:val="00027910"/>
    <w:rsid w:val="00050F7F"/>
    <w:rsid w:val="00056D00"/>
    <w:rsid w:val="00057264"/>
    <w:rsid w:val="000645C9"/>
    <w:rsid w:val="00067481"/>
    <w:rsid w:val="0007198F"/>
    <w:rsid w:val="00074A4D"/>
    <w:rsid w:val="00076588"/>
    <w:rsid w:val="00080045"/>
    <w:rsid w:val="000A0218"/>
    <w:rsid w:val="000A42AD"/>
    <w:rsid w:val="000B188B"/>
    <w:rsid w:val="000C67EA"/>
    <w:rsid w:val="000D3899"/>
    <w:rsid w:val="000D5DAB"/>
    <w:rsid w:val="000D680A"/>
    <w:rsid w:val="000E174A"/>
    <w:rsid w:val="000E39F0"/>
    <w:rsid w:val="000F07F6"/>
    <w:rsid w:val="000F46B5"/>
    <w:rsid w:val="000F4A69"/>
    <w:rsid w:val="001129C0"/>
    <w:rsid w:val="00117FA3"/>
    <w:rsid w:val="00126FC6"/>
    <w:rsid w:val="00131144"/>
    <w:rsid w:val="0014666E"/>
    <w:rsid w:val="00150594"/>
    <w:rsid w:val="001628A6"/>
    <w:rsid w:val="0016413B"/>
    <w:rsid w:val="00191865"/>
    <w:rsid w:val="00193734"/>
    <w:rsid w:val="001A7A47"/>
    <w:rsid w:val="001B3264"/>
    <w:rsid w:val="001B371F"/>
    <w:rsid w:val="001B4DCD"/>
    <w:rsid w:val="001B50C1"/>
    <w:rsid w:val="001B7298"/>
    <w:rsid w:val="001E3EFA"/>
    <w:rsid w:val="001F14B5"/>
    <w:rsid w:val="00201043"/>
    <w:rsid w:val="0020264B"/>
    <w:rsid w:val="0022166A"/>
    <w:rsid w:val="0022540F"/>
    <w:rsid w:val="0023701D"/>
    <w:rsid w:val="00237C10"/>
    <w:rsid w:val="00240351"/>
    <w:rsid w:val="002472AA"/>
    <w:rsid w:val="00272DFC"/>
    <w:rsid w:val="00274123"/>
    <w:rsid w:val="002958FE"/>
    <w:rsid w:val="002A1376"/>
    <w:rsid w:val="002B46C2"/>
    <w:rsid w:val="002B6E06"/>
    <w:rsid w:val="002B7630"/>
    <w:rsid w:val="00302883"/>
    <w:rsid w:val="0031334D"/>
    <w:rsid w:val="00316A2C"/>
    <w:rsid w:val="00317933"/>
    <w:rsid w:val="0032040F"/>
    <w:rsid w:val="003278F8"/>
    <w:rsid w:val="00330CC2"/>
    <w:rsid w:val="00343775"/>
    <w:rsid w:val="00344617"/>
    <w:rsid w:val="00362B84"/>
    <w:rsid w:val="00362E97"/>
    <w:rsid w:val="00371D35"/>
    <w:rsid w:val="00374578"/>
    <w:rsid w:val="003860DB"/>
    <w:rsid w:val="00387BD9"/>
    <w:rsid w:val="003A3922"/>
    <w:rsid w:val="003B75D0"/>
    <w:rsid w:val="003C3CFC"/>
    <w:rsid w:val="003D7610"/>
    <w:rsid w:val="004033F2"/>
    <w:rsid w:val="004174E1"/>
    <w:rsid w:val="00421DFB"/>
    <w:rsid w:val="00425D94"/>
    <w:rsid w:val="00443CF5"/>
    <w:rsid w:val="00460682"/>
    <w:rsid w:val="004652AE"/>
    <w:rsid w:val="0046791F"/>
    <w:rsid w:val="00471351"/>
    <w:rsid w:val="00490343"/>
    <w:rsid w:val="004A2FD2"/>
    <w:rsid w:val="004B3A15"/>
    <w:rsid w:val="004E263C"/>
    <w:rsid w:val="00500F37"/>
    <w:rsid w:val="0050321F"/>
    <w:rsid w:val="0053063F"/>
    <w:rsid w:val="005370A5"/>
    <w:rsid w:val="005421BB"/>
    <w:rsid w:val="00550838"/>
    <w:rsid w:val="00560699"/>
    <w:rsid w:val="00565D56"/>
    <w:rsid w:val="00575684"/>
    <w:rsid w:val="00592408"/>
    <w:rsid w:val="005A1638"/>
    <w:rsid w:val="005A37E4"/>
    <w:rsid w:val="005A4FF3"/>
    <w:rsid w:val="005B6239"/>
    <w:rsid w:val="005C1314"/>
    <w:rsid w:val="005D43B9"/>
    <w:rsid w:val="005E511F"/>
    <w:rsid w:val="00600BE3"/>
    <w:rsid w:val="006176FA"/>
    <w:rsid w:val="006264D3"/>
    <w:rsid w:val="0063095A"/>
    <w:rsid w:val="006540BD"/>
    <w:rsid w:val="006641DA"/>
    <w:rsid w:val="006910A6"/>
    <w:rsid w:val="006932F6"/>
    <w:rsid w:val="006A0B6B"/>
    <w:rsid w:val="006B0C6C"/>
    <w:rsid w:val="006B5D3C"/>
    <w:rsid w:val="006C0DB8"/>
    <w:rsid w:val="006C4AB1"/>
    <w:rsid w:val="006E5534"/>
    <w:rsid w:val="006F4871"/>
    <w:rsid w:val="00720F82"/>
    <w:rsid w:val="00737FF6"/>
    <w:rsid w:val="00740EA9"/>
    <w:rsid w:val="007446AF"/>
    <w:rsid w:val="00745F32"/>
    <w:rsid w:val="00763421"/>
    <w:rsid w:val="00764E8B"/>
    <w:rsid w:val="00767F8A"/>
    <w:rsid w:val="00774575"/>
    <w:rsid w:val="00792519"/>
    <w:rsid w:val="007925ED"/>
    <w:rsid w:val="00792906"/>
    <w:rsid w:val="00795A59"/>
    <w:rsid w:val="00797D35"/>
    <w:rsid w:val="007B60A5"/>
    <w:rsid w:val="007E3163"/>
    <w:rsid w:val="007E36C4"/>
    <w:rsid w:val="007F36B8"/>
    <w:rsid w:val="007F4000"/>
    <w:rsid w:val="007F4C69"/>
    <w:rsid w:val="0080436C"/>
    <w:rsid w:val="008354F7"/>
    <w:rsid w:val="00855886"/>
    <w:rsid w:val="00856E69"/>
    <w:rsid w:val="008653A9"/>
    <w:rsid w:val="0088367C"/>
    <w:rsid w:val="0088613E"/>
    <w:rsid w:val="00896B2C"/>
    <w:rsid w:val="008A0743"/>
    <w:rsid w:val="008A5618"/>
    <w:rsid w:val="008B230A"/>
    <w:rsid w:val="008D4181"/>
    <w:rsid w:val="008D4E0F"/>
    <w:rsid w:val="008E30CC"/>
    <w:rsid w:val="008E755A"/>
    <w:rsid w:val="00910952"/>
    <w:rsid w:val="009160B4"/>
    <w:rsid w:val="00922A95"/>
    <w:rsid w:val="00927D47"/>
    <w:rsid w:val="00944F80"/>
    <w:rsid w:val="00965884"/>
    <w:rsid w:val="009755F9"/>
    <w:rsid w:val="00981AF0"/>
    <w:rsid w:val="009844C1"/>
    <w:rsid w:val="00992819"/>
    <w:rsid w:val="009C4DAE"/>
    <w:rsid w:val="009D04BB"/>
    <w:rsid w:val="009D2786"/>
    <w:rsid w:val="009E1567"/>
    <w:rsid w:val="009E20E2"/>
    <w:rsid w:val="009F0692"/>
    <w:rsid w:val="00A11BC8"/>
    <w:rsid w:val="00A15AEF"/>
    <w:rsid w:val="00A162AF"/>
    <w:rsid w:val="00A17F19"/>
    <w:rsid w:val="00A2609E"/>
    <w:rsid w:val="00A27A0D"/>
    <w:rsid w:val="00A31B9D"/>
    <w:rsid w:val="00A466C0"/>
    <w:rsid w:val="00A55B59"/>
    <w:rsid w:val="00A67F83"/>
    <w:rsid w:val="00A72DA3"/>
    <w:rsid w:val="00A75480"/>
    <w:rsid w:val="00A7646F"/>
    <w:rsid w:val="00A82145"/>
    <w:rsid w:val="00A85493"/>
    <w:rsid w:val="00A922B0"/>
    <w:rsid w:val="00AA4C4B"/>
    <w:rsid w:val="00AB0485"/>
    <w:rsid w:val="00AB2C48"/>
    <w:rsid w:val="00AB6DDC"/>
    <w:rsid w:val="00AC7DAB"/>
    <w:rsid w:val="00AE4571"/>
    <w:rsid w:val="00AE4FDC"/>
    <w:rsid w:val="00AE6722"/>
    <w:rsid w:val="00AE709C"/>
    <w:rsid w:val="00AF5845"/>
    <w:rsid w:val="00B03FA9"/>
    <w:rsid w:val="00B221A7"/>
    <w:rsid w:val="00B26585"/>
    <w:rsid w:val="00B42CD8"/>
    <w:rsid w:val="00B441C0"/>
    <w:rsid w:val="00B519C4"/>
    <w:rsid w:val="00B727EF"/>
    <w:rsid w:val="00BA1D03"/>
    <w:rsid w:val="00BA4DD2"/>
    <w:rsid w:val="00BA5119"/>
    <w:rsid w:val="00BA738B"/>
    <w:rsid w:val="00BC5EBF"/>
    <w:rsid w:val="00BC5FAE"/>
    <w:rsid w:val="00BC6E40"/>
    <w:rsid w:val="00BD042A"/>
    <w:rsid w:val="00BD1159"/>
    <w:rsid w:val="00BD3E54"/>
    <w:rsid w:val="00BE5941"/>
    <w:rsid w:val="00BF48FE"/>
    <w:rsid w:val="00BF62D9"/>
    <w:rsid w:val="00C02549"/>
    <w:rsid w:val="00C07EC2"/>
    <w:rsid w:val="00C1061A"/>
    <w:rsid w:val="00C14120"/>
    <w:rsid w:val="00C157F8"/>
    <w:rsid w:val="00C33B74"/>
    <w:rsid w:val="00C3747F"/>
    <w:rsid w:val="00C4011B"/>
    <w:rsid w:val="00C41D11"/>
    <w:rsid w:val="00C444F7"/>
    <w:rsid w:val="00C461D6"/>
    <w:rsid w:val="00C4747C"/>
    <w:rsid w:val="00C520DA"/>
    <w:rsid w:val="00C569A0"/>
    <w:rsid w:val="00C600D4"/>
    <w:rsid w:val="00C61684"/>
    <w:rsid w:val="00C61C3E"/>
    <w:rsid w:val="00C6585F"/>
    <w:rsid w:val="00C82BF8"/>
    <w:rsid w:val="00C91512"/>
    <w:rsid w:val="00CA176B"/>
    <w:rsid w:val="00CA5417"/>
    <w:rsid w:val="00CC233C"/>
    <w:rsid w:val="00CC5391"/>
    <w:rsid w:val="00CC7A24"/>
    <w:rsid w:val="00CE0FFC"/>
    <w:rsid w:val="00CE6D53"/>
    <w:rsid w:val="00CF7C8C"/>
    <w:rsid w:val="00D00E83"/>
    <w:rsid w:val="00D02EE7"/>
    <w:rsid w:val="00D0344C"/>
    <w:rsid w:val="00D11020"/>
    <w:rsid w:val="00D14139"/>
    <w:rsid w:val="00D24B02"/>
    <w:rsid w:val="00D321FA"/>
    <w:rsid w:val="00D51F0B"/>
    <w:rsid w:val="00D5265C"/>
    <w:rsid w:val="00D54E28"/>
    <w:rsid w:val="00D64691"/>
    <w:rsid w:val="00D64DCA"/>
    <w:rsid w:val="00D7081B"/>
    <w:rsid w:val="00D8510C"/>
    <w:rsid w:val="00D90121"/>
    <w:rsid w:val="00D9050E"/>
    <w:rsid w:val="00D907ED"/>
    <w:rsid w:val="00D94A86"/>
    <w:rsid w:val="00D96F2A"/>
    <w:rsid w:val="00DB22B9"/>
    <w:rsid w:val="00DD13BB"/>
    <w:rsid w:val="00DD1742"/>
    <w:rsid w:val="00DF15A3"/>
    <w:rsid w:val="00E10805"/>
    <w:rsid w:val="00E123F1"/>
    <w:rsid w:val="00E4125C"/>
    <w:rsid w:val="00E41890"/>
    <w:rsid w:val="00E62E46"/>
    <w:rsid w:val="00E73AD1"/>
    <w:rsid w:val="00E83C63"/>
    <w:rsid w:val="00E8567B"/>
    <w:rsid w:val="00EB1AB8"/>
    <w:rsid w:val="00EB2BD2"/>
    <w:rsid w:val="00EB567C"/>
    <w:rsid w:val="00EB62AF"/>
    <w:rsid w:val="00ED3CC3"/>
    <w:rsid w:val="00EE1690"/>
    <w:rsid w:val="00EE16C2"/>
    <w:rsid w:val="00EE2B85"/>
    <w:rsid w:val="00EF3AD2"/>
    <w:rsid w:val="00F04F23"/>
    <w:rsid w:val="00F4039A"/>
    <w:rsid w:val="00F41319"/>
    <w:rsid w:val="00F42B08"/>
    <w:rsid w:val="00F546D6"/>
    <w:rsid w:val="00F54DB3"/>
    <w:rsid w:val="00F80049"/>
    <w:rsid w:val="00F90B9C"/>
    <w:rsid w:val="00F94401"/>
    <w:rsid w:val="00FA4A42"/>
    <w:rsid w:val="00FA7949"/>
    <w:rsid w:val="00FB6899"/>
    <w:rsid w:val="00FC5D78"/>
    <w:rsid w:val="00FC6099"/>
    <w:rsid w:val="00FD3762"/>
    <w:rsid w:val="00FE0788"/>
    <w:rsid w:val="00FE4350"/>
    <w:rsid w:val="00FE60E9"/>
    <w:rsid w:val="00FF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AA4C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B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1B7298"/>
    <w:pPr>
      <w:keepNext w:val="0"/>
      <w:keepLines w:val="0"/>
      <w:spacing w:before="0" w:after="240"/>
      <w:contextualSpacing/>
      <w:outlineLvl w:val="2"/>
    </w:pPr>
    <w:rPr>
      <w:rFonts w:ascii="Times New Roman" w:eastAsia="Calibri" w:hAnsi="Times New Roman" w:cstheme="minorBidi"/>
      <w:bCs w:val="0"/>
      <w:color w:val="auto"/>
      <w:sz w:val="24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B7298"/>
    <w:pPr>
      <w:keepNext/>
      <w:keepLines/>
      <w:spacing w:before="40" w:line="259" w:lineRule="auto"/>
      <w:ind w:firstLine="708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A4C4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A4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C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AA4C4B"/>
    <w:rPr>
      <w:b/>
      <w:bCs/>
      <w:color w:val="008000"/>
    </w:rPr>
  </w:style>
  <w:style w:type="paragraph" w:styleId="a5">
    <w:name w:val="Balloon Text"/>
    <w:basedOn w:val="a0"/>
    <w:link w:val="a6"/>
    <w:uiPriority w:val="99"/>
    <w:semiHidden/>
    <w:unhideWhenUsed/>
    <w:rsid w:val="00AA4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D3762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D3762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D3762"/>
    <w:pPr>
      <w:spacing w:line="19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D3762"/>
    <w:rPr>
      <w:rFonts w:cs="Helios"/>
      <w:color w:val="000000"/>
      <w:sz w:val="17"/>
      <w:szCs w:val="17"/>
    </w:rPr>
  </w:style>
  <w:style w:type="character" w:customStyle="1" w:styleId="A12">
    <w:name w:val="A12"/>
    <w:uiPriority w:val="99"/>
    <w:rsid w:val="00FD3762"/>
    <w:rPr>
      <w:rFonts w:cs="Helios"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table" w:styleId="a7">
    <w:name w:val="Table Grid"/>
    <w:basedOn w:val="a2"/>
    <w:uiPriority w:val="59"/>
    <w:rsid w:val="00FD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1."/>
    <w:basedOn w:val="a8"/>
    <w:qFormat/>
    <w:rsid w:val="00FD3762"/>
    <w:pPr>
      <w:keepNext/>
      <w:numPr>
        <w:numId w:val="2"/>
      </w:numPr>
      <w:spacing w:after="160" w:line="259" w:lineRule="auto"/>
      <w:ind w:left="0" w:firstLine="709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10">
    <w:name w:val="_1.1."/>
    <w:basedOn w:val="2"/>
    <w:qFormat/>
    <w:rsid w:val="001129C0"/>
    <w:pPr>
      <w:spacing w:before="320" w:after="120" w:line="276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9">
    <w:name w:val="_Абзац"/>
    <w:basedOn w:val="a0"/>
    <w:link w:val="aa"/>
    <w:qFormat/>
    <w:rsid w:val="00AB2C48"/>
    <w:pPr>
      <w:spacing w:line="360" w:lineRule="auto"/>
      <w:ind w:firstLine="709"/>
      <w:jc w:val="both"/>
    </w:pPr>
    <w:rPr>
      <w:sz w:val="28"/>
      <w:szCs w:val="26"/>
    </w:rPr>
  </w:style>
  <w:style w:type="paragraph" w:customStyle="1" w:styleId="111">
    <w:name w:val="_1.1.1."/>
    <w:basedOn w:val="a8"/>
    <w:link w:val="1110"/>
    <w:qFormat/>
    <w:rsid w:val="00FD3762"/>
    <w:pPr>
      <w:keepNext/>
      <w:numPr>
        <w:ilvl w:val="2"/>
        <w:numId w:val="2"/>
      </w:numPr>
      <w:spacing w:after="160"/>
      <w:outlineLvl w:val="2"/>
    </w:pPr>
    <w:rPr>
      <w:rFonts w:eastAsiaTheme="minorHAnsi"/>
      <w:b/>
      <w:sz w:val="26"/>
      <w:szCs w:val="26"/>
      <w:lang w:eastAsia="en-US"/>
    </w:rPr>
  </w:style>
  <w:style w:type="character" w:customStyle="1" w:styleId="aa">
    <w:name w:val="_Абзац Знак"/>
    <w:basedOn w:val="a1"/>
    <w:link w:val="a9"/>
    <w:rsid w:val="00AB2C4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110">
    <w:name w:val="_1.1.1. Знак"/>
    <w:basedOn w:val="a1"/>
    <w:link w:val="111"/>
    <w:rsid w:val="00FD3762"/>
    <w:rPr>
      <w:rFonts w:ascii="Times New Roman" w:hAnsi="Times New Roman" w:cs="Times New Roman"/>
      <w:b/>
      <w:sz w:val="26"/>
      <w:szCs w:val="26"/>
    </w:rPr>
  </w:style>
  <w:style w:type="paragraph" w:customStyle="1" w:styleId="a">
    <w:name w:val="_Рисунок"/>
    <w:basedOn w:val="1"/>
    <w:qFormat/>
    <w:rsid w:val="00FD3762"/>
    <w:pPr>
      <w:keepNext w:val="0"/>
      <w:numPr>
        <w:ilvl w:val="3"/>
      </w:numPr>
      <w:outlineLvl w:val="9"/>
    </w:pPr>
    <w:rPr>
      <w:b w:val="0"/>
    </w:rPr>
  </w:style>
  <w:style w:type="paragraph" w:customStyle="1" w:styleId="ab">
    <w:name w:val="_Таблица"/>
    <w:basedOn w:val="Pa10"/>
    <w:qFormat/>
    <w:rsid w:val="00AB2C48"/>
    <w:pPr>
      <w:spacing w:after="100"/>
      <w:jc w:val="both"/>
    </w:pPr>
    <w:rPr>
      <w:rFonts w:ascii="Times New Roman" w:hAnsi="Times New Roman" w:cs="Times New Roman"/>
      <w:iCs/>
      <w:color w:val="000000"/>
    </w:rPr>
  </w:style>
  <w:style w:type="paragraph" w:styleId="a8">
    <w:name w:val="List Paragraph"/>
    <w:aliases w:val="it_List1,Ненумерованный список,List Paragraph"/>
    <w:basedOn w:val="a0"/>
    <w:link w:val="ac"/>
    <w:uiPriority w:val="34"/>
    <w:qFormat/>
    <w:rsid w:val="00FD376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B7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B7298"/>
    <w:rPr>
      <w:rFonts w:ascii="Times New Roman" w:eastAsia="Calibri" w:hAnsi="Times New Roman"/>
      <w:b/>
      <w:sz w:val="24"/>
    </w:rPr>
  </w:style>
  <w:style w:type="character" w:customStyle="1" w:styleId="40">
    <w:name w:val="Заголовок 4 Знак"/>
    <w:basedOn w:val="a1"/>
    <w:link w:val="4"/>
    <w:uiPriority w:val="9"/>
    <w:rsid w:val="001B729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d">
    <w:name w:val="No Spacing"/>
    <w:uiPriority w:val="1"/>
    <w:qFormat/>
    <w:rsid w:val="001B7298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Title"/>
    <w:basedOn w:val="10"/>
    <w:next w:val="a0"/>
    <w:link w:val="12"/>
    <w:uiPriority w:val="10"/>
    <w:qFormat/>
    <w:rsid w:val="001B7298"/>
    <w:pPr>
      <w:keepNext w:val="0"/>
      <w:spacing w:before="0" w:after="160" w:line="276" w:lineRule="auto"/>
      <w:contextualSpacing/>
    </w:pPr>
    <w:rPr>
      <w:rFonts w:ascii="Times New Roman" w:eastAsiaTheme="minorHAnsi" w:hAnsi="Times New Roman" w:cstheme="minorBidi"/>
      <w:bCs w:val="0"/>
      <w:caps/>
      <w:kern w:val="0"/>
      <w:sz w:val="24"/>
      <w:szCs w:val="22"/>
      <w:lang w:eastAsia="en-US"/>
    </w:rPr>
  </w:style>
  <w:style w:type="character" w:customStyle="1" w:styleId="af">
    <w:name w:val="Название Знак"/>
    <w:basedOn w:val="a1"/>
    <w:uiPriority w:val="10"/>
    <w:rsid w:val="001B7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1"/>
    <w:link w:val="ae"/>
    <w:uiPriority w:val="10"/>
    <w:rsid w:val="001B7298"/>
    <w:rPr>
      <w:rFonts w:ascii="Times New Roman" w:hAnsi="Times New Roman"/>
      <w:b/>
      <w:caps/>
      <w:sz w:val="24"/>
    </w:rPr>
  </w:style>
  <w:style w:type="paragraph" w:styleId="af0">
    <w:name w:val="footer"/>
    <w:basedOn w:val="a0"/>
    <w:link w:val="13"/>
    <w:uiPriority w:val="99"/>
    <w:rsid w:val="001B7298"/>
    <w:pPr>
      <w:suppressLineNumbers/>
      <w:tabs>
        <w:tab w:val="center" w:pos="4677"/>
        <w:tab w:val="right" w:pos="9355"/>
      </w:tabs>
      <w:suppressAutoHyphens/>
      <w:spacing w:line="100" w:lineRule="atLeast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1">
    <w:name w:val="Нижний колонтитул Знак"/>
    <w:basedOn w:val="a1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link w:val="af0"/>
    <w:uiPriority w:val="99"/>
    <w:rsid w:val="001B7298"/>
    <w:rPr>
      <w:rFonts w:ascii="Calibri" w:eastAsia="SimSun" w:hAnsi="Calibri" w:cs="Calibri"/>
      <w:kern w:val="1"/>
      <w:lang w:eastAsia="ar-SA"/>
    </w:rPr>
  </w:style>
  <w:style w:type="character" w:styleId="af2">
    <w:name w:val="page number"/>
    <w:basedOn w:val="a1"/>
    <w:rsid w:val="001B7298"/>
  </w:style>
  <w:style w:type="paragraph" w:styleId="af3">
    <w:name w:val="header"/>
    <w:aliases w:val="ВерхКолонтитул,ВерхКолонтитул Знак,ВерхКолонтитул Знак Знак Знак Знак Знак,ВерхКолонтитул Знак Знак Знак Знак"/>
    <w:basedOn w:val="a0"/>
    <w:link w:val="af4"/>
    <w:uiPriority w:val="99"/>
    <w:rsid w:val="001B7298"/>
    <w:pPr>
      <w:widowControl w:val="0"/>
      <w:tabs>
        <w:tab w:val="center" w:pos="4677"/>
        <w:tab w:val="right" w:pos="9355"/>
      </w:tabs>
      <w:jc w:val="both"/>
    </w:pPr>
  </w:style>
  <w:style w:type="character" w:customStyle="1" w:styleId="af4">
    <w:name w:val="Верхний колонтитул Знак"/>
    <w:aliases w:val="ВерхКолонтитул Знак1,ВерхКолонтитул Знак Знак,ВерхКолонтитул Знак Знак Знак Знак Знак Знак,ВерхКолонтитул Знак Знак Знак Знак Знак1"/>
    <w:basedOn w:val="a1"/>
    <w:link w:val="af3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0"/>
    <w:next w:val="a0"/>
    <w:link w:val="af6"/>
    <w:unhideWhenUsed/>
    <w:qFormat/>
    <w:rsid w:val="001B7298"/>
    <w:pPr>
      <w:spacing w:after="200"/>
      <w:ind w:firstLine="708"/>
      <w:jc w:val="right"/>
    </w:pPr>
    <w:rPr>
      <w:i/>
      <w:iCs/>
      <w:szCs w:val="20"/>
      <w:lang w:eastAsia="en-US"/>
    </w:rPr>
  </w:style>
  <w:style w:type="paragraph" w:customStyle="1" w:styleId="120">
    <w:name w:val="Стиль Название объекта + 12 пт По правому краю"/>
    <w:basedOn w:val="af5"/>
    <w:qFormat/>
    <w:rsid w:val="001B7298"/>
  </w:style>
  <w:style w:type="paragraph" w:styleId="af7">
    <w:name w:val="footnote text"/>
    <w:basedOn w:val="a0"/>
    <w:link w:val="af8"/>
    <w:semiHidden/>
    <w:unhideWhenUsed/>
    <w:rsid w:val="001B7298"/>
    <w:pPr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semiHidden/>
    <w:rsid w:val="001B7298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nhideWhenUsed/>
    <w:rsid w:val="001B7298"/>
    <w:rPr>
      <w:vertAlign w:val="superscript"/>
    </w:rPr>
  </w:style>
  <w:style w:type="character" w:styleId="afa">
    <w:name w:val="Hyperlink"/>
    <w:basedOn w:val="a1"/>
    <w:uiPriority w:val="99"/>
    <w:unhideWhenUsed/>
    <w:rsid w:val="001B7298"/>
    <w:rPr>
      <w:color w:val="0000FF" w:themeColor="hyperlink"/>
      <w:u w:val="single"/>
    </w:rPr>
  </w:style>
  <w:style w:type="character" w:styleId="afb">
    <w:name w:val="FollowedHyperlink"/>
    <w:basedOn w:val="a1"/>
    <w:uiPriority w:val="99"/>
    <w:semiHidden/>
    <w:unhideWhenUsed/>
    <w:rsid w:val="001B7298"/>
    <w:rPr>
      <w:color w:val="800080"/>
      <w:u w:val="single"/>
    </w:rPr>
  </w:style>
  <w:style w:type="paragraph" w:customStyle="1" w:styleId="msonormal0">
    <w:name w:val="msonormal"/>
    <w:basedOn w:val="a0"/>
    <w:rsid w:val="001B7298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B7298"/>
    <w:pPr>
      <w:spacing w:before="100" w:beforeAutospacing="1" w:after="100" w:afterAutospacing="1"/>
    </w:pPr>
  </w:style>
  <w:style w:type="paragraph" w:customStyle="1" w:styleId="21">
    <w:name w:val="2 уровень"/>
    <w:basedOn w:val="3"/>
    <w:link w:val="22"/>
    <w:rsid w:val="001B7298"/>
    <w:pPr>
      <w:suppressAutoHyphens/>
    </w:pPr>
    <w:rPr>
      <w:b w:val="0"/>
      <w:bCs/>
      <w:kern w:val="1"/>
      <w:lang w:eastAsia="ar-SA"/>
    </w:rPr>
  </w:style>
  <w:style w:type="character" w:customStyle="1" w:styleId="22">
    <w:name w:val="2 уровень Знак"/>
    <w:basedOn w:val="a1"/>
    <w:link w:val="21"/>
    <w:rsid w:val="001B7298"/>
    <w:rPr>
      <w:rFonts w:ascii="Times New Roman" w:eastAsia="Calibri" w:hAnsi="Times New Roman"/>
      <w:bCs/>
      <w:kern w:val="1"/>
      <w:sz w:val="24"/>
      <w:lang w:eastAsia="ar-SA"/>
    </w:rPr>
  </w:style>
  <w:style w:type="paragraph" w:customStyle="1" w:styleId="xl65">
    <w:name w:val="xl65"/>
    <w:basedOn w:val="a0"/>
    <w:rsid w:val="001B7298"/>
    <w:pPr>
      <w:spacing w:before="100" w:beforeAutospacing="1" w:after="100" w:afterAutospacing="1"/>
    </w:pPr>
  </w:style>
  <w:style w:type="paragraph" w:customStyle="1" w:styleId="xl66">
    <w:name w:val="xl66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c">
    <w:name w:val="Strong"/>
    <w:basedOn w:val="a1"/>
    <w:uiPriority w:val="22"/>
    <w:qFormat/>
    <w:rsid w:val="001B7298"/>
    <w:rPr>
      <w:b/>
      <w:bCs/>
    </w:rPr>
  </w:style>
  <w:style w:type="paragraph" w:styleId="afd">
    <w:name w:val="Normal (Web)"/>
    <w:aliases w:val="Обычный (Web)"/>
    <w:basedOn w:val="a0"/>
    <w:link w:val="afe"/>
    <w:uiPriority w:val="99"/>
    <w:unhideWhenUsed/>
    <w:qFormat/>
    <w:rsid w:val="001B7298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customStyle="1" w:styleId="afe">
    <w:name w:val="Обычный (веб) Знак"/>
    <w:aliases w:val="Обычный (Web) Знак"/>
    <w:basedOn w:val="a1"/>
    <w:link w:val="afd"/>
    <w:uiPriority w:val="99"/>
    <w:rsid w:val="001B72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name w:val="ГОСТ"/>
    <w:basedOn w:val="a0"/>
    <w:link w:val="aff0"/>
    <w:qFormat/>
    <w:rsid w:val="001B7298"/>
    <w:pPr>
      <w:suppressAutoHyphens/>
      <w:spacing w:line="360" w:lineRule="auto"/>
      <w:ind w:firstLine="709"/>
      <w:jc w:val="both"/>
    </w:pPr>
    <w:rPr>
      <w:rFonts w:eastAsia="SimSun"/>
      <w:color w:val="000000"/>
      <w:kern w:val="1"/>
      <w:lang w:eastAsia="ar-SA"/>
    </w:rPr>
  </w:style>
  <w:style w:type="character" w:customStyle="1" w:styleId="aff0">
    <w:name w:val="ГОСТ Знак"/>
    <w:basedOn w:val="a1"/>
    <w:link w:val="aff"/>
    <w:rsid w:val="001B7298"/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c">
    <w:name w:val="Абзац списка Знак"/>
    <w:aliases w:val="it_List1 Знак,Ненумерованный список Знак,List Paragraph Знак"/>
    <w:link w:val="a8"/>
    <w:uiPriority w:val="34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0"/>
    <w:link w:val="aff2"/>
    <w:qFormat/>
    <w:rsid w:val="001B7298"/>
    <w:pPr>
      <w:suppressAutoHyphens/>
      <w:spacing w:after="120" w:line="276" w:lineRule="auto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f2">
    <w:name w:val="Основной текст Знак"/>
    <w:basedOn w:val="a1"/>
    <w:link w:val="aff1"/>
    <w:rsid w:val="001B7298"/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rsid w:val="001B7298"/>
  </w:style>
  <w:style w:type="paragraph" w:customStyle="1" w:styleId="14">
    <w:name w:val="1 уровень"/>
    <w:basedOn w:val="10"/>
    <w:next w:val="a0"/>
    <w:link w:val="15"/>
    <w:rsid w:val="001B7298"/>
    <w:pPr>
      <w:keepNext w:val="0"/>
      <w:keepLines/>
      <w:suppressAutoHyphens/>
      <w:spacing w:before="0" w:after="240"/>
      <w:contextualSpacing/>
    </w:pPr>
    <w:rPr>
      <w:rFonts w:ascii="Times New Roman" w:eastAsia="SimSun" w:hAnsi="Times New Roman"/>
      <w:bCs w:val="0"/>
      <w:caps/>
      <w:kern w:val="24"/>
      <w:sz w:val="24"/>
      <w:szCs w:val="24"/>
      <w:lang w:eastAsia="ar-SA"/>
    </w:rPr>
  </w:style>
  <w:style w:type="character" w:customStyle="1" w:styleId="15">
    <w:name w:val="1 уровень Знак"/>
    <w:basedOn w:val="a1"/>
    <w:link w:val="14"/>
    <w:rsid w:val="001B7298"/>
    <w:rPr>
      <w:rFonts w:ascii="Times New Roman" w:eastAsia="SimSun" w:hAnsi="Times New Roman" w:cs="Times New Roman"/>
      <w:b/>
      <w:caps/>
      <w:kern w:val="24"/>
      <w:sz w:val="24"/>
      <w:szCs w:val="24"/>
      <w:lang w:eastAsia="ar-SA"/>
    </w:rPr>
  </w:style>
  <w:style w:type="character" w:customStyle="1" w:styleId="af6">
    <w:name w:val="Название объекта Знак"/>
    <w:aliases w:val="Таблица название Знак,Название объекта Знак1 Знак1,Название объекта Знак Знак Знак2,Название объекта Знак Знак Знак Знак1,Название таблицы Знак1,рисунка Знак1,Таблица_номер_справа_12 Знак1"/>
    <w:basedOn w:val="a1"/>
    <w:link w:val="af5"/>
    <w:rsid w:val="001B7298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ff3">
    <w:name w:val="Текст таблицы"/>
    <w:basedOn w:val="a0"/>
    <w:link w:val="aff4"/>
    <w:uiPriority w:val="99"/>
    <w:rsid w:val="001B7298"/>
    <w:pPr>
      <w:jc w:val="both"/>
      <w:textAlignment w:val="baseline"/>
    </w:pPr>
    <w:rPr>
      <w:rFonts w:eastAsia="Calibri"/>
      <w:lang w:eastAsia="en-US"/>
    </w:rPr>
  </w:style>
  <w:style w:type="character" w:customStyle="1" w:styleId="aff4">
    <w:name w:val="Текст таблицы Знак"/>
    <w:link w:val="aff3"/>
    <w:uiPriority w:val="99"/>
    <w:locked/>
    <w:rsid w:val="001B7298"/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3  уровень"/>
    <w:basedOn w:val="a0"/>
    <w:link w:val="32"/>
    <w:qFormat/>
    <w:rsid w:val="001B7298"/>
    <w:pPr>
      <w:jc w:val="both"/>
    </w:pPr>
    <w:rPr>
      <w:u w:val="single"/>
    </w:rPr>
  </w:style>
  <w:style w:type="character" w:customStyle="1" w:styleId="32">
    <w:name w:val="3  уровень Знак"/>
    <w:basedOn w:val="a1"/>
    <w:link w:val="31"/>
    <w:rsid w:val="001B729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6">
    <w:name w:val="Неразрешенное упоминание1"/>
    <w:basedOn w:val="a1"/>
    <w:semiHidden/>
    <w:unhideWhenUsed/>
    <w:rsid w:val="001B7298"/>
    <w:rPr>
      <w:color w:val="808080"/>
      <w:shd w:val="clear" w:color="auto" w:fill="E6E6E6"/>
    </w:rPr>
  </w:style>
  <w:style w:type="character" w:styleId="aff5">
    <w:name w:val="annotation reference"/>
    <w:basedOn w:val="a1"/>
    <w:uiPriority w:val="99"/>
    <w:semiHidden/>
    <w:unhideWhenUsed/>
    <w:rsid w:val="001B7298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B7298"/>
    <w:pPr>
      <w:spacing w:after="160"/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1B7298"/>
    <w:rPr>
      <w:rFonts w:ascii="Times New Roman" w:hAnsi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B729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B7298"/>
    <w:rPr>
      <w:rFonts w:ascii="Times New Roman" w:hAnsi="Times New Roman"/>
      <w:b/>
      <w:bCs/>
      <w:sz w:val="20"/>
      <w:szCs w:val="20"/>
    </w:rPr>
  </w:style>
  <w:style w:type="paragraph" w:styleId="affa">
    <w:name w:val="TOC Heading"/>
    <w:basedOn w:val="10"/>
    <w:next w:val="a0"/>
    <w:uiPriority w:val="39"/>
    <w:unhideWhenUsed/>
    <w:qFormat/>
    <w:rsid w:val="001B7298"/>
    <w:pPr>
      <w:keepNext w:val="0"/>
      <w:keepLines/>
      <w:spacing w:after="240" w:line="259" w:lineRule="auto"/>
      <w:contextualSpacing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0"/>
    <w:next w:val="a0"/>
    <w:autoRedefine/>
    <w:uiPriority w:val="39"/>
    <w:unhideWhenUsed/>
    <w:rsid w:val="001B7298"/>
    <w:pPr>
      <w:tabs>
        <w:tab w:val="right" w:leader="dot" w:pos="10456"/>
      </w:tabs>
      <w:spacing w:before="120" w:after="120" w:line="259" w:lineRule="auto"/>
      <w:ind w:firstLine="708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numbering" w:customStyle="1" w:styleId="18">
    <w:name w:val="Нет списка1"/>
    <w:next w:val="a3"/>
    <w:semiHidden/>
    <w:rsid w:val="001B7298"/>
  </w:style>
  <w:style w:type="paragraph" w:customStyle="1" w:styleId="19">
    <w:name w:val="Без интервала1"/>
    <w:rsid w:val="001B729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1a">
    <w:name w:val="Сетка таблицы1"/>
    <w:basedOn w:val="a2"/>
    <w:next w:val="a7"/>
    <w:rsid w:val="001B72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t_List1 Char,Ненумерованный список Char"/>
    <w:locked/>
    <w:rsid w:val="001B7298"/>
    <w:rPr>
      <w:sz w:val="24"/>
      <w:lang w:val="ru-RU" w:eastAsia="ru-RU" w:bidi="ar-SA"/>
    </w:rPr>
  </w:style>
  <w:style w:type="paragraph" w:customStyle="1" w:styleId="1b">
    <w:name w:val="Заголовок оглавления1"/>
    <w:basedOn w:val="10"/>
    <w:next w:val="a0"/>
    <w:rsid w:val="001B7298"/>
    <w:pPr>
      <w:keepNext w:val="0"/>
      <w:keepLines/>
      <w:spacing w:after="240" w:line="259" w:lineRule="auto"/>
      <w:contextualSpacing/>
      <w:outlineLvl w:val="9"/>
    </w:pPr>
    <w:rPr>
      <w:rFonts w:ascii="Calibri Light" w:eastAsia="Calibri" w:hAnsi="Calibri Light"/>
      <w:b w:val="0"/>
      <w:bCs w:val="0"/>
      <w:color w:val="2F5496"/>
      <w:kern w:val="0"/>
    </w:rPr>
  </w:style>
  <w:style w:type="paragraph" w:styleId="affb">
    <w:name w:val="Document Map"/>
    <w:basedOn w:val="a0"/>
    <w:link w:val="affc"/>
    <w:uiPriority w:val="99"/>
    <w:rsid w:val="001B7298"/>
    <w:pPr>
      <w:spacing w:after="160" w:line="259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c">
    <w:name w:val="Схема документа Знак"/>
    <w:basedOn w:val="a1"/>
    <w:link w:val="affb"/>
    <w:uiPriority w:val="99"/>
    <w:rsid w:val="001B7298"/>
    <w:rPr>
      <w:rFonts w:ascii="Tahoma" w:eastAsia="Times New Roman" w:hAnsi="Tahoma" w:cs="Tahoma"/>
      <w:sz w:val="16"/>
      <w:szCs w:val="16"/>
    </w:rPr>
  </w:style>
  <w:style w:type="numbering" w:customStyle="1" w:styleId="23">
    <w:name w:val="Нет списка2"/>
    <w:next w:val="a3"/>
    <w:semiHidden/>
    <w:rsid w:val="001B7298"/>
  </w:style>
  <w:style w:type="table" w:customStyle="1" w:styleId="24">
    <w:name w:val="Сетка таблицы2"/>
    <w:basedOn w:val="a2"/>
    <w:next w:val="a7"/>
    <w:locked/>
    <w:rsid w:val="001B7298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semiHidden/>
    <w:rsid w:val="001B7298"/>
  </w:style>
  <w:style w:type="paragraph" w:styleId="affd">
    <w:name w:val="Revision"/>
    <w:hidden/>
    <w:uiPriority w:val="99"/>
    <w:semiHidden/>
    <w:rsid w:val="001B7298"/>
    <w:pPr>
      <w:spacing w:after="0" w:line="240" w:lineRule="auto"/>
    </w:pPr>
    <w:rPr>
      <w:rFonts w:ascii="Times New Roman" w:hAnsi="Times New Roman"/>
      <w:sz w:val="24"/>
    </w:rPr>
  </w:style>
  <w:style w:type="character" w:styleId="affe">
    <w:name w:val="Emphasis"/>
    <w:basedOn w:val="a1"/>
    <w:uiPriority w:val="20"/>
    <w:qFormat/>
    <w:rsid w:val="001B7298"/>
    <w:rPr>
      <w:i/>
      <w:iCs/>
    </w:rPr>
  </w:style>
  <w:style w:type="character" w:customStyle="1" w:styleId="docaccesstitle">
    <w:name w:val="docaccess_title"/>
    <w:basedOn w:val="a1"/>
    <w:rsid w:val="001B7298"/>
  </w:style>
  <w:style w:type="character" w:customStyle="1" w:styleId="docaccessactnever">
    <w:name w:val="docaccess_act_never"/>
    <w:basedOn w:val="a1"/>
    <w:rsid w:val="001B7298"/>
  </w:style>
  <w:style w:type="character" w:customStyle="1" w:styleId="docaccessbase">
    <w:name w:val="docaccess_base"/>
    <w:basedOn w:val="a1"/>
    <w:rsid w:val="001B7298"/>
  </w:style>
  <w:style w:type="character" w:styleId="afff">
    <w:name w:val="Subtle Reference"/>
    <w:uiPriority w:val="31"/>
    <w:qFormat/>
    <w:rsid w:val="001B7298"/>
    <w:rPr>
      <w:smallCaps/>
      <w:color w:val="ED7D31"/>
      <w:u w:val="single"/>
    </w:rPr>
  </w:style>
  <w:style w:type="character" w:customStyle="1" w:styleId="25">
    <w:name w:val="Основной текст (2)_"/>
    <w:link w:val="26"/>
    <w:rsid w:val="001B7298"/>
    <w:rPr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1B72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Cell">
    <w:name w:val="ConsPlusCell"/>
    <w:rsid w:val="001B7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7">
    <w:name w:val="Название объекта Знак2"/>
    <w:aliases w:val="Название объекта Знак1 Знак,Название объекта Знак Знак Знак1,Название объекта Знак Знак Знак Знак,Название объекта Знак Знак1,Название таблицы Знак,рисунка Знак,Таблица_номер_справа_12 Знак"/>
    <w:rsid w:val="001B7298"/>
    <w:rPr>
      <w:rFonts w:ascii="Times New Roman" w:eastAsia="Times New Roman" w:hAnsi="Times New Roman"/>
      <w:i/>
      <w:iCs/>
      <w:sz w:val="24"/>
      <w:lang w:eastAsia="en-US"/>
    </w:rPr>
  </w:style>
  <w:style w:type="character" w:customStyle="1" w:styleId="user-maps-list-viewname">
    <w:name w:val="user-maps-list-view__name"/>
    <w:rsid w:val="001B7298"/>
  </w:style>
  <w:style w:type="character" w:customStyle="1" w:styleId="user-maps-list-viewicon">
    <w:name w:val="user-maps-list-view__icon"/>
    <w:rsid w:val="001B7298"/>
  </w:style>
  <w:style w:type="paragraph" w:styleId="28">
    <w:name w:val="toc 2"/>
    <w:basedOn w:val="a0"/>
    <w:next w:val="a0"/>
    <w:autoRedefine/>
    <w:uiPriority w:val="39"/>
    <w:unhideWhenUsed/>
    <w:rsid w:val="009755F9"/>
    <w:pPr>
      <w:tabs>
        <w:tab w:val="right" w:leader="dot" w:pos="10456"/>
      </w:tabs>
      <w:spacing w:line="259" w:lineRule="auto"/>
      <w:ind w:right="-1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B7298"/>
    <w:pPr>
      <w:spacing w:line="259" w:lineRule="auto"/>
      <w:ind w:left="480" w:firstLine="708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B7298"/>
    <w:pPr>
      <w:spacing w:line="259" w:lineRule="auto"/>
      <w:ind w:left="7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5">
    <w:name w:val="toc 5"/>
    <w:basedOn w:val="a0"/>
    <w:next w:val="a0"/>
    <w:autoRedefine/>
    <w:uiPriority w:val="39"/>
    <w:unhideWhenUsed/>
    <w:rsid w:val="001B7298"/>
    <w:pPr>
      <w:spacing w:line="259" w:lineRule="auto"/>
      <w:ind w:left="96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6">
    <w:name w:val="toc 6"/>
    <w:basedOn w:val="a0"/>
    <w:next w:val="a0"/>
    <w:autoRedefine/>
    <w:uiPriority w:val="39"/>
    <w:unhideWhenUsed/>
    <w:rsid w:val="001B7298"/>
    <w:pPr>
      <w:spacing w:line="259" w:lineRule="auto"/>
      <w:ind w:left="120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7">
    <w:name w:val="toc 7"/>
    <w:basedOn w:val="a0"/>
    <w:next w:val="a0"/>
    <w:autoRedefine/>
    <w:uiPriority w:val="39"/>
    <w:unhideWhenUsed/>
    <w:rsid w:val="001B7298"/>
    <w:pPr>
      <w:spacing w:line="259" w:lineRule="auto"/>
      <w:ind w:left="144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8">
    <w:name w:val="toc 8"/>
    <w:basedOn w:val="a0"/>
    <w:next w:val="a0"/>
    <w:autoRedefine/>
    <w:uiPriority w:val="39"/>
    <w:unhideWhenUsed/>
    <w:rsid w:val="001B7298"/>
    <w:pPr>
      <w:spacing w:line="259" w:lineRule="auto"/>
      <w:ind w:left="168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9">
    <w:name w:val="toc 9"/>
    <w:basedOn w:val="a0"/>
    <w:next w:val="a0"/>
    <w:autoRedefine/>
    <w:uiPriority w:val="39"/>
    <w:unhideWhenUsed/>
    <w:rsid w:val="001B7298"/>
    <w:pPr>
      <w:spacing w:line="259" w:lineRule="auto"/>
      <w:ind w:left="19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character" w:styleId="afff0">
    <w:name w:val="Placeholder Text"/>
    <w:basedOn w:val="a1"/>
    <w:uiPriority w:val="99"/>
    <w:semiHidden/>
    <w:rsid w:val="001B7298"/>
    <w:rPr>
      <w:color w:val="808080"/>
    </w:rPr>
  </w:style>
  <w:style w:type="paragraph" w:customStyle="1" w:styleId="xl64">
    <w:name w:val="xl64"/>
    <w:basedOn w:val="a0"/>
    <w:rsid w:val="001B7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afff1">
    <w:name w:val="рис номер"/>
    <w:basedOn w:val="a0"/>
    <w:next w:val="a0"/>
    <w:qFormat/>
    <w:rsid w:val="001B7298"/>
    <w:pPr>
      <w:spacing w:before="120" w:after="120"/>
      <w:ind w:left="709" w:hanging="709"/>
      <w:jc w:val="center"/>
    </w:pPr>
    <w:rPr>
      <w:rFonts w:eastAsiaTheme="minorHAnsi" w:cstheme="minorBidi"/>
      <w:szCs w:val="22"/>
      <w:lang w:eastAsia="en-US"/>
    </w:rPr>
  </w:style>
  <w:style w:type="paragraph" w:customStyle="1" w:styleId="100">
    <w:name w:val="список 10"/>
    <w:basedOn w:val="a8"/>
    <w:qFormat/>
    <w:rsid w:val="001B7298"/>
    <w:pPr>
      <w:tabs>
        <w:tab w:val="num" w:pos="360"/>
        <w:tab w:val="left" w:pos="993"/>
      </w:tabs>
      <w:ind w:left="1920" w:hanging="360"/>
    </w:pPr>
    <w:rPr>
      <w:rFonts w:eastAsiaTheme="minorHAnsi" w:cstheme="minorBidi"/>
      <w:sz w:val="20"/>
      <w:szCs w:val="20"/>
    </w:rPr>
  </w:style>
  <w:style w:type="character" w:customStyle="1" w:styleId="124">
    <w:name w:val="Основной текст124"/>
    <w:rsid w:val="001B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formattext">
    <w:name w:val="formattext"/>
    <w:basedOn w:val="a0"/>
    <w:rsid w:val="001B7298"/>
    <w:pPr>
      <w:spacing w:before="100" w:beforeAutospacing="1" w:after="100" w:afterAutospacing="1"/>
    </w:pPr>
  </w:style>
  <w:style w:type="character" w:customStyle="1" w:styleId="29">
    <w:name w:val="Неразрешенное упоминание2"/>
    <w:basedOn w:val="a1"/>
    <w:uiPriority w:val="99"/>
    <w:semiHidden/>
    <w:unhideWhenUsed/>
    <w:rsid w:val="001B72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1B7298"/>
    <w:rPr>
      <w:rFonts w:cs="Times New Roman"/>
    </w:rPr>
  </w:style>
  <w:style w:type="paragraph" w:styleId="afff2">
    <w:name w:val="Body Text Indent"/>
    <w:basedOn w:val="a0"/>
    <w:link w:val="afff3"/>
    <w:uiPriority w:val="99"/>
    <w:semiHidden/>
    <w:unhideWhenUsed/>
    <w:rsid w:val="001B7298"/>
    <w:pPr>
      <w:spacing w:after="120" w:line="259" w:lineRule="auto"/>
      <w:ind w:left="283" w:firstLine="708"/>
      <w:jc w:val="both"/>
    </w:pPr>
    <w:rPr>
      <w:rFonts w:eastAsiaTheme="minorHAnsi" w:cstheme="minorBidi"/>
      <w:szCs w:val="22"/>
      <w:lang w:eastAsia="en-US"/>
    </w:rPr>
  </w:style>
  <w:style w:type="character" w:customStyle="1" w:styleId="afff3">
    <w:name w:val="Основной текст с отступом Знак"/>
    <w:basedOn w:val="a1"/>
    <w:link w:val="afff2"/>
    <w:uiPriority w:val="99"/>
    <w:semiHidden/>
    <w:rsid w:val="001B7298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1B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B72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0"/>
    <w:rsid w:val="001B7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0"/>
    <w:rsid w:val="004B3A1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5">
    <w:name w:val="xl75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1">
    <w:name w:val="xl81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82">
    <w:name w:val="xl82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AA4C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B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1B7298"/>
    <w:pPr>
      <w:keepNext w:val="0"/>
      <w:keepLines w:val="0"/>
      <w:spacing w:before="0" w:after="240"/>
      <w:contextualSpacing/>
      <w:outlineLvl w:val="2"/>
    </w:pPr>
    <w:rPr>
      <w:rFonts w:ascii="Times New Roman" w:eastAsia="Calibri" w:hAnsi="Times New Roman" w:cstheme="minorBidi"/>
      <w:bCs w:val="0"/>
      <w:color w:val="auto"/>
      <w:sz w:val="24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B7298"/>
    <w:pPr>
      <w:keepNext/>
      <w:keepLines/>
      <w:spacing w:before="40" w:line="259" w:lineRule="auto"/>
      <w:ind w:firstLine="708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A4C4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A4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C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AA4C4B"/>
    <w:rPr>
      <w:b/>
      <w:bCs/>
      <w:color w:val="008000"/>
    </w:rPr>
  </w:style>
  <w:style w:type="paragraph" w:styleId="a5">
    <w:name w:val="Balloon Text"/>
    <w:basedOn w:val="a0"/>
    <w:link w:val="a6"/>
    <w:uiPriority w:val="99"/>
    <w:semiHidden/>
    <w:unhideWhenUsed/>
    <w:rsid w:val="00AA4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D3762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D3762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D3762"/>
    <w:pPr>
      <w:spacing w:line="19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D3762"/>
    <w:rPr>
      <w:rFonts w:cs="Helios"/>
      <w:color w:val="000000"/>
      <w:sz w:val="17"/>
      <w:szCs w:val="17"/>
    </w:rPr>
  </w:style>
  <w:style w:type="character" w:customStyle="1" w:styleId="A12">
    <w:name w:val="A12"/>
    <w:uiPriority w:val="99"/>
    <w:rsid w:val="00FD3762"/>
    <w:rPr>
      <w:rFonts w:cs="Helios"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FD3762"/>
    <w:pPr>
      <w:spacing w:line="181" w:lineRule="atLeast"/>
    </w:pPr>
    <w:rPr>
      <w:rFonts w:cstheme="minorBidi"/>
      <w:color w:val="auto"/>
    </w:rPr>
  </w:style>
  <w:style w:type="table" w:styleId="a7">
    <w:name w:val="Table Grid"/>
    <w:basedOn w:val="a2"/>
    <w:uiPriority w:val="59"/>
    <w:rsid w:val="00FD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1."/>
    <w:basedOn w:val="a8"/>
    <w:qFormat/>
    <w:rsid w:val="00FD3762"/>
    <w:pPr>
      <w:keepNext/>
      <w:numPr>
        <w:numId w:val="2"/>
      </w:numPr>
      <w:spacing w:after="160" w:line="259" w:lineRule="auto"/>
      <w:ind w:left="0" w:firstLine="709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10">
    <w:name w:val="_1.1."/>
    <w:basedOn w:val="2"/>
    <w:qFormat/>
    <w:rsid w:val="001129C0"/>
    <w:pPr>
      <w:spacing w:before="320" w:after="120" w:line="276" w:lineRule="auto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9">
    <w:name w:val="_Абзац"/>
    <w:basedOn w:val="a0"/>
    <w:link w:val="aa"/>
    <w:qFormat/>
    <w:rsid w:val="00AB2C48"/>
    <w:pPr>
      <w:spacing w:line="360" w:lineRule="auto"/>
      <w:ind w:firstLine="709"/>
      <w:jc w:val="both"/>
    </w:pPr>
    <w:rPr>
      <w:sz w:val="28"/>
      <w:szCs w:val="26"/>
    </w:rPr>
  </w:style>
  <w:style w:type="paragraph" w:customStyle="1" w:styleId="111">
    <w:name w:val="_1.1.1."/>
    <w:basedOn w:val="a8"/>
    <w:link w:val="1110"/>
    <w:qFormat/>
    <w:rsid w:val="00FD3762"/>
    <w:pPr>
      <w:keepNext/>
      <w:numPr>
        <w:ilvl w:val="2"/>
        <w:numId w:val="2"/>
      </w:numPr>
      <w:spacing w:after="160"/>
      <w:outlineLvl w:val="2"/>
    </w:pPr>
    <w:rPr>
      <w:rFonts w:eastAsiaTheme="minorHAnsi"/>
      <w:b/>
      <w:sz w:val="26"/>
      <w:szCs w:val="26"/>
      <w:lang w:eastAsia="en-US"/>
    </w:rPr>
  </w:style>
  <w:style w:type="character" w:customStyle="1" w:styleId="aa">
    <w:name w:val="_Абзац Знак"/>
    <w:basedOn w:val="a1"/>
    <w:link w:val="a9"/>
    <w:rsid w:val="00AB2C4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110">
    <w:name w:val="_1.1.1. Знак"/>
    <w:basedOn w:val="a1"/>
    <w:link w:val="111"/>
    <w:rsid w:val="00FD3762"/>
    <w:rPr>
      <w:rFonts w:ascii="Times New Roman" w:hAnsi="Times New Roman" w:cs="Times New Roman"/>
      <w:b/>
      <w:sz w:val="26"/>
      <w:szCs w:val="26"/>
    </w:rPr>
  </w:style>
  <w:style w:type="paragraph" w:customStyle="1" w:styleId="a">
    <w:name w:val="_Рисунок"/>
    <w:basedOn w:val="1"/>
    <w:qFormat/>
    <w:rsid w:val="00FD3762"/>
    <w:pPr>
      <w:keepNext w:val="0"/>
      <w:numPr>
        <w:ilvl w:val="3"/>
      </w:numPr>
      <w:outlineLvl w:val="9"/>
    </w:pPr>
    <w:rPr>
      <w:b w:val="0"/>
    </w:rPr>
  </w:style>
  <w:style w:type="paragraph" w:customStyle="1" w:styleId="ab">
    <w:name w:val="_Таблица"/>
    <w:basedOn w:val="Pa10"/>
    <w:qFormat/>
    <w:rsid w:val="00AB2C48"/>
    <w:pPr>
      <w:spacing w:after="100"/>
      <w:jc w:val="both"/>
    </w:pPr>
    <w:rPr>
      <w:rFonts w:ascii="Times New Roman" w:hAnsi="Times New Roman" w:cs="Times New Roman"/>
      <w:iCs/>
      <w:color w:val="000000"/>
    </w:rPr>
  </w:style>
  <w:style w:type="paragraph" w:styleId="a8">
    <w:name w:val="List Paragraph"/>
    <w:aliases w:val="it_List1,Ненумерованный список,List Paragraph"/>
    <w:basedOn w:val="a0"/>
    <w:link w:val="ac"/>
    <w:uiPriority w:val="34"/>
    <w:qFormat/>
    <w:rsid w:val="00FD376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B7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B7298"/>
    <w:rPr>
      <w:rFonts w:ascii="Times New Roman" w:eastAsia="Calibri" w:hAnsi="Times New Roman"/>
      <w:b/>
      <w:sz w:val="24"/>
    </w:rPr>
  </w:style>
  <w:style w:type="character" w:customStyle="1" w:styleId="40">
    <w:name w:val="Заголовок 4 Знак"/>
    <w:basedOn w:val="a1"/>
    <w:link w:val="4"/>
    <w:uiPriority w:val="9"/>
    <w:rsid w:val="001B729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d">
    <w:name w:val="No Spacing"/>
    <w:uiPriority w:val="1"/>
    <w:qFormat/>
    <w:rsid w:val="001B7298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Title"/>
    <w:basedOn w:val="10"/>
    <w:next w:val="a0"/>
    <w:link w:val="12"/>
    <w:uiPriority w:val="10"/>
    <w:qFormat/>
    <w:rsid w:val="001B7298"/>
    <w:pPr>
      <w:keepNext w:val="0"/>
      <w:spacing w:before="0" w:after="160" w:line="276" w:lineRule="auto"/>
      <w:contextualSpacing/>
    </w:pPr>
    <w:rPr>
      <w:rFonts w:ascii="Times New Roman" w:eastAsiaTheme="minorHAnsi" w:hAnsi="Times New Roman" w:cstheme="minorBidi"/>
      <w:bCs w:val="0"/>
      <w:caps/>
      <w:kern w:val="0"/>
      <w:sz w:val="24"/>
      <w:szCs w:val="22"/>
      <w:lang w:eastAsia="en-US"/>
    </w:rPr>
  </w:style>
  <w:style w:type="character" w:customStyle="1" w:styleId="af">
    <w:name w:val="Название Знак"/>
    <w:basedOn w:val="a1"/>
    <w:uiPriority w:val="10"/>
    <w:rsid w:val="001B7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1"/>
    <w:link w:val="ae"/>
    <w:uiPriority w:val="10"/>
    <w:rsid w:val="001B7298"/>
    <w:rPr>
      <w:rFonts w:ascii="Times New Roman" w:hAnsi="Times New Roman"/>
      <w:b/>
      <w:caps/>
      <w:sz w:val="24"/>
    </w:rPr>
  </w:style>
  <w:style w:type="paragraph" w:styleId="af0">
    <w:name w:val="footer"/>
    <w:basedOn w:val="a0"/>
    <w:link w:val="13"/>
    <w:uiPriority w:val="99"/>
    <w:rsid w:val="001B7298"/>
    <w:pPr>
      <w:suppressLineNumbers/>
      <w:tabs>
        <w:tab w:val="center" w:pos="4677"/>
        <w:tab w:val="right" w:pos="9355"/>
      </w:tabs>
      <w:suppressAutoHyphens/>
      <w:spacing w:line="100" w:lineRule="atLeast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1">
    <w:name w:val="Нижний колонтитул Знак"/>
    <w:basedOn w:val="a1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link w:val="af0"/>
    <w:uiPriority w:val="99"/>
    <w:rsid w:val="001B7298"/>
    <w:rPr>
      <w:rFonts w:ascii="Calibri" w:eastAsia="SimSun" w:hAnsi="Calibri" w:cs="Calibri"/>
      <w:kern w:val="1"/>
      <w:lang w:eastAsia="ar-SA"/>
    </w:rPr>
  </w:style>
  <w:style w:type="character" w:styleId="af2">
    <w:name w:val="page number"/>
    <w:basedOn w:val="a1"/>
    <w:rsid w:val="001B7298"/>
  </w:style>
  <w:style w:type="paragraph" w:styleId="af3">
    <w:name w:val="header"/>
    <w:aliases w:val="ВерхКолонтитул,ВерхКолонтитул Знак,ВерхКолонтитул Знак Знак Знак Знак Знак,ВерхКолонтитул Знак Знак Знак Знак"/>
    <w:basedOn w:val="a0"/>
    <w:link w:val="af4"/>
    <w:uiPriority w:val="99"/>
    <w:rsid w:val="001B7298"/>
    <w:pPr>
      <w:widowControl w:val="0"/>
      <w:tabs>
        <w:tab w:val="center" w:pos="4677"/>
        <w:tab w:val="right" w:pos="9355"/>
      </w:tabs>
      <w:jc w:val="both"/>
    </w:pPr>
  </w:style>
  <w:style w:type="character" w:customStyle="1" w:styleId="af4">
    <w:name w:val="Верхний колонтитул Знак"/>
    <w:aliases w:val="ВерхКолонтитул Знак1,ВерхКолонтитул Знак Знак,ВерхКолонтитул Знак Знак Знак Знак Знак Знак,ВерхКолонтитул Знак Знак Знак Знак Знак1"/>
    <w:basedOn w:val="a1"/>
    <w:link w:val="af3"/>
    <w:uiPriority w:val="99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0"/>
    <w:next w:val="a0"/>
    <w:link w:val="af6"/>
    <w:unhideWhenUsed/>
    <w:qFormat/>
    <w:rsid w:val="001B7298"/>
    <w:pPr>
      <w:spacing w:after="200"/>
      <w:ind w:firstLine="708"/>
      <w:jc w:val="right"/>
    </w:pPr>
    <w:rPr>
      <w:i/>
      <w:iCs/>
      <w:szCs w:val="20"/>
      <w:lang w:eastAsia="en-US"/>
    </w:rPr>
  </w:style>
  <w:style w:type="paragraph" w:customStyle="1" w:styleId="120">
    <w:name w:val="Стиль Название объекта + 12 пт По правому краю"/>
    <w:basedOn w:val="af5"/>
    <w:qFormat/>
    <w:rsid w:val="001B7298"/>
  </w:style>
  <w:style w:type="paragraph" w:styleId="af7">
    <w:name w:val="footnote text"/>
    <w:basedOn w:val="a0"/>
    <w:link w:val="af8"/>
    <w:semiHidden/>
    <w:unhideWhenUsed/>
    <w:rsid w:val="001B7298"/>
    <w:pPr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semiHidden/>
    <w:rsid w:val="001B7298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nhideWhenUsed/>
    <w:rsid w:val="001B7298"/>
    <w:rPr>
      <w:vertAlign w:val="superscript"/>
    </w:rPr>
  </w:style>
  <w:style w:type="character" w:styleId="afa">
    <w:name w:val="Hyperlink"/>
    <w:basedOn w:val="a1"/>
    <w:uiPriority w:val="99"/>
    <w:unhideWhenUsed/>
    <w:rsid w:val="001B7298"/>
    <w:rPr>
      <w:color w:val="0000FF" w:themeColor="hyperlink"/>
      <w:u w:val="single"/>
    </w:rPr>
  </w:style>
  <w:style w:type="character" w:styleId="afb">
    <w:name w:val="FollowedHyperlink"/>
    <w:basedOn w:val="a1"/>
    <w:uiPriority w:val="99"/>
    <w:semiHidden/>
    <w:unhideWhenUsed/>
    <w:rsid w:val="001B7298"/>
    <w:rPr>
      <w:color w:val="800080"/>
      <w:u w:val="single"/>
    </w:rPr>
  </w:style>
  <w:style w:type="paragraph" w:customStyle="1" w:styleId="msonormal0">
    <w:name w:val="msonormal"/>
    <w:basedOn w:val="a0"/>
    <w:rsid w:val="001B7298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B7298"/>
    <w:pPr>
      <w:spacing w:before="100" w:beforeAutospacing="1" w:after="100" w:afterAutospacing="1"/>
    </w:pPr>
  </w:style>
  <w:style w:type="paragraph" w:customStyle="1" w:styleId="21">
    <w:name w:val="2 уровень"/>
    <w:basedOn w:val="3"/>
    <w:link w:val="22"/>
    <w:rsid w:val="001B7298"/>
    <w:pPr>
      <w:suppressAutoHyphens/>
    </w:pPr>
    <w:rPr>
      <w:b w:val="0"/>
      <w:bCs/>
      <w:kern w:val="1"/>
      <w:lang w:eastAsia="ar-SA"/>
    </w:rPr>
  </w:style>
  <w:style w:type="character" w:customStyle="1" w:styleId="22">
    <w:name w:val="2 уровень Знак"/>
    <w:basedOn w:val="a1"/>
    <w:link w:val="21"/>
    <w:rsid w:val="001B7298"/>
    <w:rPr>
      <w:rFonts w:ascii="Times New Roman" w:eastAsia="Calibri" w:hAnsi="Times New Roman"/>
      <w:bCs/>
      <w:kern w:val="1"/>
      <w:sz w:val="24"/>
      <w:lang w:eastAsia="ar-SA"/>
    </w:rPr>
  </w:style>
  <w:style w:type="paragraph" w:customStyle="1" w:styleId="xl65">
    <w:name w:val="xl65"/>
    <w:basedOn w:val="a0"/>
    <w:rsid w:val="001B7298"/>
    <w:pPr>
      <w:spacing w:before="100" w:beforeAutospacing="1" w:after="100" w:afterAutospacing="1"/>
    </w:pPr>
  </w:style>
  <w:style w:type="paragraph" w:customStyle="1" w:styleId="xl66">
    <w:name w:val="xl66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1B7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c">
    <w:name w:val="Strong"/>
    <w:basedOn w:val="a1"/>
    <w:uiPriority w:val="22"/>
    <w:qFormat/>
    <w:rsid w:val="001B7298"/>
    <w:rPr>
      <w:b/>
      <w:bCs/>
    </w:rPr>
  </w:style>
  <w:style w:type="paragraph" w:styleId="afd">
    <w:name w:val="Normal (Web)"/>
    <w:aliases w:val="Обычный (Web)"/>
    <w:basedOn w:val="a0"/>
    <w:link w:val="afe"/>
    <w:uiPriority w:val="99"/>
    <w:unhideWhenUsed/>
    <w:qFormat/>
    <w:rsid w:val="001B7298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customStyle="1" w:styleId="afe">
    <w:name w:val="Обычный (веб) Знак"/>
    <w:aliases w:val="Обычный (Web) Знак"/>
    <w:basedOn w:val="a1"/>
    <w:link w:val="afd"/>
    <w:uiPriority w:val="99"/>
    <w:rsid w:val="001B72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name w:val="ГОСТ"/>
    <w:basedOn w:val="a0"/>
    <w:link w:val="aff0"/>
    <w:qFormat/>
    <w:rsid w:val="001B7298"/>
    <w:pPr>
      <w:suppressAutoHyphens/>
      <w:spacing w:line="360" w:lineRule="auto"/>
      <w:ind w:firstLine="709"/>
      <w:jc w:val="both"/>
    </w:pPr>
    <w:rPr>
      <w:rFonts w:eastAsia="SimSun"/>
      <w:color w:val="000000"/>
      <w:kern w:val="1"/>
      <w:lang w:eastAsia="ar-SA"/>
    </w:rPr>
  </w:style>
  <w:style w:type="character" w:customStyle="1" w:styleId="aff0">
    <w:name w:val="ГОСТ Знак"/>
    <w:basedOn w:val="a1"/>
    <w:link w:val="aff"/>
    <w:rsid w:val="001B7298"/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c">
    <w:name w:val="Абзац списка Знак"/>
    <w:aliases w:val="it_List1 Знак,Ненумерованный список Знак,List Paragraph Знак"/>
    <w:link w:val="a8"/>
    <w:uiPriority w:val="34"/>
    <w:rsid w:val="001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0"/>
    <w:link w:val="aff2"/>
    <w:qFormat/>
    <w:rsid w:val="001B7298"/>
    <w:pPr>
      <w:suppressAutoHyphens/>
      <w:spacing w:after="120" w:line="276" w:lineRule="auto"/>
      <w:ind w:firstLine="567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f2">
    <w:name w:val="Основной текст Знак"/>
    <w:basedOn w:val="a1"/>
    <w:link w:val="aff1"/>
    <w:rsid w:val="001B7298"/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rsid w:val="001B7298"/>
  </w:style>
  <w:style w:type="paragraph" w:customStyle="1" w:styleId="14">
    <w:name w:val="1 уровень"/>
    <w:basedOn w:val="10"/>
    <w:next w:val="a0"/>
    <w:link w:val="15"/>
    <w:rsid w:val="001B7298"/>
    <w:pPr>
      <w:keepNext w:val="0"/>
      <w:keepLines/>
      <w:suppressAutoHyphens/>
      <w:spacing w:before="0" w:after="240"/>
      <w:contextualSpacing/>
    </w:pPr>
    <w:rPr>
      <w:rFonts w:ascii="Times New Roman" w:eastAsia="SimSun" w:hAnsi="Times New Roman"/>
      <w:bCs w:val="0"/>
      <w:caps/>
      <w:kern w:val="24"/>
      <w:sz w:val="24"/>
      <w:szCs w:val="24"/>
      <w:lang w:eastAsia="ar-SA"/>
    </w:rPr>
  </w:style>
  <w:style w:type="character" w:customStyle="1" w:styleId="15">
    <w:name w:val="1 уровень Знак"/>
    <w:basedOn w:val="a1"/>
    <w:link w:val="14"/>
    <w:rsid w:val="001B7298"/>
    <w:rPr>
      <w:rFonts w:ascii="Times New Roman" w:eastAsia="SimSun" w:hAnsi="Times New Roman" w:cs="Times New Roman"/>
      <w:b/>
      <w:caps/>
      <w:kern w:val="24"/>
      <w:sz w:val="24"/>
      <w:szCs w:val="24"/>
      <w:lang w:eastAsia="ar-SA"/>
    </w:rPr>
  </w:style>
  <w:style w:type="character" w:customStyle="1" w:styleId="af6">
    <w:name w:val="Название объекта Знак"/>
    <w:aliases w:val="Таблица название Знак,Название объекта Знак1 Знак1,Название объекта Знак Знак Знак2,Название объекта Знак Знак Знак Знак1,Название таблицы Знак1,рисунка Знак1,Таблица_номер_справа_12 Знак1"/>
    <w:basedOn w:val="a1"/>
    <w:link w:val="af5"/>
    <w:rsid w:val="001B7298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ff3">
    <w:name w:val="Текст таблицы"/>
    <w:basedOn w:val="a0"/>
    <w:link w:val="aff4"/>
    <w:uiPriority w:val="99"/>
    <w:rsid w:val="001B7298"/>
    <w:pPr>
      <w:jc w:val="both"/>
      <w:textAlignment w:val="baseline"/>
    </w:pPr>
    <w:rPr>
      <w:rFonts w:eastAsia="Calibri"/>
      <w:lang w:eastAsia="en-US"/>
    </w:rPr>
  </w:style>
  <w:style w:type="character" w:customStyle="1" w:styleId="aff4">
    <w:name w:val="Текст таблицы Знак"/>
    <w:link w:val="aff3"/>
    <w:uiPriority w:val="99"/>
    <w:locked/>
    <w:rsid w:val="001B7298"/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3  уровень"/>
    <w:basedOn w:val="a0"/>
    <w:link w:val="32"/>
    <w:qFormat/>
    <w:rsid w:val="001B7298"/>
    <w:pPr>
      <w:jc w:val="both"/>
    </w:pPr>
    <w:rPr>
      <w:u w:val="single"/>
    </w:rPr>
  </w:style>
  <w:style w:type="character" w:customStyle="1" w:styleId="32">
    <w:name w:val="3  уровень Знак"/>
    <w:basedOn w:val="a1"/>
    <w:link w:val="31"/>
    <w:rsid w:val="001B729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6">
    <w:name w:val="Неразрешенное упоминание1"/>
    <w:basedOn w:val="a1"/>
    <w:semiHidden/>
    <w:unhideWhenUsed/>
    <w:rsid w:val="001B7298"/>
    <w:rPr>
      <w:color w:val="808080"/>
      <w:shd w:val="clear" w:color="auto" w:fill="E6E6E6"/>
    </w:rPr>
  </w:style>
  <w:style w:type="character" w:styleId="aff5">
    <w:name w:val="annotation reference"/>
    <w:basedOn w:val="a1"/>
    <w:uiPriority w:val="99"/>
    <w:semiHidden/>
    <w:unhideWhenUsed/>
    <w:rsid w:val="001B7298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B7298"/>
    <w:pPr>
      <w:spacing w:after="160"/>
      <w:ind w:firstLine="708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1B7298"/>
    <w:rPr>
      <w:rFonts w:ascii="Times New Roman" w:hAnsi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B7298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1B7298"/>
    <w:rPr>
      <w:rFonts w:ascii="Times New Roman" w:hAnsi="Times New Roman"/>
      <w:b/>
      <w:bCs/>
      <w:sz w:val="20"/>
      <w:szCs w:val="20"/>
    </w:rPr>
  </w:style>
  <w:style w:type="paragraph" w:styleId="affa">
    <w:name w:val="TOC Heading"/>
    <w:basedOn w:val="10"/>
    <w:next w:val="a0"/>
    <w:uiPriority w:val="39"/>
    <w:unhideWhenUsed/>
    <w:qFormat/>
    <w:rsid w:val="001B7298"/>
    <w:pPr>
      <w:keepNext w:val="0"/>
      <w:keepLines/>
      <w:spacing w:after="240" w:line="259" w:lineRule="auto"/>
      <w:contextualSpacing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0"/>
    <w:next w:val="a0"/>
    <w:autoRedefine/>
    <w:uiPriority w:val="39"/>
    <w:unhideWhenUsed/>
    <w:rsid w:val="001B7298"/>
    <w:pPr>
      <w:tabs>
        <w:tab w:val="right" w:leader="dot" w:pos="10456"/>
      </w:tabs>
      <w:spacing w:before="120" w:after="120" w:line="259" w:lineRule="auto"/>
      <w:ind w:firstLine="708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numbering" w:customStyle="1" w:styleId="18">
    <w:name w:val="Нет списка1"/>
    <w:next w:val="a3"/>
    <w:semiHidden/>
    <w:rsid w:val="001B7298"/>
  </w:style>
  <w:style w:type="paragraph" w:customStyle="1" w:styleId="19">
    <w:name w:val="Без интервала1"/>
    <w:rsid w:val="001B729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1a">
    <w:name w:val="Сетка таблицы1"/>
    <w:basedOn w:val="a2"/>
    <w:next w:val="a7"/>
    <w:rsid w:val="001B72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t_List1 Char,Ненумерованный список Char"/>
    <w:locked/>
    <w:rsid w:val="001B7298"/>
    <w:rPr>
      <w:sz w:val="24"/>
      <w:lang w:val="ru-RU" w:eastAsia="ru-RU" w:bidi="ar-SA"/>
    </w:rPr>
  </w:style>
  <w:style w:type="paragraph" w:customStyle="1" w:styleId="1b">
    <w:name w:val="Заголовок оглавления1"/>
    <w:basedOn w:val="10"/>
    <w:next w:val="a0"/>
    <w:rsid w:val="001B7298"/>
    <w:pPr>
      <w:keepNext w:val="0"/>
      <w:keepLines/>
      <w:spacing w:after="240" w:line="259" w:lineRule="auto"/>
      <w:contextualSpacing/>
      <w:outlineLvl w:val="9"/>
    </w:pPr>
    <w:rPr>
      <w:rFonts w:ascii="Calibri Light" w:eastAsia="Calibri" w:hAnsi="Calibri Light"/>
      <w:b w:val="0"/>
      <w:bCs w:val="0"/>
      <w:color w:val="2F5496"/>
      <w:kern w:val="0"/>
    </w:rPr>
  </w:style>
  <w:style w:type="paragraph" w:styleId="affb">
    <w:name w:val="Document Map"/>
    <w:basedOn w:val="a0"/>
    <w:link w:val="affc"/>
    <w:uiPriority w:val="99"/>
    <w:rsid w:val="001B7298"/>
    <w:pPr>
      <w:spacing w:after="160" w:line="259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c">
    <w:name w:val="Схема документа Знак"/>
    <w:basedOn w:val="a1"/>
    <w:link w:val="affb"/>
    <w:uiPriority w:val="99"/>
    <w:rsid w:val="001B7298"/>
    <w:rPr>
      <w:rFonts w:ascii="Tahoma" w:eastAsia="Times New Roman" w:hAnsi="Tahoma" w:cs="Tahoma"/>
      <w:sz w:val="16"/>
      <w:szCs w:val="16"/>
    </w:rPr>
  </w:style>
  <w:style w:type="numbering" w:customStyle="1" w:styleId="23">
    <w:name w:val="Нет списка2"/>
    <w:next w:val="a3"/>
    <w:semiHidden/>
    <w:rsid w:val="001B7298"/>
  </w:style>
  <w:style w:type="table" w:customStyle="1" w:styleId="24">
    <w:name w:val="Сетка таблицы2"/>
    <w:basedOn w:val="a2"/>
    <w:next w:val="a7"/>
    <w:locked/>
    <w:rsid w:val="001B7298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semiHidden/>
    <w:rsid w:val="001B7298"/>
  </w:style>
  <w:style w:type="paragraph" w:styleId="affd">
    <w:name w:val="Revision"/>
    <w:hidden/>
    <w:uiPriority w:val="99"/>
    <w:semiHidden/>
    <w:rsid w:val="001B7298"/>
    <w:pPr>
      <w:spacing w:after="0" w:line="240" w:lineRule="auto"/>
    </w:pPr>
    <w:rPr>
      <w:rFonts w:ascii="Times New Roman" w:hAnsi="Times New Roman"/>
      <w:sz w:val="24"/>
    </w:rPr>
  </w:style>
  <w:style w:type="character" w:styleId="affe">
    <w:name w:val="Emphasis"/>
    <w:basedOn w:val="a1"/>
    <w:uiPriority w:val="20"/>
    <w:qFormat/>
    <w:rsid w:val="001B7298"/>
    <w:rPr>
      <w:i/>
      <w:iCs/>
    </w:rPr>
  </w:style>
  <w:style w:type="character" w:customStyle="1" w:styleId="docaccesstitle">
    <w:name w:val="docaccess_title"/>
    <w:basedOn w:val="a1"/>
    <w:rsid w:val="001B7298"/>
  </w:style>
  <w:style w:type="character" w:customStyle="1" w:styleId="docaccessactnever">
    <w:name w:val="docaccess_act_never"/>
    <w:basedOn w:val="a1"/>
    <w:rsid w:val="001B7298"/>
  </w:style>
  <w:style w:type="character" w:customStyle="1" w:styleId="docaccessbase">
    <w:name w:val="docaccess_base"/>
    <w:basedOn w:val="a1"/>
    <w:rsid w:val="001B7298"/>
  </w:style>
  <w:style w:type="character" w:styleId="afff">
    <w:name w:val="Subtle Reference"/>
    <w:uiPriority w:val="31"/>
    <w:qFormat/>
    <w:rsid w:val="001B7298"/>
    <w:rPr>
      <w:smallCaps/>
      <w:color w:val="ED7D31"/>
      <w:u w:val="single"/>
    </w:rPr>
  </w:style>
  <w:style w:type="character" w:customStyle="1" w:styleId="25">
    <w:name w:val="Основной текст (2)_"/>
    <w:link w:val="26"/>
    <w:rsid w:val="001B7298"/>
    <w:rPr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1B72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Cell">
    <w:name w:val="ConsPlusCell"/>
    <w:rsid w:val="001B7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7">
    <w:name w:val="Название объекта Знак2"/>
    <w:aliases w:val="Название объекта Знак1 Знак,Название объекта Знак Знак Знак1,Название объекта Знак Знак Знак Знак,Название объекта Знак Знак1,Название таблицы Знак,рисунка Знак,Таблица_номер_справа_12 Знак"/>
    <w:rsid w:val="001B7298"/>
    <w:rPr>
      <w:rFonts w:ascii="Times New Roman" w:eastAsia="Times New Roman" w:hAnsi="Times New Roman"/>
      <w:i/>
      <w:iCs/>
      <w:sz w:val="24"/>
      <w:lang w:eastAsia="en-US"/>
    </w:rPr>
  </w:style>
  <w:style w:type="character" w:customStyle="1" w:styleId="user-maps-list-viewname">
    <w:name w:val="user-maps-list-view__name"/>
    <w:rsid w:val="001B7298"/>
  </w:style>
  <w:style w:type="character" w:customStyle="1" w:styleId="user-maps-list-viewicon">
    <w:name w:val="user-maps-list-view__icon"/>
    <w:rsid w:val="001B7298"/>
  </w:style>
  <w:style w:type="paragraph" w:styleId="28">
    <w:name w:val="toc 2"/>
    <w:basedOn w:val="a0"/>
    <w:next w:val="a0"/>
    <w:autoRedefine/>
    <w:uiPriority w:val="39"/>
    <w:unhideWhenUsed/>
    <w:rsid w:val="009755F9"/>
    <w:pPr>
      <w:tabs>
        <w:tab w:val="right" w:leader="dot" w:pos="10456"/>
      </w:tabs>
      <w:spacing w:line="259" w:lineRule="auto"/>
      <w:ind w:right="-1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B7298"/>
    <w:pPr>
      <w:spacing w:line="259" w:lineRule="auto"/>
      <w:ind w:left="480" w:firstLine="708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B7298"/>
    <w:pPr>
      <w:spacing w:line="259" w:lineRule="auto"/>
      <w:ind w:left="7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5">
    <w:name w:val="toc 5"/>
    <w:basedOn w:val="a0"/>
    <w:next w:val="a0"/>
    <w:autoRedefine/>
    <w:uiPriority w:val="39"/>
    <w:unhideWhenUsed/>
    <w:rsid w:val="001B7298"/>
    <w:pPr>
      <w:spacing w:line="259" w:lineRule="auto"/>
      <w:ind w:left="96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6">
    <w:name w:val="toc 6"/>
    <w:basedOn w:val="a0"/>
    <w:next w:val="a0"/>
    <w:autoRedefine/>
    <w:uiPriority w:val="39"/>
    <w:unhideWhenUsed/>
    <w:rsid w:val="001B7298"/>
    <w:pPr>
      <w:spacing w:line="259" w:lineRule="auto"/>
      <w:ind w:left="120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7">
    <w:name w:val="toc 7"/>
    <w:basedOn w:val="a0"/>
    <w:next w:val="a0"/>
    <w:autoRedefine/>
    <w:uiPriority w:val="39"/>
    <w:unhideWhenUsed/>
    <w:rsid w:val="001B7298"/>
    <w:pPr>
      <w:spacing w:line="259" w:lineRule="auto"/>
      <w:ind w:left="144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8">
    <w:name w:val="toc 8"/>
    <w:basedOn w:val="a0"/>
    <w:next w:val="a0"/>
    <w:autoRedefine/>
    <w:uiPriority w:val="39"/>
    <w:unhideWhenUsed/>
    <w:rsid w:val="001B7298"/>
    <w:pPr>
      <w:spacing w:line="259" w:lineRule="auto"/>
      <w:ind w:left="168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9">
    <w:name w:val="toc 9"/>
    <w:basedOn w:val="a0"/>
    <w:next w:val="a0"/>
    <w:autoRedefine/>
    <w:uiPriority w:val="39"/>
    <w:unhideWhenUsed/>
    <w:rsid w:val="001B7298"/>
    <w:pPr>
      <w:spacing w:line="259" w:lineRule="auto"/>
      <w:ind w:left="1920" w:firstLine="708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character" w:styleId="afff0">
    <w:name w:val="Placeholder Text"/>
    <w:basedOn w:val="a1"/>
    <w:uiPriority w:val="99"/>
    <w:semiHidden/>
    <w:rsid w:val="001B7298"/>
    <w:rPr>
      <w:color w:val="808080"/>
    </w:rPr>
  </w:style>
  <w:style w:type="paragraph" w:customStyle="1" w:styleId="xl64">
    <w:name w:val="xl64"/>
    <w:basedOn w:val="a0"/>
    <w:rsid w:val="001B72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afff1">
    <w:name w:val="рис номер"/>
    <w:basedOn w:val="a0"/>
    <w:next w:val="a0"/>
    <w:qFormat/>
    <w:rsid w:val="001B7298"/>
    <w:pPr>
      <w:spacing w:before="120" w:after="120"/>
      <w:ind w:left="709" w:hanging="709"/>
      <w:jc w:val="center"/>
    </w:pPr>
    <w:rPr>
      <w:rFonts w:eastAsiaTheme="minorHAnsi" w:cstheme="minorBidi"/>
      <w:szCs w:val="22"/>
      <w:lang w:eastAsia="en-US"/>
    </w:rPr>
  </w:style>
  <w:style w:type="paragraph" w:customStyle="1" w:styleId="100">
    <w:name w:val="список 10"/>
    <w:basedOn w:val="a8"/>
    <w:qFormat/>
    <w:rsid w:val="001B7298"/>
    <w:pPr>
      <w:tabs>
        <w:tab w:val="num" w:pos="360"/>
        <w:tab w:val="left" w:pos="993"/>
      </w:tabs>
      <w:ind w:left="1920" w:hanging="360"/>
    </w:pPr>
    <w:rPr>
      <w:rFonts w:eastAsiaTheme="minorHAnsi" w:cstheme="minorBidi"/>
      <w:sz w:val="20"/>
      <w:szCs w:val="20"/>
    </w:rPr>
  </w:style>
  <w:style w:type="character" w:customStyle="1" w:styleId="124">
    <w:name w:val="Основной текст124"/>
    <w:rsid w:val="001B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formattext">
    <w:name w:val="formattext"/>
    <w:basedOn w:val="a0"/>
    <w:rsid w:val="001B7298"/>
    <w:pPr>
      <w:spacing w:before="100" w:beforeAutospacing="1" w:after="100" w:afterAutospacing="1"/>
    </w:pPr>
  </w:style>
  <w:style w:type="character" w:customStyle="1" w:styleId="29">
    <w:name w:val="Неразрешенное упоминание2"/>
    <w:basedOn w:val="a1"/>
    <w:uiPriority w:val="99"/>
    <w:semiHidden/>
    <w:unhideWhenUsed/>
    <w:rsid w:val="001B72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1B7298"/>
    <w:rPr>
      <w:rFonts w:cs="Times New Roman"/>
    </w:rPr>
  </w:style>
  <w:style w:type="paragraph" w:styleId="afff2">
    <w:name w:val="Body Text Indent"/>
    <w:basedOn w:val="a0"/>
    <w:link w:val="afff3"/>
    <w:uiPriority w:val="99"/>
    <w:semiHidden/>
    <w:unhideWhenUsed/>
    <w:rsid w:val="001B7298"/>
    <w:pPr>
      <w:spacing w:after="120" w:line="259" w:lineRule="auto"/>
      <w:ind w:left="283" w:firstLine="708"/>
      <w:jc w:val="both"/>
    </w:pPr>
    <w:rPr>
      <w:rFonts w:eastAsiaTheme="minorHAnsi" w:cstheme="minorBidi"/>
      <w:szCs w:val="22"/>
      <w:lang w:eastAsia="en-US"/>
    </w:rPr>
  </w:style>
  <w:style w:type="character" w:customStyle="1" w:styleId="afff3">
    <w:name w:val="Основной текст с отступом Знак"/>
    <w:basedOn w:val="a1"/>
    <w:link w:val="afff2"/>
    <w:uiPriority w:val="99"/>
    <w:semiHidden/>
    <w:rsid w:val="001B7298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1B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B72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0"/>
    <w:rsid w:val="001B7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0"/>
    <w:rsid w:val="004B3A1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75">
    <w:name w:val="xl75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1">
    <w:name w:val="xl81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82">
    <w:name w:val="xl82"/>
    <w:basedOn w:val="a0"/>
    <w:rsid w:val="004B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garantF1://435660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FE17623A-D519-468F-989A-5156D558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dcterms:created xsi:type="dcterms:W3CDTF">2022-12-07T10:04:00Z</dcterms:created>
  <dcterms:modified xsi:type="dcterms:W3CDTF">2022-12-15T12:58:00Z</dcterms:modified>
</cp:coreProperties>
</file>