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A8" w:rsidRPr="00EE74CE" w:rsidRDefault="000F42A8" w:rsidP="0096614C">
      <w:pPr>
        <w:spacing w:after="16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E74CE">
        <w:rPr>
          <w:rFonts w:ascii="Times New Roman" w:hAnsi="Times New Roman" w:cs="Times New Roman"/>
          <w:bCs/>
          <w:sz w:val="26"/>
          <w:szCs w:val="26"/>
          <w:lang w:val="ru-RU"/>
        </w:rPr>
        <w:t>ТЕРРИТОРИАЛЬНАЯ СХЕМА В ОБЛАСТИ ОБРАЩЕНИЯ С ОТХОДАМИ ПРОИЗВОДСТВА И ПОТРЕБЛЕНИЯ, В ТОМ ЧИСЛЕ С ТВЕРДЫМИ КОММУНАЛЬНЫМИ ОТХОДАМИ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ЧУВАШСКОЙ РЕСПУБЛИКИ</w:t>
      </w:r>
    </w:p>
    <w:p w:rsidR="002036C2" w:rsidRPr="00CD339D" w:rsidRDefault="002036C2" w:rsidP="002036C2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</w:p>
    <w:p w:rsidR="00A413EA" w:rsidRPr="00CD339D" w:rsidRDefault="00A413EA" w:rsidP="002036C2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</w:p>
    <w:p w:rsidR="00A413EA" w:rsidRPr="00CD339D" w:rsidRDefault="00A413EA" w:rsidP="002036C2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</w:p>
    <w:p w:rsidR="00A413EA" w:rsidRPr="00CD339D" w:rsidRDefault="00A413EA" w:rsidP="002036C2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</w:p>
    <w:p w:rsidR="00A413EA" w:rsidRPr="00CD339D" w:rsidRDefault="00A413EA" w:rsidP="002036C2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</w:p>
    <w:p w:rsidR="002036C2" w:rsidRPr="00CD339D" w:rsidRDefault="002036C2" w:rsidP="002036C2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</w:p>
    <w:p w:rsidR="002036C2" w:rsidRPr="00CD339D" w:rsidRDefault="002036C2" w:rsidP="002036C2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:rsidR="002036C2" w:rsidRPr="00CD339D" w:rsidRDefault="002036C2" w:rsidP="002036C2">
      <w:pPr>
        <w:tabs>
          <w:tab w:val="left" w:pos="9921"/>
        </w:tabs>
        <w:spacing w:after="160" w:line="259" w:lineRule="auto"/>
        <w:ind w:right="-2"/>
        <w:rPr>
          <w:rFonts w:ascii="Times New Roman" w:hAnsi="Times New Roman" w:cs="Times New Roman"/>
          <w:b/>
          <w:bCs/>
          <w:spacing w:val="30"/>
          <w:sz w:val="26"/>
          <w:szCs w:val="26"/>
          <w:u w:val="single"/>
          <w:lang w:val="ru-RU" w:bidi="ar-SA"/>
        </w:rPr>
      </w:pPr>
    </w:p>
    <w:p w:rsidR="002036C2" w:rsidRPr="00CD339D" w:rsidRDefault="002036C2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036C2" w:rsidRPr="00CD339D" w:rsidRDefault="002036C2" w:rsidP="002036C2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  <w:r w:rsidRPr="00CD339D"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  <w:t xml:space="preserve">РАЗДЕЛ </w:t>
      </w:r>
      <w:r w:rsidR="009B6E7F"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  <w:t>8</w:t>
      </w:r>
    </w:p>
    <w:p w:rsidR="002C68A4" w:rsidRPr="00CD339D" w:rsidRDefault="002C68A4" w:rsidP="002036C2">
      <w:pPr>
        <w:tabs>
          <w:tab w:val="left" w:pos="9921"/>
        </w:tabs>
        <w:spacing w:after="160" w:line="259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  <w:lang w:val="ru-RU" w:bidi="ar-SA"/>
        </w:rPr>
      </w:pPr>
    </w:p>
    <w:p w:rsidR="002036C2" w:rsidRPr="00CD339D" w:rsidRDefault="002036C2" w:rsidP="002036C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339D">
        <w:rPr>
          <w:rFonts w:ascii="Times New Roman" w:hAnsi="Times New Roman" w:cs="Times New Roman"/>
          <w:b/>
          <w:sz w:val="26"/>
          <w:szCs w:val="26"/>
          <w:lang w:val="ru-RU"/>
        </w:rPr>
        <w:t xml:space="preserve">«Данные о планируемых </w:t>
      </w:r>
      <w:proofErr w:type="gramStart"/>
      <w:r w:rsidRPr="00CD339D">
        <w:rPr>
          <w:rFonts w:ascii="Times New Roman" w:hAnsi="Times New Roman" w:cs="Times New Roman"/>
          <w:b/>
          <w:sz w:val="26"/>
          <w:szCs w:val="26"/>
          <w:lang w:val="ru-RU"/>
        </w:rPr>
        <w:t>строительстве</w:t>
      </w:r>
      <w:proofErr w:type="gramEnd"/>
      <w:r w:rsidRPr="00CD339D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реконструкции, выведении из эксплуатации объектов обработки, утилизации, обезвреживания, размещения отходов, вариантная проработка и оценка альтернативных сценариев развития системы обращения с отходами на территории </w:t>
      </w:r>
      <w:r w:rsidR="00A3310B" w:rsidRPr="00CD339D">
        <w:rPr>
          <w:rFonts w:ascii="Times New Roman" w:hAnsi="Times New Roman" w:cs="Times New Roman"/>
          <w:b/>
          <w:sz w:val="26"/>
          <w:szCs w:val="26"/>
          <w:lang w:val="ru-RU"/>
        </w:rPr>
        <w:t>Чувашской Республики</w:t>
      </w:r>
      <w:r w:rsidRPr="00CD339D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2036C2" w:rsidRPr="00CD339D" w:rsidRDefault="002036C2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F144F4" w:rsidRPr="00CD339D" w:rsidRDefault="00F144F4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036C2" w:rsidRPr="00CD339D" w:rsidRDefault="002036C2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036C2" w:rsidRPr="00CD339D" w:rsidRDefault="002036C2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036C2" w:rsidRPr="00CD339D" w:rsidRDefault="002036C2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C68A4" w:rsidRPr="00CD339D" w:rsidRDefault="002C68A4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C68A4" w:rsidRPr="00CD339D" w:rsidRDefault="002C68A4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C68A4" w:rsidRPr="00CD339D" w:rsidRDefault="002C68A4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036C2" w:rsidRPr="00CD339D" w:rsidRDefault="002036C2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9B6E7F" w:rsidRDefault="009B6E7F" w:rsidP="0096614C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9B6E7F" w:rsidRPr="00CD339D" w:rsidRDefault="009B6E7F" w:rsidP="002036C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red"/>
          <w:lang w:val="ru-RU" w:bidi="ar-SA"/>
        </w:rPr>
      </w:pPr>
    </w:p>
    <w:p w:rsidR="002036C2" w:rsidRPr="00CD339D" w:rsidRDefault="002D0A33" w:rsidP="002036C2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339D">
        <w:rPr>
          <w:rFonts w:ascii="Times New Roman" w:hAnsi="Times New Roman" w:cs="Times New Roman"/>
          <w:bCs/>
          <w:sz w:val="26"/>
          <w:szCs w:val="26"/>
          <w:lang w:val="ru-RU"/>
        </w:rPr>
        <w:t>Чувашская Республика</w:t>
      </w:r>
      <w:r w:rsidR="00CF34A1" w:rsidRPr="00AB229C">
        <w:rPr>
          <w:rFonts w:ascii="Times New Roman" w:hAnsi="Times New Roman" w:cs="Times New Roman"/>
          <w:bCs/>
          <w:sz w:val="26"/>
          <w:szCs w:val="26"/>
          <w:lang w:val="ru-RU"/>
        </w:rPr>
        <w:t>, 20</w:t>
      </w:r>
      <w:r w:rsidR="00A413EA" w:rsidRPr="00CD339D">
        <w:rPr>
          <w:rFonts w:ascii="Times New Roman" w:hAnsi="Times New Roman" w:cs="Times New Roman"/>
          <w:bCs/>
          <w:sz w:val="26"/>
          <w:szCs w:val="26"/>
          <w:lang w:val="ru-RU"/>
        </w:rPr>
        <w:t>2</w:t>
      </w:r>
      <w:r w:rsidR="00AB229C">
        <w:rPr>
          <w:rFonts w:ascii="Times New Roman" w:hAnsi="Times New Roman" w:cs="Times New Roman"/>
          <w:bCs/>
          <w:sz w:val="26"/>
          <w:szCs w:val="26"/>
          <w:lang w:val="ru-RU"/>
        </w:rPr>
        <w:t>2</w:t>
      </w:r>
      <w:r w:rsidR="002036C2" w:rsidRPr="00CD339D"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sdt>
      <w:sdtPr>
        <w:rPr>
          <w:rFonts w:asciiTheme="majorHAnsi" w:hAnsiTheme="majorHAnsi" w:cstheme="majorBidi"/>
          <w:b w:val="0"/>
          <w:sz w:val="26"/>
          <w:szCs w:val="26"/>
          <w:lang w:val="en-US"/>
        </w:rPr>
        <w:id w:val="176889192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036C2" w:rsidRPr="00D445C7" w:rsidRDefault="002036C2" w:rsidP="002036C2">
          <w:pPr>
            <w:pStyle w:val="af2"/>
            <w:ind w:firstLine="0"/>
            <w:jc w:val="center"/>
            <w:rPr>
              <w:sz w:val="26"/>
              <w:szCs w:val="26"/>
            </w:rPr>
          </w:pPr>
          <w:r w:rsidRPr="00D445C7">
            <w:rPr>
              <w:sz w:val="26"/>
              <w:szCs w:val="26"/>
            </w:rPr>
            <w:t>СОДЕРЖАНИЕ</w:t>
          </w:r>
        </w:p>
        <w:p w:rsidR="00D445C7" w:rsidRPr="00E75587" w:rsidRDefault="00692EB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val="ru-RU" w:eastAsia="ru-RU" w:bidi="ar-SA"/>
            </w:rPr>
          </w:pPr>
          <w:r w:rsidRPr="00D445C7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2036C2" w:rsidRPr="00D445C7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D445C7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5229495" w:history="1">
            <w:r w:rsidR="009B6E7F" w:rsidRPr="00E75587">
              <w:rPr>
                <w:rStyle w:val="af5"/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>8</w:t>
            </w:r>
            <w:r w:rsidR="00D445C7" w:rsidRPr="00E75587">
              <w:rPr>
                <w:rStyle w:val="af5"/>
                <w:rFonts w:ascii="Times New Roman" w:hAnsi="Times New Roman" w:cs="Times New Roman"/>
                <w:noProof/>
                <w:sz w:val="26"/>
                <w:szCs w:val="26"/>
              </w:rPr>
              <w:t>.1. Планируемое строительство и реконструкция объектов обращения с отходами производства и потребления</w:t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_Toc55229495 \h </w:instrText>
            </w:r>
            <w:r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A3C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445C7" w:rsidRPr="00E75587" w:rsidRDefault="00CC349E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val="ru-RU" w:eastAsia="ru-RU" w:bidi="ar-SA"/>
            </w:rPr>
          </w:pPr>
          <w:hyperlink w:anchor="_Toc55229496" w:history="1">
            <w:r w:rsidR="009B6E7F" w:rsidRPr="00E75587">
              <w:rPr>
                <w:rStyle w:val="af5"/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>8</w:t>
            </w:r>
            <w:r w:rsidR="00D445C7" w:rsidRPr="00E75587">
              <w:rPr>
                <w:rStyle w:val="af5"/>
                <w:rFonts w:ascii="Times New Roman" w:hAnsi="Times New Roman" w:cs="Times New Roman"/>
                <w:noProof/>
                <w:sz w:val="26"/>
                <w:szCs w:val="26"/>
              </w:rPr>
              <w:t>.2. Выведение из эксплуатации объектов размещения отходов.</w:t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_Toc55229496 \h </w:instrText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A3C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445C7" w:rsidRPr="00E75587" w:rsidRDefault="00CC349E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val="ru-RU" w:eastAsia="ru-RU" w:bidi="ar-SA"/>
            </w:rPr>
          </w:pPr>
          <w:hyperlink w:anchor="_Toc55229497" w:history="1">
            <w:r w:rsidR="009B6E7F" w:rsidRPr="00E75587">
              <w:rPr>
                <w:rStyle w:val="af5"/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t>8</w:t>
            </w:r>
            <w:r w:rsidR="00D445C7" w:rsidRPr="00E75587">
              <w:rPr>
                <w:rStyle w:val="af5"/>
                <w:rFonts w:ascii="Times New Roman" w:hAnsi="Times New Roman" w:cs="Times New Roman"/>
                <w:noProof/>
                <w:sz w:val="26"/>
                <w:szCs w:val="26"/>
              </w:rPr>
              <w:t>.3. Вариантная проработка развития системы обращения с отходами на территории Чувашской Республики</w:t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_Toc55229497 \h </w:instrText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A3C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445C7" w:rsidRPr="00E75587" w:rsidRDefault="00CC349E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val="ru-RU" w:eastAsia="ru-RU" w:bidi="ar-SA"/>
            </w:rPr>
          </w:pPr>
          <w:hyperlink w:anchor="_Toc55229498" w:history="1">
            <w:r w:rsidR="009B6E7F" w:rsidRPr="00E75587">
              <w:rPr>
                <w:rStyle w:val="af5"/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ru-RU" w:eastAsia="ru-RU"/>
              </w:rPr>
              <w:t>8</w:t>
            </w:r>
            <w:r w:rsidR="00D445C7" w:rsidRPr="00E75587">
              <w:rPr>
                <w:rStyle w:val="af5"/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ru-RU" w:eastAsia="ru-RU"/>
              </w:rPr>
              <w:t>.3.1. Раздельный сбор ТКО, как перспектива создания сбора качественного вторичного сырья</w:t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A7B69">
              <w:rPr>
                <w:rFonts w:ascii="Times New Roman" w:hAnsi="Times New Roman" w:cs="Times New Roman"/>
                <w:noProof/>
                <w:webHidden/>
                <w:sz w:val="26"/>
                <w:szCs w:val="26"/>
                <w:lang w:val="ru-RU"/>
              </w:rPr>
              <w:t>7</w:t>
            </w:r>
          </w:hyperlink>
        </w:p>
        <w:p w:rsidR="00D445C7" w:rsidRPr="00E75587" w:rsidRDefault="00CC349E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val="ru-RU" w:eastAsia="ru-RU" w:bidi="ar-SA"/>
            </w:rPr>
          </w:pPr>
          <w:hyperlink w:anchor="_Toc55229499" w:history="1">
            <w:r w:rsidR="009B6E7F" w:rsidRPr="00E75587">
              <w:rPr>
                <w:rStyle w:val="af5"/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ru-RU" w:eastAsia="ru-RU"/>
              </w:rPr>
              <w:t>8</w:t>
            </w:r>
            <w:r w:rsidR="00D445C7" w:rsidRPr="00E75587">
              <w:rPr>
                <w:rStyle w:val="af5"/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ru-RU" w:eastAsia="ru-RU"/>
              </w:rPr>
              <w:t>.3.2. Использование мусороперегрузочных площадок (МПП), станций (МПС), как вариант оптимизации транспортной составляющей тарифа Регионального оператора</w:t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_Toc55229499 \h </w:instrText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A3C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D445C7" w:rsidRPr="00D445C7" w:rsidRDefault="00CC349E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val="ru-RU" w:eastAsia="ru-RU" w:bidi="ar-SA"/>
            </w:rPr>
          </w:pPr>
          <w:hyperlink w:anchor="_Toc55229500" w:history="1">
            <w:r w:rsidR="009B6E7F" w:rsidRPr="00E75587">
              <w:rPr>
                <w:rStyle w:val="af5"/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ru-RU" w:eastAsia="ru-RU"/>
              </w:rPr>
              <w:t>8</w:t>
            </w:r>
            <w:r w:rsidR="00D445C7" w:rsidRPr="00E75587">
              <w:rPr>
                <w:rStyle w:val="af5"/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ru-RU" w:eastAsia="ru-RU"/>
              </w:rPr>
              <w:t>.3.3. Решение проблем Крупногабаритных отходов, как части твердых коммунальных отходов</w:t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D445C7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_Toc55229500 \h </w:instrText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A3C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="00692EBF" w:rsidRPr="00E75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036C2" w:rsidRPr="00CD339D" w:rsidRDefault="00692EBF">
          <w:pPr>
            <w:rPr>
              <w:sz w:val="26"/>
              <w:szCs w:val="26"/>
            </w:rPr>
          </w:pPr>
          <w:r w:rsidRPr="00D445C7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2036C2" w:rsidRPr="00CD339D" w:rsidRDefault="002036C2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D339D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F440C2" w:rsidRPr="00CD339D" w:rsidRDefault="009B6E7F" w:rsidP="00E75587">
      <w:pPr>
        <w:pStyle w:val="1"/>
        <w:spacing w:before="240" w:after="0"/>
        <w:jc w:val="center"/>
        <w:rPr>
          <w:sz w:val="26"/>
          <w:szCs w:val="26"/>
        </w:rPr>
      </w:pPr>
      <w:bookmarkStart w:id="0" w:name="_Toc55229495"/>
      <w:r>
        <w:rPr>
          <w:sz w:val="26"/>
          <w:szCs w:val="26"/>
        </w:rPr>
        <w:lastRenderedPageBreak/>
        <w:t>8</w:t>
      </w:r>
      <w:r w:rsidR="00F440C2" w:rsidRPr="00CD339D">
        <w:rPr>
          <w:sz w:val="26"/>
          <w:szCs w:val="26"/>
        </w:rPr>
        <w:t>.1. Планируемое строительство</w:t>
      </w:r>
      <w:r w:rsidR="0010575D" w:rsidRPr="00CD339D">
        <w:rPr>
          <w:sz w:val="26"/>
          <w:szCs w:val="26"/>
        </w:rPr>
        <w:t xml:space="preserve"> и реконструкция объектов обращения с отходами производства и потребления</w:t>
      </w:r>
      <w:bookmarkEnd w:id="0"/>
    </w:p>
    <w:p w:rsidR="00087B83" w:rsidRPr="00CD339D" w:rsidRDefault="00087B83" w:rsidP="00091BE8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Анализ существующего положения дел в сфере обращения с отходами производства и потребления, проведенный в результате корректировки Территориальной схемы обращения с отходами, в том числе </w:t>
      </w:r>
      <w:r w:rsidRPr="00CD339D">
        <w:rPr>
          <w:rFonts w:ascii="Times New Roman" w:hAnsi="Times New Roman" w:cs="Times New Roman"/>
          <w:sz w:val="26"/>
          <w:szCs w:val="26"/>
        </w:rPr>
        <w:t>c</w:t>
      </w:r>
      <w:r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 твердыми коммунальными отходами, на территории </w:t>
      </w:r>
      <w:r w:rsidR="00A3310B"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Чувашской </w:t>
      </w:r>
      <w:r w:rsidR="00490D63" w:rsidRPr="00CD339D">
        <w:rPr>
          <w:rFonts w:ascii="Times New Roman" w:hAnsi="Times New Roman" w:cs="Times New Roman"/>
          <w:sz w:val="26"/>
          <w:szCs w:val="26"/>
          <w:lang w:val="ru-RU"/>
        </w:rPr>
        <w:t>Республики</w:t>
      </w:r>
      <w:r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, позволяет </w:t>
      </w:r>
      <w:r w:rsidR="00FD5988"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сделать </w:t>
      </w:r>
      <w:r w:rsidR="00B323A6" w:rsidRPr="00CD339D">
        <w:rPr>
          <w:rFonts w:ascii="Times New Roman" w:hAnsi="Times New Roman" w:cs="Times New Roman"/>
          <w:sz w:val="26"/>
          <w:szCs w:val="26"/>
          <w:lang w:val="ru-RU"/>
        </w:rPr>
        <w:t>следующие предложения по созданию оптимальной перспективной системы обращения с отходами.</w:t>
      </w:r>
    </w:p>
    <w:p w:rsidR="00B323A6" w:rsidRPr="00CD339D" w:rsidRDefault="00B323A6" w:rsidP="00091BE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На территории </w:t>
      </w:r>
      <w:r w:rsidR="00A3310B"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Чувашской Республики </w:t>
      </w:r>
      <w:r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определен ряд перспективных площадок, которые предполагается использовать под объекты обработки, утилизации и размещения отходов производства и потребления. </w:t>
      </w:r>
      <w:r w:rsidR="00A728AC"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Перечень данных площадок, с предложениями конкретных объектов представлен в </w:t>
      </w:r>
      <w:r w:rsidR="00E75587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="00A728AC"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аблице </w:t>
      </w:r>
      <w:r w:rsidR="00E75587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490D63" w:rsidRPr="00CD339D">
        <w:rPr>
          <w:rFonts w:ascii="Times New Roman" w:hAnsi="Times New Roman" w:cs="Times New Roman"/>
          <w:sz w:val="26"/>
          <w:szCs w:val="26"/>
          <w:lang w:val="ru-RU"/>
        </w:rPr>
        <w:t>.1</w:t>
      </w:r>
    </w:p>
    <w:p w:rsidR="00A728AC" w:rsidRDefault="00A728AC" w:rsidP="00091BE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Таблица </w:t>
      </w:r>
      <w:r w:rsidR="009B6E7F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CD339D">
        <w:rPr>
          <w:rFonts w:ascii="Times New Roman" w:hAnsi="Times New Roman" w:cs="Times New Roman"/>
          <w:sz w:val="26"/>
          <w:szCs w:val="26"/>
          <w:lang w:val="ru-RU"/>
        </w:rPr>
        <w:t>.1. Площадки для размещения объектов инфраструктуры обращения с отходами</w:t>
      </w:r>
      <w:r w:rsidR="00251DB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2566D" w:rsidRDefault="00A2566D" w:rsidP="00091BE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f3"/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3118"/>
        <w:gridCol w:w="3260"/>
        <w:gridCol w:w="1418"/>
        <w:gridCol w:w="1008"/>
      </w:tblGrid>
      <w:tr w:rsidR="006831C1" w:rsidRPr="00DC2902" w:rsidTr="006831C1">
        <w:trPr>
          <w:jc w:val="center"/>
        </w:trPr>
        <w:tc>
          <w:tcPr>
            <w:tcW w:w="586" w:type="dxa"/>
          </w:tcPr>
          <w:p w:rsidR="006831C1" w:rsidRPr="00DC2902" w:rsidRDefault="006831C1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п\</w:t>
            </w:r>
            <w:proofErr w:type="gramStart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3118" w:type="dxa"/>
          </w:tcPr>
          <w:p w:rsidR="006831C1" w:rsidRPr="00DC2902" w:rsidRDefault="006831C1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3260" w:type="dxa"/>
          </w:tcPr>
          <w:p w:rsidR="006831C1" w:rsidRPr="00DC2902" w:rsidRDefault="006831C1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Местоположение</w:t>
            </w:r>
          </w:p>
        </w:tc>
        <w:tc>
          <w:tcPr>
            <w:tcW w:w="1418" w:type="dxa"/>
          </w:tcPr>
          <w:p w:rsidR="006831C1" w:rsidRPr="00DC2902" w:rsidRDefault="006831C1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Мощность</w:t>
            </w:r>
          </w:p>
          <w:p w:rsidR="006831C1" w:rsidRPr="00DC2902" w:rsidRDefault="006831C1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т/г</w:t>
            </w:r>
          </w:p>
        </w:tc>
        <w:tc>
          <w:tcPr>
            <w:tcW w:w="1008" w:type="dxa"/>
          </w:tcPr>
          <w:p w:rsidR="006831C1" w:rsidRPr="00DC2902" w:rsidRDefault="006831C1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Год</w:t>
            </w:r>
          </w:p>
        </w:tc>
      </w:tr>
      <w:tr w:rsidR="006831C1" w:rsidRPr="00DC2902" w:rsidTr="00F82CF0">
        <w:trPr>
          <w:trHeight w:val="288"/>
          <w:jc w:val="center"/>
        </w:trPr>
        <w:tc>
          <w:tcPr>
            <w:tcW w:w="586" w:type="dxa"/>
          </w:tcPr>
          <w:p w:rsidR="006831C1" w:rsidRPr="00DC2902" w:rsidRDefault="006831C1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8" w:type="dxa"/>
          </w:tcPr>
          <w:p w:rsidR="006831C1" w:rsidRPr="00DC2902" w:rsidRDefault="006831C1" w:rsidP="00BE65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</w:t>
            </w:r>
            <w:proofErr w:type="gramEnd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Моргаушский</w:t>
            </w:r>
            <w:proofErr w:type="spellEnd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</w:t>
            </w:r>
          </w:p>
        </w:tc>
        <w:tc>
          <w:tcPr>
            <w:tcW w:w="3260" w:type="dxa"/>
          </w:tcPr>
          <w:p w:rsidR="006831C1" w:rsidRPr="00DC2902" w:rsidRDefault="006831C1" w:rsidP="00BE65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Моргаушский</w:t>
            </w:r>
            <w:proofErr w:type="spellEnd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</w:t>
            </w:r>
          </w:p>
        </w:tc>
        <w:tc>
          <w:tcPr>
            <w:tcW w:w="1418" w:type="dxa"/>
            <w:vAlign w:val="center"/>
          </w:tcPr>
          <w:p w:rsidR="006831C1" w:rsidRPr="00DC2902" w:rsidRDefault="0008369A" w:rsidP="00B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82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831C1" w:rsidRPr="00DC2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008" w:type="dxa"/>
            <w:vAlign w:val="center"/>
          </w:tcPr>
          <w:p w:rsidR="006831C1" w:rsidRPr="00DC2902" w:rsidRDefault="006831C1" w:rsidP="00B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C29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D25D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</w:tr>
      <w:tr w:rsidR="006831C1" w:rsidRPr="009C2C6A" w:rsidTr="006831C1">
        <w:trPr>
          <w:jc w:val="center"/>
        </w:trPr>
        <w:tc>
          <w:tcPr>
            <w:tcW w:w="586" w:type="dxa"/>
          </w:tcPr>
          <w:p w:rsidR="006831C1" w:rsidRPr="00050EF1" w:rsidRDefault="006831C1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50E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18" w:type="dxa"/>
          </w:tcPr>
          <w:p w:rsidR="006831C1" w:rsidRPr="00050EF1" w:rsidRDefault="006831C1" w:rsidP="00BE65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050E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</w:t>
            </w:r>
            <w:proofErr w:type="gramEnd"/>
            <w:r w:rsidRPr="00050E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г. Канаш</w:t>
            </w:r>
          </w:p>
        </w:tc>
        <w:tc>
          <w:tcPr>
            <w:tcW w:w="3260" w:type="dxa"/>
            <w:vAlign w:val="center"/>
          </w:tcPr>
          <w:p w:rsidR="006831C1" w:rsidRPr="00050EF1" w:rsidRDefault="006831C1" w:rsidP="00BE65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50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Канашский</w:t>
            </w:r>
            <w:proofErr w:type="spellEnd"/>
            <w:r w:rsidRPr="00050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г. Канаш </w:t>
            </w:r>
          </w:p>
        </w:tc>
        <w:tc>
          <w:tcPr>
            <w:tcW w:w="1418" w:type="dxa"/>
            <w:vAlign w:val="center"/>
          </w:tcPr>
          <w:p w:rsidR="006831C1" w:rsidRPr="00050EF1" w:rsidRDefault="00F82CF0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6831C1" w:rsidRPr="00050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1008" w:type="dxa"/>
            <w:vAlign w:val="center"/>
          </w:tcPr>
          <w:p w:rsidR="006831C1" w:rsidRPr="00050EF1" w:rsidRDefault="006831C1" w:rsidP="00F8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50E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="00D25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6831C1" w:rsidRPr="00DC2902" w:rsidTr="006831C1">
        <w:trPr>
          <w:jc w:val="center"/>
        </w:trPr>
        <w:tc>
          <w:tcPr>
            <w:tcW w:w="586" w:type="dxa"/>
          </w:tcPr>
          <w:p w:rsidR="006831C1" w:rsidRPr="00DC2902" w:rsidRDefault="00E379EA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118" w:type="dxa"/>
          </w:tcPr>
          <w:p w:rsidR="006831C1" w:rsidRPr="00DC2902" w:rsidRDefault="006831C1" w:rsidP="00BE65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МСК</w:t>
            </w:r>
            <w:proofErr w:type="gramEnd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Вурнарский</w:t>
            </w:r>
            <w:proofErr w:type="spellEnd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</w:t>
            </w:r>
          </w:p>
        </w:tc>
        <w:tc>
          <w:tcPr>
            <w:tcW w:w="3260" w:type="dxa"/>
            <w:vAlign w:val="center"/>
          </w:tcPr>
          <w:p w:rsidR="006831C1" w:rsidRPr="00DC2902" w:rsidRDefault="006831C1" w:rsidP="00BE65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2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Вурнарский</w:t>
            </w:r>
            <w:proofErr w:type="spellEnd"/>
            <w:r w:rsidRPr="00DC2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418" w:type="dxa"/>
            <w:vAlign w:val="center"/>
          </w:tcPr>
          <w:p w:rsidR="006831C1" w:rsidRPr="00DC2902" w:rsidRDefault="00C15303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bookmarkStart w:id="1" w:name="_GoBack"/>
            <w:bookmarkEnd w:id="1"/>
            <w:r w:rsidR="00156C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  <w:r w:rsidR="006831C1"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</w:t>
            </w:r>
          </w:p>
        </w:tc>
        <w:tc>
          <w:tcPr>
            <w:tcW w:w="1008" w:type="dxa"/>
            <w:vAlign w:val="center"/>
          </w:tcPr>
          <w:p w:rsidR="006831C1" w:rsidRPr="00DC2902" w:rsidRDefault="006831C1" w:rsidP="00F8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="00F82C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6831C1" w:rsidRPr="00DC2902" w:rsidTr="006831C1">
        <w:trPr>
          <w:jc w:val="center"/>
        </w:trPr>
        <w:tc>
          <w:tcPr>
            <w:tcW w:w="586" w:type="dxa"/>
          </w:tcPr>
          <w:p w:rsidR="006831C1" w:rsidRPr="00DC2902" w:rsidRDefault="00E379EA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18" w:type="dxa"/>
          </w:tcPr>
          <w:p w:rsidR="006831C1" w:rsidRPr="00DC2902" w:rsidRDefault="006831C1" w:rsidP="00BE65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МСК</w:t>
            </w:r>
            <w:proofErr w:type="gramEnd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Батыревский</w:t>
            </w:r>
            <w:proofErr w:type="spellEnd"/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</w:t>
            </w:r>
          </w:p>
        </w:tc>
        <w:tc>
          <w:tcPr>
            <w:tcW w:w="3260" w:type="dxa"/>
            <w:vAlign w:val="center"/>
          </w:tcPr>
          <w:p w:rsidR="006831C1" w:rsidRPr="00DC2902" w:rsidRDefault="006831C1" w:rsidP="00BE65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2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Батыревский</w:t>
            </w:r>
            <w:proofErr w:type="spellEnd"/>
            <w:r w:rsidRPr="00DC2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</w:p>
        </w:tc>
        <w:tc>
          <w:tcPr>
            <w:tcW w:w="1418" w:type="dxa"/>
            <w:vAlign w:val="center"/>
          </w:tcPr>
          <w:p w:rsidR="006831C1" w:rsidRPr="00DC2902" w:rsidRDefault="00F82CF0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</w:t>
            </w:r>
            <w:r w:rsidR="006831C1"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000</w:t>
            </w:r>
          </w:p>
        </w:tc>
        <w:tc>
          <w:tcPr>
            <w:tcW w:w="1008" w:type="dxa"/>
            <w:vAlign w:val="center"/>
          </w:tcPr>
          <w:p w:rsidR="00F82CF0" w:rsidRPr="00DC2902" w:rsidRDefault="006831C1" w:rsidP="00F8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C29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="00D25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105BFD" w:rsidRPr="00DC2902" w:rsidTr="006831C1">
        <w:trPr>
          <w:jc w:val="center"/>
        </w:trPr>
        <w:tc>
          <w:tcPr>
            <w:tcW w:w="586" w:type="dxa"/>
          </w:tcPr>
          <w:p w:rsidR="00105BFD" w:rsidRDefault="00105BFD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118" w:type="dxa"/>
          </w:tcPr>
          <w:p w:rsidR="00105BFD" w:rsidRPr="00DC2902" w:rsidRDefault="00105BFD" w:rsidP="00BE65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Участок компостирования</w:t>
            </w:r>
          </w:p>
        </w:tc>
        <w:tc>
          <w:tcPr>
            <w:tcW w:w="3260" w:type="dxa"/>
            <w:vAlign w:val="center"/>
          </w:tcPr>
          <w:p w:rsidR="00105BFD" w:rsidRPr="00DC2902" w:rsidRDefault="00105BFD" w:rsidP="00BE65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Новочебоксарск</w:t>
            </w:r>
          </w:p>
        </w:tc>
        <w:tc>
          <w:tcPr>
            <w:tcW w:w="1418" w:type="dxa"/>
            <w:vAlign w:val="center"/>
          </w:tcPr>
          <w:p w:rsidR="00105BFD" w:rsidRDefault="00105BFD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60 000</w:t>
            </w:r>
          </w:p>
        </w:tc>
        <w:tc>
          <w:tcPr>
            <w:tcW w:w="1008" w:type="dxa"/>
            <w:vAlign w:val="center"/>
          </w:tcPr>
          <w:p w:rsidR="00105BFD" w:rsidRPr="00DC2902" w:rsidRDefault="00105BFD" w:rsidP="00F8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="00D25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251DBD" w:rsidRPr="00251DBD" w:rsidTr="006831C1">
        <w:trPr>
          <w:jc w:val="center"/>
        </w:trPr>
        <w:tc>
          <w:tcPr>
            <w:tcW w:w="586" w:type="dxa"/>
          </w:tcPr>
          <w:p w:rsidR="00251DBD" w:rsidRDefault="00251DBD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118" w:type="dxa"/>
          </w:tcPr>
          <w:p w:rsidR="00251DBD" w:rsidRDefault="00251DBD" w:rsidP="00BE65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1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Объект по переработке ТКО в RDF</w:t>
            </w:r>
          </w:p>
        </w:tc>
        <w:tc>
          <w:tcPr>
            <w:tcW w:w="3260" w:type="dxa"/>
            <w:vAlign w:val="center"/>
          </w:tcPr>
          <w:p w:rsidR="00251DBD" w:rsidRPr="00DC2902" w:rsidRDefault="00251DBD" w:rsidP="009B6A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Новочебоксарск</w:t>
            </w:r>
          </w:p>
        </w:tc>
        <w:tc>
          <w:tcPr>
            <w:tcW w:w="1418" w:type="dxa"/>
            <w:vAlign w:val="center"/>
          </w:tcPr>
          <w:p w:rsidR="00251DBD" w:rsidRDefault="00251DBD" w:rsidP="00BE6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45 000</w:t>
            </w:r>
          </w:p>
        </w:tc>
        <w:tc>
          <w:tcPr>
            <w:tcW w:w="1008" w:type="dxa"/>
            <w:vAlign w:val="center"/>
          </w:tcPr>
          <w:p w:rsidR="00251DBD" w:rsidRDefault="00251DBD" w:rsidP="00F8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</w:t>
            </w:r>
            <w:r w:rsidR="00D25D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</w:tr>
    </w:tbl>
    <w:p w:rsidR="00BE6553" w:rsidRDefault="00BE6553" w:rsidP="002477C6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77C6">
        <w:rPr>
          <w:rFonts w:ascii="Times New Roman" w:hAnsi="Times New Roman" w:cs="Times New Roman"/>
          <w:sz w:val="26"/>
          <w:szCs w:val="26"/>
          <w:lang w:val="ru-RU"/>
        </w:rPr>
        <w:t xml:space="preserve">Сведения о планируемых к строительству, реконструкции объектах обработки и размещения ТКО </w:t>
      </w:r>
      <w:r w:rsidR="00C151FC" w:rsidRPr="002477C6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477C6">
        <w:rPr>
          <w:rFonts w:ascii="Times New Roman" w:hAnsi="Times New Roman" w:cs="Times New Roman"/>
          <w:sz w:val="26"/>
          <w:szCs w:val="26"/>
          <w:lang w:val="ru-RU"/>
        </w:rPr>
        <w:t xml:space="preserve"> территории Чувашской Республики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представлены в Приложении 8.1.</w:t>
      </w:r>
    </w:p>
    <w:p w:rsidR="00FC720E" w:rsidRPr="009B6E7F" w:rsidRDefault="009B6E7F" w:rsidP="00291A55">
      <w:pPr>
        <w:pStyle w:val="1"/>
        <w:spacing w:after="0"/>
        <w:ind w:firstLine="0"/>
        <w:jc w:val="center"/>
        <w:rPr>
          <w:sz w:val="26"/>
          <w:szCs w:val="26"/>
        </w:rPr>
      </w:pPr>
      <w:bookmarkStart w:id="2" w:name="_Toc55229496"/>
      <w:r w:rsidRPr="009B6E7F">
        <w:rPr>
          <w:sz w:val="26"/>
          <w:szCs w:val="26"/>
        </w:rPr>
        <w:t>8</w:t>
      </w:r>
      <w:r w:rsidR="003947F5" w:rsidRPr="009B6E7F">
        <w:rPr>
          <w:sz w:val="26"/>
          <w:szCs w:val="26"/>
        </w:rPr>
        <w:t>.2</w:t>
      </w:r>
      <w:r w:rsidR="000C7E48" w:rsidRPr="009B6E7F">
        <w:rPr>
          <w:sz w:val="26"/>
          <w:szCs w:val="26"/>
        </w:rPr>
        <w:t xml:space="preserve">. </w:t>
      </w:r>
      <w:r w:rsidR="00FC720E" w:rsidRPr="009B6E7F">
        <w:rPr>
          <w:sz w:val="26"/>
          <w:szCs w:val="26"/>
        </w:rPr>
        <w:t>Выведение из эксплуатации объектов размещения отходов.</w:t>
      </w:r>
      <w:bookmarkEnd w:id="2"/>
    </w:p>
    <w:p w:rsidR="00FC720E" w:rsidRPr="009B6E7F" w:rsidRDefault="00FC720E" w:rsidP="00B51520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proofErr w:type="gramStart"/>
      <w:r w:rsidR="002D0A33" w:rsidRPr="009B6E7F">
        <w:rPr>
          <w:rFonts w:ascii="Times New Roman" w:hAnsi="Times New Roman" w:cs="Times New Roman"/>
          <w:sz w:val="26"/>
          <w:szCs w:val="26"/>
          <w:lang w:val="ru-RU"/>
        </w:rPr>
        <w:t>Чувашской</w:t>
      </w:r>
      <w:proofErr w:type="gramEnd"/>
      <w:r w:rsidR="002D0A33"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D0A33" w:rsidRPr="009B6E7F">
        <w:rPr>
          <w:rFonts w:ascii="Times New Roman" w:hAnsi="Times New Roman" w:cs="Times New Roman"/>
          <w:sz w:val="26"/>
          <w:szCs w:val="26"/>
          <w:lang w:val="ru-RU"/>
        </w:rPr>
        <w:t>Республике</w:t>
      </w:r>
      <w:r w:rsidRPr="00663F48">
        <w:rPr>
          <w:rFonts w:ascii="Times New Roman" w:hAnsi="Times New Roman" w:cs="Times New Roman"/>
          <w:sz w:val="26"/>
          <w:szCs w:val="26"/>
          <w:lang w:val="ru-RU"/>
        </w:rPr>
        <w:t>функционируют</w:t>
      </w:r>
      <w:proofErr w:type="spellEnd"/>
      <w:r w:rsidRPr="00663F4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63F48" w:rsidRPr="00663F4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BE6553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663F48">
        <w:rPr>
          <w:rFonts w:ascii="Times New Roman" w:hAnsi="Times New Roman" w:cs="Times New Roman"/>
          <w:sz w:val="26"/>
          <w:szCs w:val="26"/>
          <w:lang w:val="ru-RU"/>
        </w:rPr>
        <w:t xml:space="preserve"> объект</w:t>
      </w:r>
      <w:r w:rsidR="00663F48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 размещения отходов, зарегистрированных в государственном реестре объектов размещения отходов, 1</w:t>
      </w:r>
      <w:r w:rsidR="00BE655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 из них специально оборудованные объекты захоронения ТКО, остальные - объекты размещения отходов производства.</w:t>
      </w:r>
    </w:p>
    <w:p w:rsidR="00FC720E" w:rsidRPr="0010442B" w:rsidRDefault="003947F5" w:rsidP="00BA45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_Toc8733216"/>
      <w:r w:rsidRPr="009B6E7F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FC720E"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анкционированные свалки 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FC720E"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 разрешенные органами исполнительной власти на местах территории (существующие площадки) для размещения отходов, </w:t>
      </w:r>
      <w:r w:rsidR="00FC720E" w:rsidRPr="009B6E7F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но </w:t>
      </w:r>
      <w:r w:rsidR="0010442B">
        <w:rPr>
          <w:rFonts w:ascii="Times New Roman" w:hAnsi="Times New Roman" w:cs="Times New Roman"/>
          <w:sz w:val="26"/>
          <w:szCs w:val="26"/>
          <w:lang w:val="ru-RU"/>
        </w:rPr>
        <w:t xml:space="preserve">не обустроенные в соответствии </w:t>
      </w:r>
      <w:r w:rsidR="0010442B" w:rsidRPr="0010442B">
        <w:rPr>
          <w:rFonts w:ascii="Times New Roman" w:hAnsi="Times New Roman" w:cs="Times New Roman"/>
          <w:sz w:val="26"/>
          <w:szCs w:val="26"/>
          <w:lang w:val="ru-RU"/>
        </w:rPr>
        <w:t>в соответствии с СНиП</w:t>
      </w:r>
      <w:bookmarkEnd w:id="3"/>
      <w:r w:rsidR="0010442B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0442B" w:rsidRPr="0010442B">
        <w:rPr>
          <w:rFonts w:ascii="Times New Roman" w:hAnsi="Times New Roman" w:cs="Times New Roman"/>
          <w:sz w:val="26"/>
          <w:szCs w:val="26"/>
          <w:lang w:val="ru-RU"/>
        </w:rPr>
        <w:t>Являются временными, подлежат обустройству в соответствии с указанными требованиями или закрытию в сроки, необходимые для проектирования и строительства полигонов, отвечающих требованиям СНиП.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Устройство существующих санкционированных свалок не соответствует требованиям «Инструкции по проектированию, эксплуатации и рекультивации полигонов дл</w:t>
      </w:r>
      <w:r w:rsidR="00CD379A">
        <w:rPr>
          <w:rFonts w:ascii="Times New Roman" w:hAnsi="Times New Roman" w:cs="Times New Roman"/>
          <w:spacing w:val="1"/>
          <w:sz w:val="26"/>
          <w:szCs w:val="26"/>
          <w:lang w:val="ru-RU"/>
        </w:rPr>
        <w:t>я твердых коммунальных отходов»:</w:t>
      </w:r>
    </w:p>
    <w:p w:rsidR="00FC720E" w:rsidRPr="009B6E7F" w:rsidRDefault="00FC720E" w:rsidP="00BA450D">
      <w:pPr>
        <w:shd w:val="clear" w:color="auto" w:fill="FFFFFF"/>
        <w:tabs>
          <w:tab w:val="left" w:pos="7485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отсутствуют противофильтрационные экраны;</w:t>
      </w: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ab/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отсутствует освещение;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не обустроены хозяйственные зоны</w:t>
      </w:r>
      <w:r w:rsidR="000D77ED"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для размещения производственно-</w:t>
      </w: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бытового здания для персонала, гаража или навеса для размещения машин и механизмов;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на вые</w:t>
      </w:r>
      <w:r w:rsidR="000D77ED"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зде не предусмотрены контрольно</w:t>
      </w: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-дезинфицирующие установки с устройством бетонной ванны для ходовой части мусоровозов, с использованием дезинфицирующих средств;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отсутствуют технологические регламенты эксплуатации свалок ТКО;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не проводятся работы по промежуточной и окончательной изоляции отходов;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- отсутствует регулярный </w:t>
      </w:r>
      <w:proofErr w:type="gramStart"/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контроль за</w:t>
      </w:r>
      <w:proofErr w:type="gramEnd"/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поступлением, планировкой и изоляцией ТКО;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складирование отходов осуществляется</w:t>
      </w:r>
      <w:r w:rsidR="003924E2"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бесконтрольно</w:t>
      </w: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;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не осуществляется система мониторинга состояния окружающей среды;</w:t>
      </w:r>
    </w:p>
    <w:p w:rsidR="00FC720E" w:rsidRPr="009B6E7F" w:rsidRDefault="00FC720E" w:rsidP="00BA450D">
      <w:pPr>
        <w:shd w:val="clear" w:color="auto" w:fill="FFFFFF"/>
        <w:tabs>
          <w:tab w:val="left" w:pos="992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не проводится радиационный контроль.</w:t>
      </w:r>
    </w:p>
    <w:p w:rsidR="00FC720E" w:rsidRPr="009B6E7F" w:rsidRDefault="00FC720E" w:rsidP="00BA450D">
      <w:pPr>
        <w:tabs>
          <w:tab w:val="left" w:pos="9923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Свалки </w:t>
      </w: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оказывают негативное воздействие на окружающую среду и человека:</w:t>
      </w:r>
    </w:p>
    <w:p w:rsidR="00FC720E" w:rsidRPr="009B6E7F" w:rsidRDefault="00FC720E" w:rsidP="00BA450D">
      <w:pPr>
        <w:shd w:val="clear" w:color="auto" w:fill="FFFFFF"/>
        <w:tabs>
          <w:tab w:val="left" w:pos="0"/>
          <w:tab w:val="left" w:pos="9923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Химическое воздействие, выражающееся в выделении вредных веществ с эмиссиями фильтрата и биогаза. Выделяющийся из толщ</w:t>
      </w:r>
      <w:r w:rsidR="00C151FC">
        <w:rPr>
          <w:rFonts w:ascii="Times New Roman" w:hAnsi="Times New Roman" w:cs="Times New Roman"/>
          <w:spacing w:val="1"/>
          <w:sz w:val="26"/>
          <w:szCs w:val="26"/>
          <w:lang w:val="ru-RU"/>
        </w:rPr>
        <w:t>и</w:t>
      </w: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отходов фильтрат содержит растворенные и взвешенные загрязняющие компоненты в опасных концентрациях. При его растекании по поверхности земли загрязняется почва, растительность, поверхностные водоемы и водотоки, подземные воды, донные отложения. </w:t>
      </w:r>
    </w:p>
    <w:p w:rsidR="00FC720E" w:rsidRPr="009B6E7F" w:rsidRDefault="00FC720E" w:rsidP="00BA450D">
      <w:pPr>
        <w:shd w:val="clear" w:color="auto" w:fill="FFFFFF"/>
        <w:tabs>
          <w:tab w:val="left" w:pos="142"/>
          <w:tab w:val="left" w:pos="9923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lastRenderedPageBreak/>
        <w:t>- Зоогенный фактор, выражающийся в привлечении и размножении насекомых, птиц, млекопитающих.</w:t>
      </w:r>
    </w:p>
    <w:p w:rsidR="00FC720E" w:rsidRPr="009B6E7F" w:rsidRDefault="00FC720E" w:rsidP="0059235C">
      <w:pPr>
        <w:shd w:val="clear" w:color="auto" w:fill="FFFFFF"/>
        <w:tabs>
          <w:tab w:val="left" w:pos="0"/>
          <w:tab w:val="left" w:pos="9923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- Санитарно-эпидемиологический фактор, заключающийся в возникновении в теле свалки благоприятных условий для развития болезнетворных микроорганизмов.</w:t>
      </w:r>
    </w:p>
    <w:p w:rsidR="00FC720E" w:rsidRPr="009B6E7F" w:rsidRDefault="00FC720E" w:rsidP="00BA450D">
      <w:pPr>
        <w:shd w:val="clear" w:color="auto" w:fill="FFFFFF"/>
        <w:tabs>
          <w:tab w:val="left" w:pos="142"/>
          <w:tab w:val="left" w:pos="9923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- Термический фактор, связанный с выделением тепла при разложении отходов, что </w:t>
      </w:r>
      <w:proofErr w:type="gramStart"/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>приводит к повышению температуры отходов до 40-70°С. При недостаточном оттоке тепла происходит</w:t>
      </w:r>
      <w:proofErr w:type="gramEnd"/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самовозгорание отходов, которое проявляется как в виде поверхностных пожаров, так и в виде скрытого горения в глубоких горизонтах отходов.</w:t>
      </w:r>
    </w:p>
    <w:p w:rsidR="00FC720E" w:rsidRPr="009B6E7F" w:rsidRDefault="00FC720E" w:rsidP="0059235C">
      <w:pPr>
        <w:widowControl w:val="0"/>
        <w:shd w:val="clear" w:color="auto" w:fill="FFFFFF"/>
        <w:tabs>
          <w:tab w:val="left" w:pos="0"/>
          <w:tab w:val="left" w:pos="9923"/>
        </w:tabs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- Социальный фактор, заключающийся в том, что свалки создают зону риска и дискомфорта для людей, проживающих и работающих вблизи территории свалок. 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t>Население подвергается как прямому влиянию свалок, так и опосредованному - при контакте с загрязненными компонентами окружающей среды.</w:t>
      </w:r>
    </w:p>
    <w:p w:rsidR="001269CA" w:rsidRPr="009B6E7F" w:rsidRDefault="00FC720E" w:rsidP="00BA450D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Существующие свалки характеризуются длительным и интенсивным отрицательным воздействием на природные среды, отсутствием правоустанавливающих документов на земельные участки, проектной документации, инженерной подготовки территории. Нормативные требования и стандарты по техническому обустройству и содержанию объектов обращения с отходами, технологический регламент работ при эксплуатации свалок не выдерживаются. Как правило, отсутствует достаточная информация о составе и объеме отходов, возрасте свалок, особенностях складирования отходов. Существующие свалки оказывают негативное воздействие на окружающую среду и человека. Сточные воды, которые вытекают из тел свалок, образующиеся при воздействии природных осадков и физико-химических процессов, протекающих в ТКО, содержат в большом объеме крайне токсичные органические загрязнения. Неконтролируемые процессы в телах свалок приводят к формированию болезнетворной микрофлоры, также усугубляющей опасность фильтрата. Кроме выделений фильтрата из тел свалок в атмосферу постоянно поступают газообразные продукты распада ТКО – метан, аммиак и прочее. Они являются 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lastRenderedPageBreak/>
        <w:t>источником систематических пожаров на свалках, которые, в свою</w:t>
      </w:r>
      <w:r w:rsidR="00A4798C">
        <w:rPr>
          <w:rFonts w:ascii="Times New Roman" w:hAnsi="Times New Roman" w:cs="Times New Roman"/>
          <w:sz w:val="26"/>
          <w:szCs w:val="26"/>
          <w:lang w:val="ru-RU"/>
        </w:rPr>
        <w:t xml:space="preserve"> очередь, загрязняют атмосферу.</w:t>
      </w:r>
    </w:p>
    <w:p w:rsidR="006A07C4" w:rsidRPr="009B6E7F" w:rsidRDefault="006A07C4" w:rsidP="00BA45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По двум объектам завершена рекультивация, площадь рекультивации </w:t>
      </w:r>
      <w:r w:rsidR="006816CE" w:rsidRPr="009B6E7F">
        <w:rPr>
          <w:rFonts w:ascii="Times New Roman" w:hAnsi="Times New Roman" w:cs="Times New Roman"/>
          <w:sz w:val="26"/>
          <w:szCs w:val="26"/>
          <w:lang w:val="ru-RU"/>
        </w:rPr>
        <w:t>–34,57 Га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, общая сумма вложений – 359,8 </w:t>
      </w:r>
      <w:r w:rsidR="00C151FC" w:rsidRPr="009B6E7F">
        <w:rPr>
          <w:rFonts w:ascii="Times New Roman" w:hAnsi="Times New Roman" w:cs="Times New Roman"/>
          <w:sz w:val="26"/>
          <w:szCs w:val="26"/>
          <w:lang w:val="ru-RU"/>
        </w:rPr>
        <w:t>млн. рублей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3017D" w:rsidRPr="009B6E7F" w:rsidRDefault="00BE6553" w:rsidP="00BA45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Шесть</w:t>
      </w:r>
      <w:r w:rsidR="006A07C4"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 объектов требуют плановой рекультивации. </w:t>
      </w:r>
      <w:r w:rsidR="00B3017D"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Перечень санкционированных объектов размещения твердых коммунальных отходов, подлежащих рекультивации представлен в разделе </w:t>
      </w:r>
      <w:r w:rsidR="00A4798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B3017D"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, таблица </w:t>
      </w:r>
      <w:r w:rsidR="00A4798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B3017D" w:rsidRPr="009B6E7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6A07C4" w:rsidRPr="009B6E7F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B3017D" w:rsidRPr="009B6E7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27498" w:rsidRPr="009B6E7F" w:rsidRDefault="00BA450D" w:rsidP="00A4798C">
      <w:pPr>
        <w:pStyle w:val="1"/>
        <w:spacing w:before="240"/>
        <w:ind w:firstLine="0"/>
        <w:jc w:val="center"/>
        <w:rPr>
          <w:rFonts w:eastAsia="Times New Roman"/>
          <w:b w:val="0"/>
          <w:sz w:val="26"/>
          <w:szCs w:val="26"/>
          <w:lang w:eastAsia="ru-RU" w:bidi="ar-SA"/>
        </w:rPr>
      </w:pPr>
      <w:bookmarkStart w:id="4" w:name="_Toc55229497"/>
      <w:r>
        <w:rPr>
          <w:sz w:val="26"/>
          <w:szCs w:val="26"/>
        </w:rPr>
        <w:t>8</w:t>
      </w:r>
      <w:r w:rsidR="00327498" w:rsidRPr="009B6E7F">
        <w:rPr>
          <w:sz w:val="26"/>
          <w:szCs w:val="26"/>
        </w:rPr>
        <w:t>.</w:t>
      </w:r>
      <w:r w:rsidR="007D79CF" w:rsidRPr="009B6E7F">
        <w:rPr>
          <w:sz w:val="26"/>
          <w:szCs w:val="26"/>
        </w:rPr>
        <w:t>3</w:t>
      </w:r>
      <w:r w:rsidR="00327498" w:rsidRPr="009B6E7F">
        <w:rPr>
          <w:sz w:val="26"/>
          <w:szCs w:val="26"/>
        </w:rPr>
        <w:t xml:space="preserve">. Вариантная проработка развития системы обращения с отходами на территории </w:t>
      </w:r>
      <w:r w:rsidR="00A3310B" w:rsidRPr="009B6E7F">
        <w:rPr>
          <w:sz w:val="26"/>
          <w:szCs w:val="26"/>
        </w:rPr>
        <w:t>Чувашской Республики</w:t>
      </w:r>
      <w:bookmarkEnd w:id="4"/>
    </w:p>
    <w:p w:rsidR="0082485B" w:rsidRPr="009B6E7F" w:rsidRDefault="0082485B" w:rsidP="00A4798C">
      <w:pPr>
        <w:tabs>
          <w:tab w:val="left" w:pos="9355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>Учитывая сложившуюся в регионе систему сбора и утилизации ТКО, ранее накопленные объемы отходов и образующиеся ежегодно, мощностей существующих предприятий по переработке и утилизации отходов недостаточно.</w:t>
      </w:r>
    </w:p>
    <w:p w:rsidR="0082485B" w:rsidRPr="009B6E7F" w:rsidRDefault="0082485B" w:rsidP="00A4798C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>Необходимо создание развитой коммунальной инфраструктуры в сфере обращения с отходами с применением самых современных и оптимальных технологических решений в области переработки отходов:</w:t>
      </w:r>
    </w:p>
    <w:p w:rsidR="0082485B" w:rsidRPr="009B6E7F" w:rsidRDefault="0082485B" w:rsidP="00A4798C">
      <w:pPr>
        <w:pStyle w:val="Default"/>
        <w:numPr>
          <w:ilvl w:val="0"/>
          <w:numId w:val="16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6E7F">
        <w:rPr>
          <w:rFonts w:ascii="Times New Roman" w:hAnsi="Times New Roman" w:cs="Times New Roman"/>
          <w:color w:val="auto"/>
          <w:sz w:val="26"/>
          <w:szCs w:val="26"/>
        </w:rPr>
        <w:t>Рекультивация действующих полигонов ТКО и дооснащение их оборудованием для сортировки ТКО и отбора вторичного сырья.</w:t>
      </w:r>
    </w:p>
    <w:p w:rsidR="0082485B" w:rsidRPr="009B6E7F" w:rsidRDefault="0082485B" w:rsidP="00A4798C">
      <w:pPr>
        <w:pStyle w:val="Default"/>
        <w:numPr>
          <w:ilvl w:val="0"/>
          <w:numId w:val="16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6E7F">
        <w:rPr>
          <w:rFonts w:ascii="Times New Roman" w:hAnsi="Times New Roman" w:cs="Times New Roman"/>
          <w:color w:val="auto"/>
          <w:sz w:val="26"/>
          <w:szCs w:val="26"/>
        </w:rPr>
        <w:t>Создание сети высокотехнологичных комплексных производств, включающих сбор, сортировку и производство из отсортированного вторичного сырья экологически чистой промышленной продукции различного назначения (конечного продукта):</w:t>
      </w:r>
    </w:p>
    <w:p w:rsidR="0082485B" w:rsidRPr="009B6E7F" w:rsidRDefault="0082485B" w:rsidP="00A4798C">
      <w:pPr>
        <w:pStyle w:val="Default"/>
        <w:numPr>
          <w:ilvl w:val="0"/>
          <w:numId w:val="17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6E7F">
        <w:rPr>
          <w:rFonts w:ascii="Times New Roman" w:hAnsi="Times New Roman" w:cs="Times New Roman"/>
          <w:color w:val="auto"/>
          <w:sz w:val="26"/>
          <w:szCs w:val="26"/>
        </w:rPr>
        <w:t>Полигонов ТКО, оснащенных современным оборудованием по автоматической сортировке и переработке отходов,</w:t>
      </w:r>
    </w:p>
    <w:p w:rsidR="0082485B" w:rsidRPr="009B6E7F" w:rsidRDefault="0082485B" w:rsidP="00A4798C">
      <w:pPr>
        <w:pStyle w:val="Default"/>
        <w:numPr>
          <w:ilvl w:val="0"/>
          <w:numId w:val="17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6E7F">
        <w:rPr>
          <w:rFonts w:ascii="Times New Roman" w:hAnsi="Times New Roman" w:cs="Times New Roman"/>
          <w:color w:val="auto"/>
          <w:sz w:val="26"/>
          <w:szCs w:val="26"/>
        </w:rPr>
        <w:t xml:space="preserve">Мусороперерабатывающих предприятий </w:t>
      </w:r>
      <w:r w:rsidR="00A4798C">
        <w:rPr>
          <w:rFonts w:ascii="Times New Roman" w:hAnsi="Times New Roman" w:cs="Times New Roman"/>
          <w:color w:val="auto"/>
          <w:sz w:val="26"/>
          <w:szCs w:val="26"/>
        </w:rPr>
        <w:t xml:space="preserve">по производству альтернативного </w:t>
      </w:r>
      <w:r w:rsidRPr="009B6E7F">
        <w:rPr>
          <w:rFonts w:ascii="Times New Roman" w:hAnsi="Times New Roman" w:cs="Times New Roman"/>
          <w:color w:val="auto"/>
          <w:sz w:val="26"/>
          <w:szCs w:val="26"/>
        </w:rPr>
        <w:t>топлива RDF из отходов,</w:t>
      </w:r>
    </w:p>
    <w:p w:rsidR="0082485B" w:rsidRPr="009B6E7F" w:rsidRDefault="0082485B" w:rsidP="00A4798C">
      <w:pPr>
        <w:pStyle w:val="Default"/>
        <w:numPr>
          <w:ilvl w:val="0"/>
          <w:numId w:val="17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6E7F">
        <w:rPr>
          <w:rFonts w:ascii="Times New Roman" w:hAnsi="Times New Roman" w:cs="Times New Roman"/>
          <w:color w:val="auto"/>
          <w:sz w:val="26"/>
          <w:szCs w:val="26"/>
        </w:rPr>
        <w:t>Мусоросортировочных</w:t>
      </w:r>
      <w:r w:rsidR="00A4798C">
        <w:rPr>
          <w:rFonts w:ascii="Times New Roman" w:hAnsi="Times New Roman" w:cs="Times New Roman"/>
          <w:color w:val="auto"/>
          <w:sz w:val="26"/>
          <w:szCs w:val="26"/>
        </w:rPr>
        <w:t xml:space="preserve"> линий малой производительности,</w:t>
      </w:r>
    </w:p>
    <w:p w:rsidR="0082485B" w:rsidRPr="009B6E7F" w:rsidRDefault="0082485B" w:rsidP="00A4798C">
      <w:pPr>
        <w:pStyle w:val="Default"/>
        <w:numPr>
          <w:ilvl w:val="0"/>
          <w:numId w:val="17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6E7F">
        <w:rPr>
          <w:rFonts w:ascii="Times New Roman" w:hAnsi="Times New Roman" w:cs="Times New Roman"/>
          <w:color w:val="auto"/>
          <w:sz w:val="26"/>
          <w:szCs w:val="26"/>
        </w:rPr>
        <w:t>Сети мусороперегрузочных станций,</w:t>
      </w:r>
    </w:p>
    <w:p w:rsidR="0082485B" w:rsidRPr="009B6E7F" w:rsidRDefault="0082485B" w:rsidP="00A4798C">
      <w:pPr>
        <w:pStyle w:val="Default"/>
        <w:numPr>
          <w:ilvl w:val="0"/>
          <w:numId w:val="17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B6E7F">
        <w:rPr>
          <w:rFonts w:ascii="Times New Roman" w:hAnsi="Times New Roman" w:cs="Times New Roman"/>
          <w:color w:val="auto"/>
          <w:sz w:val="26"/>
          <w:szCs w:val="26"/>
        </w:rPr>
        <w:t xml:space="preserve">Парка </w:t>
      </w:r>
      <w:proofErr w:type="spellStart"/>
      <w:r w:rsidRPr="009B6E7F">
        <w:rPr>
          <w:rFonts w:ascii="Times New Roman" w:hAnsi="Times New Roman" w:cs="Times New Roman"/>
          <w:color w:val="auto"/>
          <w:sz w:val="26"/>
          <w:szCs w:val="26"/>
        </w:rPr>
        <w:t>мусоровозной</w:t>
      </w:r>
      <w:proofErr w:type="spellEnd"/>
      <w:r w:rsidRPr="009B6E7F">
        <w:rPr>
          <w:rFonts w:ascii="Times New Roman" w:hAnsi="Times New Roman" w:cs="Times New Roman"/>
          <w:color w:val="auto"/>
          <w:sz w:val="26"/>
          <w:szCs w:val="26"/>
        </w:rPr>
        <w:t xml:space="preserve"> спецтехники.</w:t>
      </w:r>
    </w:p>
    <w:p w:rsidR="0082485B" w:rsidRPr="009B6E7F" w:rsidRDefault="0082485B" w:rsidP="00A4798C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Перспектива данного подхода заключается в том, что образующееся на территориях районов и близлежащих муниципальных образований значительное количество ТКО не вывозится для захоронения на большие расстояния, а 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lastRenderedPageBreak/>
        <w:t>обезвреживается на специализированных предприятиях, расположенных в непосредственной близости от места образования отходов, где происходит сортировка отходов по видам сырьевой принадлежности отбор ценного вторичного сырья, годного для повторного использования, дальнейшая переработка отходов в альтернативное топливо</w:t>
      </w:r>
      <w:proofErr w:type="gramEnd"/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 и товарную </w:t>
      </w:r>
      <w:proofErr w:type="spellStart"/>
      <w:r w:rsidRPr="009B6E7F">
        <w:rPr>
          <w:rFonts w:ascii="Times New Roman" w:hAnsi="Times New Roman" w:cs="Times New Roman"/>
          <w:sz w:val="26"/>
          <w:szCs w:val="26"/>
          <w:lang w:val="ru-RU"/>
        </w:rPr>
        <w:t>продукцию</w:t>
      </w:r>
      <w:proofErr w:type="gramStart"/>
      <w:r w:rsidRPr="009B6E7F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FA77DA">
        <w:rPr>
          <w:rFonts w:ascii="Times New Roman" w:hAnsi="Times New Roman" w:cs="Times New Roman"/>
          <w:sz w:val="26"/>
          <w:szCs w:val="26"/>
          <w:lang w:val="ru-RU"/>
        </w:rPr>
        <w:t>Э</w:t>
      </w:r>
      <w:proofErr w:type="gramEnd"/>
      <w:r w:rsidRPr="00FA77DA">
        <w:rPr>
          <w:rFonts w:ascii="Times New Roman" w:hAnsi="Times New Roman" w:cs="Times New Roman"/>
          <w:sz w:val="26"/>
          <w:szCs w:val="26"/>
          <w:lang w:val="ru-RU"/>
        </w:rPr>
        <w:t>топозвол</w:t>
      </w:r>
      <w:r w:rsidR="00C165A2">
        <w:rPr>
          <w:rFonts w:ascii="Times New Roman" w:hAnsi="Times New Roman" w:cs="Times New Roman"/>
          <w:sz w:val="26"/>
          <w:szCs w:val="26"/>
          <w:lang w:val="ru-RU"/>
        </w:rPr>
        <w:t>яе</w:t>
      </w:r>
      <w:r w:rsidRPr="00FA77DA">
        <w:rPr>
          <w:rFonts w:ascii="Times New Roman" w:hAnsi="Times New Roman" w:cs="Times New Roman"/>
          <w:sz w:val="26"/>
          <w:szCs w:val="26"/>
          <w:lang w:val="ru-RU"/>
        </w:rPr>
        <w:t>т</w:t>
      </w:r>
      <w:proofErr w:type="spellEnd"/>
      <w:r w:rsidRPr="00FA77DA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82485B" w:rsidRPr="009B6E7F" w:rsidRDefault="0082485B" w:rsidP="00C165A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1"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>оптимизировать деятельность по работе с ТКО;</w:t>
      </w:r>
    </w:p>
    <w:p w:rsidR="0082485B" w:rsidRPr="009B6E7F" w:rsidRDefault="0082485B" w:rsidP="00C165A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1" w:firstLine="851"/>
        <w:rPr>
          <w:rFonts w:ascii="Times New Roman" w:hAnsi="Times New Roman" w:cs="Times New Roman"/>
          <w:sz w:val="26"/>
          <w:szCs w:val="26"/>
        </w:rPr>
      </w:pPr>
      <w:proofErr w:type="spellStart"/>
      <w:r w:rsidRPr="009B6E7F">
        <w:rPr>
          <w:rFonts w:ascii="Times New Roman" w:hAnsi="Times New Roman" w:cs="Times New Roman"/>
          <w:sz w:val="26"/>
          <w:szCs w:val="26"/>
        </w:rPr>
        <w:t>регулировать</w:t>
      </w:r>
      <w:proofErr w:type="spellEnd"/>
      <w:r w:rsidR="00B13B5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B6E7F">
        <w:rPr>
          <w:rFonts w:ascii="Times New Roman" w:hAnsi="Times New Roman" w:cs="Times New Roman"/>
          <w:sz w:val="26"/>
          <w:szCs w:val="26"/>
        </w:rPr>
        <w:t>работу</w:t>
      </w:r>
      <w:proofErr w:type="spellEnd"/>
      <w:r w:rsidR="00B13B5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B6E7F">
        <w:rPr>
          <w:rFonts w:ascii="Times New Roman" w:hAnsi="Times New Roman" w:cs="Times New Roman"/>
          <w:sz w:val="26"/>
          <w:szCs w:val="26"/>
        </w:rPr>
        <w:t>регионального</w:t>
      </w:r>
      <w:proofErr w:type="spellEnd"/>
      <w:r w:rsidR="00B13B5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9B6E7F">
        <w:rPr>
          <w:rFonts w:ascii="Times New Roman" w:hAnsi="Times New Roman" w:cs="Times New Roman"/>
          <w:sz w:val="26"/>
          <w:szCs w:val="26"/>
        </w:rPr>
        <w:t>оператора</w:t>
      </w:r>
      <w:proofErr w:type="spellEnd"/>
      <w:r w:rsidRPr="009B6E7F">
        <w:rPr>
          <w:rFonts w:ascii="Times New Roman" w:hAnsi="Times New Roman" w:cs="Times New Roman"/>
          <w:sz w:val="26"/>
          <w:szCs w:val="26"/>
        </w:rPr>
        <w:t>;</w:t>
      </w:r>
    </w:p>
    <w:p w:rsidR="0082485B" w:rsidRPr="009B6E7F" w:rsidRDefault="0082485B" w:rsidP="00C165A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1"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стимулировать строительство объектов </w:t>
      </w:r>
      <w:r w:rsidR="002F2E7A" w:rsidRPr="009B6E7F">
        <w:rPr>
          <w:rFonts w:ascii="Times New Roman" w:hAnsi="Times New Roman" w:cs="Times New Roman"/>
          <w:sz w:val="26"/>
          <w:szCs w:val="26"/>
          <w:lang w:val="ru-RU"/>
        </w:rPr>
        <w:t>инфраструктуры по</w:t>
      </w:r>
      <w:r w:rsidRPr="009B6E7F">
        <w:rPr>
          <w:rFonts w:ascii="Times New Roman" w:hAnsi="Times New Roman" w:cs="Times New Roman"/>
          <w:sz w:val="26"/>
          <w:szCs w:val="26"/>
          <w:lang w:val="ru-RU"/>
        </w:rPr>
        <w:t xml:space="preserve"> переработке ТКО;</w:t>
      </w:r>
    </w:p>
    <w:p w:rsidR="0082485B" w:rsidRPr="009B6E7F" w:rsidRDefault="0082485B" w:rsidP="00C165A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1"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>создать стабильные высокорентабельные производства на территории региона с постоянными рабочими местами;</w:t>
      </w:r>
    </w:p>
    <w:p w:rsidR="0082485B" w:rsidRPr="009B6E7F" w:rsidRDefault="0082485B" w:rsidP="00C165A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1" w:firstLine="851"/>
        <w:rPr>
          <w:rFonts w:ascii="Times New Roman" w:hAnsi="Times New Roman" w:cs="Times New Roman"/>
          <w:sz w:val="26"/>
          <w:szCs w:val="26"/>
          <w:lang w:val="ru-RU"/>
        </w:rPr>
      </w:pPr>
      <w:r w:rsidRPr="009B6E7F">
        <w:rPr>
          <w:rFonts w:ascii="Times New Roman" w:hAnsi="Times New Roman" w:cs="Times New Roman"/>
          <w:sz w:val="26"/>
          <w:szCs w:val="26"/>
          <w:lang w:val="ru-RU"/>
        </w:rPr>
        <w:t>вернуть в товарный оборот ценные вторичные ресурсы, получаемые из отходов, производить новые виды товарной продукции</w:t>
      </w:r>
      <w:r w:rsidR="006125D5" w:rsidRPr="009B6E7F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2485B" w:rsidRPr="009B6E7F" w:rsidRDefault="00C165A2" w:rsidP="00C165A2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-1"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улучшить санитарную и </w:t>
      </w:r>
      <w:r w:rsidR="0082485B" w:rsidRPr="009B6E7F">
        <w:rPr>
          <w:rFonts w:ascii="Times New Roman" w:hAnsi="Times New Roman" w:cs="Times New Roman"/>
          <w:sz w:val="26"/>
          <w:szCs w:val="26"/>
          <w:lang w:val="ru-RU"/>
        </w:rPr>
        <w:t>экологическую обстановку.</w:t>
      </w:r>
    </w:p>
    <w:p w:rsidR="001C739D" w:rsidRDefault="0082485B" w:rsidP="00BB205F">
      <w:pPr>
        <w:spacing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B6E7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Технологические решения и оценка альтернативных сценариев развития системы обращения с отходами на территории </w:t>
      </w:r>
      <w:r w:rsidR="00182A8D" w:rsidRPr="009B6E7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Чувашской Р</w:t>
      </w:r>
      <w:r w:rsidR="00C165A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еспублики </w:t>
      </w:r>
      <w:r w:rsidRPr="009B6E7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представлены в Приложении </w:t>
      </w:r>
      <w:r w:rsidR="00C165A2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8</w:t>
      </w:r>
      <w:r w:rsidR="004E5BA0" w:rsidRPr="009B6E7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  <w:r w:rsidR="009222D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</w:t>
      </w:r>
      <w:r w:rsidR="004E5BA0" w:rsidRPr="009B6E7F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2635F8" w:rsidRPr="009B6E7F" w:rsidRDefault="002635F8" w:rsidP="001C739D">
      <w:pPr>
        <w:spacing w:before="24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4E5BA0" w:rsidRPr="009B6E7F" w:rsidRDefault="001C739D" w:rsidP="001C739D">
      <w:pPr>
        <w:shd w:val="clear" w:color="auto" w:fill="FFFFFF"/>
        <w:spacing w:before="240" w:line="360" w:lineRule="auto"/>
        <w:ind w:right="-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bookmarkStart w:id="5" w:name="_Toc55229498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8</w:t>
      </w:r>
      <w:r w:rsidR="007D79CF" w:rsidRPr="009B6E7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.3</w:t>
      </w:r>
      <w:r w:rsidR="004E5BA0" w:rsidRPr="009B6E7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.1. Раздельный сбор ТКО, как перспектива создания сбора качественного вторичного сырья</w:t>
      </w:r>
      <w:bookmarkEnd w:id="5"/>
      <w:r w:rsidR="00C165A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</w:t>
      </w:r>
    </w:p>
    <w:p w:rsidR="004E5BA0" w:rsidRPr="009B6E7F" w:rsidRDefault="004E5BA0" w:rsidP="008A0AA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В настоящий момент в нашей стране производится переработка лишь небольшой доли от всего образующегося мусора – она составляет около 10 процентов. Технологические возможности перерабатывающих предприятий позволяют увеличить эту долю, но для начала нужно решить проблему с сильной загрязненностью пищевыми отходами. Эксперты говорят о том, что в России пока рано повсеместно устанавливать отдельные контейнеры для бумажного, пластикового и стеклянного мусора. Начинать нужно с разделения отходов на две части – пищевые отходы и все остальное, представляющее собой потенциальные вторичные ресурсы. Наиболее востребованными у переработчиков являются такие материалы, как стекло, бумага, пластик и лом металлов. В России хорошо налажена система переработки </w:t>
      </w:r>
      <w:proofErr w:type="spellStart"/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гофрокартона</w:t>
      </w:r>
      <w:proofErr w:type="spellEnd"/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– он примерно на 80 процентов используется вторично. Одним из необходимых в будущем изменений привычного уклада жизни </w:t>
      </w: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lastRenderedPageBreak/>
        <w:t>горожан является отказ от мусоропроводов. Если отходы сбрасываются по единой «трубе», то говорить об их раздельном сборе не представляется возможным. Отдельные эксперты предлагают оставить мусоропроводы, но разрешить сброс с их помощью только одного вида отходов, к примеру, пищевых. Однако этот вопрос пока остается лишь на стадии предположений.</w:t>
      </w:r>
    </w:p>
    <w:p w:rsidR="004E5BA0" w:rsidRPr="009B6E7F" w:rsidRDefault="004E5BA0" w:rsidP="008A0AA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При отделении вторсырья от общего объема смешанных отходов количество последних уменьшается. Крупные организации, занимающиеся вывозом мусора, несут от этого убытки, так как они получают оплату именно за вывезенный объем. В такой ситуации инициаторы установки баков для вторсырья могут столкнуться с противодействием.</w:t>
      </w:r>
    </w:p>
    <w:p w:rsidR="004E5BA0" w:rsidRPr="009B6E7F" w:rsidRDefault="004E5BA0" w:rsidP="008A0AA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</w:pP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Непростые отношения управляющих организаций и компаний по вывозу мусора серьезно меняет внедрение института региональных операторов по обращению с ТКО. Именно </w:t>
      </w:r>
      <w:proofErr w:type="gramStart"/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последние</w:t>
      </w:r>
      <w:proofErr w:type="gramEnd"/>
      <w:r w:rsidR="00744D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,</w:t>
      </w: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по факту</w:t>
      </w:r>
      <w:r w:rsidR="00744D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,</w:t>
      </w: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получают в свое распор</w:t>
      </w:r>
      <w:r w:rsidR="008A0AA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яжение весь образующийся мусор.</w:t>
      </w:r>
    </w:p>
    <w:p w:rsidR="004E5BA0" w:rsidRPr="009B6E7F" w:rsidRDefault="004E5BA0" w:rsidP="008A0AA1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</w:pP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В своей работе региональный оператор обязан использовать территориальн</w:t>
      </w:r>
      <w:r w:rsidR="00617807"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ую</w:t>
      </w: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схем</w:t>
      </w:r>
      <w:r w:rsidR="00617807"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у и принятые в регионе программы.</w:t>
      </w: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В эт</w:t>
      </w:r>
      <w:r w:rsidR="00617807"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их</w:t>
      </w: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документа</w:t>
      </w:r>
      <w:r w:rsidR="00617807"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>х</w:t>
      </w:r>
      <w:r w:rsidRPr="009B6E7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  <w:t xml:space="preserve"> может быть прописан ориентир на раздельный сбор мусора. Оператор обязан выполнять данные условия, в том числе, устанавливать на площадках новые контейнеры, позволяющие собирать вторичное сырье.</w:t>
      </w:r>
    </w:p>
    <w:p w:rsidR="000734DB" w:rsidRDefault="004B62CB" w:rsidP="000734DB">
      <w:pPr>
        <w:pStyle w:val="af4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 w:rsidRPr="009B6E7F">
        <w:rPr>
          <w:sz w:val="26"/>
          <w:szCs w:val="26"/>
        </w:rPr>
        <w:t xml:space="preserve">Однако </w:t>
      </w:r>
      <w:r w:rsidR="004E5BA0" w:rsidRPr="009B6E7F">
        <w:rPr>
          <w:sz w:val="26"/>
          <w:szCs w:val="26"/>
        </w:rPr>
        <w:t xml:space="preserve">большинство </w:t>
      </w:r>
      <w:r w:rsidRPr="009B6E7F">
        <w:rPr>
          <w:sz w:val="26"/>
          <w:szCs w:val="26"/>
        </w:rPr>
        <w:t xml:space="preserve">территориальных схем </w:t>
      </w:r>
      <w:r w:rsidR="004E5BA0" w:rsidRPr="009B6E7F">
        <w:rPr>
          <w:sz w:val="26"/>
          <w:szCs w:val="26"/>
        </w:rPr>
        <w:t xml:space="preserve">предписывает </w:t>
      </w:r>
      <w:r w:rsidRPr="009B6E7F">
        <w:rPr>
          <w:sz w:val="26"/>
          <w:szCs w:val="26"/>
        </w:rPr>
        <w:t>региональным операторам</w:t>
      </w:r>
      <w:r w:rsidR="005959E3" w:rsidRPr="009B6E7F">
        <w:rPr>
          <w:sz w:val="26"/>
          <w:szCs w:val="26"/>
        </w:rPr>
        <w:t xml:space="preserve"> обеспечивать обработку, </w:t>
      </w:r>
      <w:proofErr w:type="spellStart"/>
      <w:r w:rsidR="004E5BA0" w:rsidRPr="009B6E7F">
        <w:rPr>
          <w:sz w:val="26"/>
          <w:szCs w:val="26"/>
        </w:rPr>
        <w:t>тоесть</w:t>
      </w:r>
      <w:proofErr w:type="spellEnd"/>
      <w:r w:rsidR="004E5BA0" w:rsidRPr="009B6E7F">
        <w:rPr>
          <w:sz w:val="26"/>
          <w:szCs w:val="26"/>
        </w:rPr>
        <w:t xml:space="preserve"> сортировку, утилизацию, обезвреживание </w:t>
      </w:r>
      <w:proofErr w:type="spellStart"/>
      <w:r w:rsidR="004E5BA0" w:rsidRPr="009B6E7F">
        <w:rPr>
          <w:sz w:val="26"/>
          <w:szCs w:val="26"/>
        </w:rPr>
        <w:t>иразмещение</w:t>
      </w:r>
      <w:proofErr w:type="spellEnd"/>
      <w:r w:rsidR="004E5BA0" w:rsidRPr="009B6E7F">
        <w:rPr>
          <w:sz w:val="26"/>
          <w:szCs w:val="26"/>
        </w:rPr>
        <w:t xml:space="preserve">— </w:t>
      </w:r>
      <w:proofErr w:type="gramStart"/>
      <w:r w:rsidR="00744D48" w:rsidRPr="009B6E7F">
        <w:rPr>
          <w:sz w:val="26"/>
          <w:szCs w:val="26"/>
        </w:rPr>
        <w:t>т</w:t>
      </w:r>
      <w:r w:rsidR="00744D48">
        <w:rPr>
          <w:sz w:val="26"/>
          <w:szCs w:val="26"/>
        </w:rPr>
        <w:t>в</w:t>
      </w:r>
      <w:proofErr w:type="gramEnd"/>
      <w:r w:rsidR="004E5BA0" w:rsidRPr="009B6E7F">
        <w:rPr>
          <w:sz w:val="26"/>
          <w:szCs w:val="26"/>
        </w:rPr>
        <w:t xml:space="preserve">ердых коммунальных отходов (ТКО). </w:t>
      </w:r>
      <w:r w:rsidRPr="009B6E7F">
        <w:rPr>
          <w:sz w:val="26"/>
          <w:szCs w:val="26"/>
        </w:rPr>
        <w:t xml:space="preserve">При этом </w:t>
      </w:r>
      <w:r w:rsidR="004E5BA0" w:rsidRPr="009B6E7F">
        <w:rPr>
          <w:sz w:val="26"/>
          <w:szCs w:val="26"/>
        </w:rPr>
        <w:t>РО</w:t>
      </w:r>
      <w:r w:rsidR="00B13B5D">
        <w:rPr>
          <w:sz w:val="26"/>
          <w:szCs w:val="26"/>
        </w:rPr>
        <w:t xml:space="preserve"> </w:t>
      </w:r>
      <w:r w:rsidR="004E5BA0" w:rsidRPr="009B6E7F">
        <w:rPr>
          <w:sz w:val="26"/>
          <w:szCs w:val="26"/>
        </w:rPr>
        <w:t>может получить</w:t>
      </w:r>
      <w:r w:rsidR="00446A11" w:rsidRPr="009B6E7F">
        <w:rPr>
          <w:sz w:val="26"/>
          <w:szCs w:val="26"/>
        </w:rPr>
        <w:t xml:space="preserve"> субсидии из</w:t>
      </w:r>
      <w:r w:rsidR="00B13B5D">
        <w:rPr>
          <w:sz w:val="26"/>
          <w:szCs w:val="26"/>
        </w:rPr>
        <w:t xml:space="preserve"> </w:t>
      </w:r>
      <w:r w:rsidR="00446A11" w:rsidRPr="009B6E7F">
        <w:rPr>
          <w:sz w:val="26"/>
          <w:szCs w:val="26"/>
        </w:rPr>
        <w:t xml:space="preserve">средств </w:t>
      </w:r>
      <w:proofErr w:type="spellStart"/>
      <w:r w:rsidR="00446A11" w:rsidRPr="009B6E7F">
        <w:rPr>
          <w:sz w:val="26"/>
          <w:szCs w:val="26"/>
        </w:rPr>
        <w:t>экосбора</w:t>
      </w:r>
      <w:proofErr w:type="spellEnd"/>
      <w:r w:rsidR="00446A11" w:rsidRPr="009B6E7F">
        <w:rPr>
          <w:sz w:val="26"/>
          <w:szCs w:val="26"/>
        </w:rPr>
        <w:t xml:space="preserve"> в </w:t>
      </w:r>
      <w:r w:rsidR="004E5BA0" w:rsidRPr="009B6E7F">
        <w:rPr>
          <w:sz w:val="26"/>
          <w:szCs w:val="26"/>
        </w:rPr>
        <w:t xml:space="preserve">приоритетном порядке только </w:t>
      </w:r>
      <w:proofErr w:type="spellStart"/>
      <w:r w:rsidR="004E5BA0" w:rsidRPr="009B6E7F">
        <w:rPr>
          <w:sz w:val="26"/>
          <w:szCs w:val="26"/>
        </w:rPr>
        <w:t>настроительство</w:t>
      </w:r>
      <w:proofErr w:type="spellEnd"/>
      <w:r w:rsidR="004E5BA0" w:rsidRPr="009B6E7F">
        <w:rPr>
          <w:sz w:val="26"/>
          <w:szCs w:val="26"/>
        </w:rPr>
        <w:t xml:space="preserve"> сортировок </w:t>
      </w:r>
      <w:proofErr w:type="spellStart"/>
      <w:r w:rsidR="004E5BA0" w:rsidRPr="009B6E7F">
        <w:rPr>
          <w:sz w:val="26"/>
          <w:szCs w:val="26"/>
        </w:rPr>
        <w:t>имощностей</w:t>
      </w:r>
      <w:proofErr w:type="spellEnd"/>
      <w:r w:rsidR="004E5BA0" w:rsidRPr="009B6E7F">
        <w:rPr>
          <w:sz w:val="26"/>
          <w:szCs w:val="26"/>
        </w:rPr>
        <w:t xml:space="preserve"> </w:t>
      </w:r>
      <w:proofErr w:type="spellStart"/>
      <w:r w:rsidR="004E5BA0" w:rsidRPr="009B6E7F">
        <w:rPr>
          <w:sz w:val="26"/>
          <w:szCs w:val="26"/>
        </w:rPr>
        <w:t>поутилизации</w:t>
      </w:r>
      <w:proofErr w:type="spellEnd"/>
      <w:r w:rsidR="004E5BA0" w:rsidRPr="009B6E7F">
        <w:rPr>
          <w:sz w:val="26"/>
          <w:szCs w:val="26"/>
        </w:rPr>
        <w:t xml:space="preserve">, </w:t>
      </w:r>
      <w:proofErr w:type="spellStart"/>
      <w:r w:rsidR="004E5BA0" w:rsidRPr="009B6E7F">
        <w:rPr>
          <w:sz w:val="26"/>
          <w:szCs w:val="26"/>
        </w:rPr>
        <w:t>аненаорганизацию</w:t>
      </w:r>
      <w:proofErr w:type="spellEnd"/>
      <w:r w:rsidR="004E5BA0" w:rsidRPr="009B6E7F">
        <w:rPr>
          <w:sz w:val="26"/>
          <w:szCs w:val="26"/>
        </w:rPr>
        <w:t xml:space="preserve"> РСО.</w:t>
      </w:r>
    </w:p>
    <w:p w:rsidR="00BF76C4" w:rsidRDefault="00BF76C4" w:rsidP="000734DB">
      <w:pPr>
        <w:pStyle w:val="af4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перспективных объектах обработки ТКО обеспечивается направление на утилизацию не менее:</w:t>
      </w:r>
    </w:p>
    <w:p w:rsidR="00BF76C4" w:rsidRDefault="00BF76C4" w:rsidP="000734DB">
      <w:pPr>
        <w:pStyle w:val="af4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- 15 % отходов при осуществлении исключительно отбора вторичных ресурсов;</w:t>
      </w:r>
    </w:p>
    <w:p w:rsidR="00BF76C4" w:rsidRDefault="00BF76C4" w:rsidP="000734DB">
      <w:pPr>
        <w:pStyle w:val="af4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- 40 % отходов при отборе вторичных ресурсов и компостировании пищевых и иных органических отходов;</w:t>
      </w:r>
    </w:p>
    <w:p w:rsidR="00BF76C4" w:rsidRDefault="00BF76C4" w:rsidP="000734DB">
      <w:pPr>
        <w:pStyle w:val="af4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- 55 % отходов при отборе вторичных </w:t>
      </w:r>
      <w:r w:rsidR="001F6315">
        <w:rPr>
          <w:sz w:val="26"/>
          <w:szCs w:val="26"/>
        </w:rPr>
        <w:t>ресурсов, компостировании пищевых и иных органических отходов, производстве твердого топлива из отходов.</w:t>
      </w:r>
    </w:p>
    <w:p w:rsidR="004E5BA0" w:rsidRPr="009B6E7F" w:rsidRDefault="004E5BA0" w:rsidP="008A0AA1">
      <w:pPr>
        <w:pStyle w:val="af4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bCs/>
          <w:sz w:val="26"/>
          <w:szCs w:val="26"/>
        </w:rPr>
      </w:pPr>
      <w:r w:rsidRPr="009B6E7F">
        <w:rPr>
          <w:bCs/>
          <w:sz w:val="26"/>
          <w:szCs w:val="26"/>
        </w:rPr>
        <w:lastRenderedPageBreak/>
        <w:t xml:space="preserve">Состав ТКО жилищного фонда и предприятий резко отличается. В соответствии со справочником «Санитарная очистка и уборка населенных мест» в </w:t>
      </w:r>
      <w:r w:rsidR="000734DB">
        <w:rPr>
          <w:bCs/>
          <w:sz w:val="26"/>
          <w:szCs w:val="26"/>
        </w:rPr>
        <w:t>Т</w:t>
      </w:r>
      <w:r w:rsidRPr="009B6E7F">
        <w:rPr>
          <w:bCs/>
          <w:sz w:val="26"/>
          <w:szCs w:val="26"/>
        </w:rPr>
        <w:t xml:space="preserve">аблице </w:t>
      </w:r>
      <w:r w:rsidR="000734DB">
        <w:rPr>
          <w:bCs/>
          <w:sz w:val="26"/>
          <w:szCs w:val="26"/>
        </w:rPr>
        <w:t>8</w:t>
      </w:r>
      <w:r w:rsidRPr="009B6E7F">
        <w:rPr>
          <w:bCs/>
          <w:sz w:val="26"/>
          <w:szCs w:val="26"/>
        </w:rPr>
        <w:t>.</w:t>
      </w:r>
      <w:r w:rsidR="00D445C7" w:rsidRPr="009B6E7F">
        <w:rPr>
          <w:bCs/>
          <w:sz w:val="26"/>
          <w:szCs w:val="26"/>
        </w:rPr>
        <w:t>2</w:t>
      </w:r>
      <w:r w:rsidRPr="009B6E7F">
        <w:rPr>
          <w:bCs/>
          <w:sz w:val="26"/>
          <w:szCs w:val="26"/>
        </w:rPr>
        <w:t xml:space="preserve"> представлен морфологический состав ТКО жилищного фонда и предприятий.</w:t>
      </w:r>
    </w:p>
    <w:p w:rsidR="004E5BA0" w:rsidRPr="009B6E7F" w:rsidRDefault="004E5BA0" w:rsidP="004E0749">
      <w:pPr>
        <w:suppressAutoHyphens/>
        <w:spacing w:before="240" w:after="0"/>
        <w:ind w:right="-1"/>
        <w:jc w:val="both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 w:rsidRPr="009B6E7F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Таблица </w:t>
      </w:r>
      <w:r w:rsidR="000734DB">
        <w:rPr>
          <w:rFonts w:ascii="Times New Roman" w:hAnsi="Times New Roman" w:cs="Times New Roman"/>
          <w:bCs/>
          <w:sz w:val="26"/>
          <w:szCs w:val="26"/>
          <w:lang w:val="ru-RU"/>
        </w:rPr>
        <w:t>8</w:t>
      </w:r>
      <w:r w:rsidR="00241AD5" w:rsidRPr="009B6E7F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="00D445C7" w:rsidRPr="009B6E7F">
        <w:rPr>
          <w:rFonts w:ascii="Times New Roman" w:hAnsi="Times New Roman" w:cs="Times New Roman"/>
          <w:bCs/>
          <w:sz w:val="26"/>
          <w:szCs w:val="26"/>
          <w:lang w:val="ru-RU"/>
        </w:rPr>
        <w:t>2</w:t>
      </w:r>
      <w:r w:rsidR="00241AD5" w:rsidRPr="009B6E7F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  <w:r w:rsidRPr="009B6E7F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Морфологический состав твердых коммунальных отходов для жилищного фонда и предприятий</w:t>
      </w:r>
      <w:r w:rsidR="000734DB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5359"/>
        <w:gridCol w:w="1843"/>
        <w:gridCol w:w="1559"/>
      </w:tblGrid>
      <w:tr w:rsidR="002D0A33" w:rsidRPr="005959E3" w:rsidTr="000734DB">
        <w:trPr>
          <w:trHeight w:val="346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BA0" w:rsidRPr="005959E3" w:rsidRDefault="00CD339D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№</w:t>
            </w:r>
            <w:r w:rsidR="004E5BA0" w:rsidRPr="005959E3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п/п</w:t>
            </w:r>
          </w:p>
        </w:tc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left="244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41E" w:rsidRDefault="004E5BA0" w:rsidP="000734D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Процентное</w:t>
            </w:r>
            <w:proofErr w:type="spellEnd"/>
            <w:r w:rsidR="00B13B5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содержание</w:t>
            </w:r>
            <w:proofErr w:type="spellEnd"/>
            <w:r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</w:t>
            </w:r>
          </w:p>
          <w:p w:rsidR="004E5BA0" w:rsidRPr="005959E3" w:rsidRDefault="004E5BA0" w:rsidP="000734D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% </w:t>
            </w:r>
            <w:proofErr w:type="spellStart"/>
            <w:r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="00B13B5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массе</w:t>
            </w:r>
            <w:proofErr w:type="spellEnd"/>
          </w:p>
        </w:tc>
      </w:tr>
      <w:tr w:rsidR="002D0A33" w:rsidRPr="005959E3" w:rsidTr="000734DB">
        <w:trPr>
          <w:trHeight w:val="201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spacing w:after="0"/>
              <w:ind w:right="-1" w:hanging="40"/>
              <w:jc w:val="center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5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spacing w:after="0"/>
              <w:ind w:left="244" w:right="-1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BA0" w:rsidRPr="005959E3" w:rsidRDefault="000C126D" w:rsidP="000734D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</w:t>
            </w:r>
            <w:r w:rsidR="004E5BA0"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илищный</w:t>
            </w:r>
            <w:proofErr w:type="spellEnd"/>
            <w:r w:rsidR="00B13B5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5BA0"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BA0" w:rsidRPr="005959E3" w:rsidRDefault="005959E3" w:rsidP="000734DB">
            <w:pPr>
              <w:shd w:val="clear" w:color="auto" w:fill="FFFFFF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proofErr w:type="spellStart"/>
            <w:r w:rsidR="004E5BA0" w:rsidRPr="005959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редприятия</w:t>
            </w:r>
            <w:proofErr w:type="spellEnd"/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spacing w:after="0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Бумага</w:t>
            </w:r>
            <w:proofErr w:type="spellEnd"/>
            <w:r w:rsidRPr="005959E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5959E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картон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37-41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45-52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Пищевыеотходы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27-37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13-16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3-5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Черныйметаллолом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3-4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Цветнойметалло</w:t>
            </w: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лом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1-4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Текстиль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3-5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3-5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Пластмасса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8-12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Стекло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2-3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1-2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Кости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10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Кожа</w:t>
            </w:r>
            <w:proofErr w:type="spellEnd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резина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0734DB" w:rsidRDefault="000734DB" w:rsidP="00A4798C">
            <w:pPr>
              <w:shd w:val="clear" w:color="auto" w:fill="FFFFFF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Камни</w:t>
            </w:r>
            <w:proofErr w:type="spellEnd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штукатурка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</w:tr>
      <w:tr w:rsidR="002D0A33" w:rsidRPr="005959E3" w:rsidTr="000734DB">
        <w:trPr>
          <w:trHeight w:hRule="exact" w:val="34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0734DB" w:rsidRDefault="004E5BA0" w:rsidP="000734DB">
            <w:pPr>
              <w:shd w:val="clear" w:color="auto" w:fill="FFFFFF"/>
              <w:spacing w:after="0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734D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spacing w:after="0"/>
              <w:ind w:left="75"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Прочее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spacing w:after="0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</w:tr>
      <w:tr w:rsidR="002D0A33" w:rsidRPr="005959E3" w:rsidTr="000C126D">
        <w:trPr>
          <w:trHeight w:hRule="exact" w:val="284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0734DB" w:rsidRDefault="000734DB" w:rsidP="000734DB">
            <w:pPr>
              <w:shd w:val="clear" w:color="auto" w:fill="FFFFFF"/>
              <w:spacing w:after="0"/>
              <w:ind w:right="-1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A4798C">
            <w:pPr>
              <w:shd w:val="clear" w:color="auto" w:fill="FFFFFF"/>
              <w:ind w:right="-1"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Отсев</w:t>
            </w:r>
            <w:proofErr w:type="spellEnd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(менее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5959E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15 </w:t>
              </w:r>
              <w:proofErr w:type="spellStart"/>
              <w:r w:rsidRPr="005959E3">
                <w:rPr>
                  <w:rFonts w:ascii="Times New Roman" w:eastAsia="Calibri" w:hAnsi="Times New Roman" w:cs="Times New Roman"/>
                  <w:sz w:val="24"/>
                  <w:szCs w:val="24"/>
                </w:rPr>
                <w:t>мм</w:t>
              </w:r>
            </w:smartTag>
            <w:proofErr w:type="spellEnd"/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BA0" w:rsidRPr="005959E3" w:rsidRDefault="004E5BA0" w:rsidP="000734DB">
            <w:pPr>
              <w:shd w:val="clear" w:color="auto" w:fill="FFFFFF"/>
              <w:ind w:right="-1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9E3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</w:tr>
    </w:tbl>
    <w:p w:rsidR="004E5BA0" w:rsidRPr="00CD339D" w:rsidRDefault="004E5BA0" w:rsidP="00A4798C">
      <w:pPr>
        <w:suppressAutoHyphens/>
        <w:spacing w:before="240" w:after="0" w:line="360" w:lineRule="auto"/>
        <w:ind w:right="-1" w:firstLine="851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D339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Наиболее отличительные показатели имеют компоненты: бумага, картон и пищевые отходы. На предприятиях доля бумаги и картона в общем объеме образования коммунальных отходов заметно выше, чем в жилищном фонде, так как на предприятиях бумага и картон, как правило, используются в качестве упаковочных материалов в широком ассортименте (продукты питания, канцелярские товары и т.д.). На предприятиях доля пищевых отходов в общем объеме образования коммунальных отходов заметно ниже, чем в жилищном фонде, так как на предприятиях, как правило, сотрудники пользуются услугами предприятий общественного питания. </w:t>
      </w:r>
    </w:p>
    <w:p w:rsidR="004E5BA0" w:rsidRPr="00CD339D" w:rsidRDefault="004E5BA0" w:rsidP="006D741E">
      <w:pPr>
        <w:pStyle w:val="af4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 w:rsidRPr="00CD339D">
        <w:rPr>
          <w:sz w:val="26"/>
          <w:szCs w:val="26"/>
        </w:rPr>
        <w:t>Необходимо на уровне региона вести политику стимулирования раздельного сбора отходов производства и потребления.</w:t>
      </w:r>
    </w:p>
    <w:p w:rsidR="004E5BA0" w:rsidRPr="00CD339D" w:rsidRDefault="004E5BA0" w:rsidP="006D741E">
      <w:pPr>
        <w:pStyle w:val="af4"/>
        <w:shd w:val="clear" w:color="auto" w:fill="FFFFFF"/>
        <w:spacing w:before="0" w:beforeAutospacing="0" w:after="0" w:afterAutospacing="0" w:line="360" w:lineRule="auto"/>
        <w:ind w:right="-1" w:firstLine="851"/>
        <w:contextualSpacing/>
        <w:jc w:val="both"/>
        <w:rPr>
          <w:sz w:val="26"/>
          <w:szCs w:val="26"/>
        </w:rPr>
      </w:pPr>
      <w:r w:rsidRPr="00CD339D">
        <w:rPr>
          <w:sz w:val="26"/>
          <w:szCs w:val="26"/>
        </w:rPr>
        <w:t>В разрезе ТКО необходимо начинать с объектов общественного назначения. Объекты общественного назначения могут в пределах своего предприятия организовывать селективный сбор отходов, в этом случае:</w:t>
      </w:r>
    </w:p>
    <w:p w:rsidR="004E5BA0" w:rsidRPr="00CD339D" w:rsidRDefault="004E5BA0" w:rsidP="006D741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right="-1" w:firstLine="851"/>
        <w:contextualSpacing/>
        <w:jc w:val="both"/>
        <w:rPr>
          <w:sz w:val="26"/>
          <w:szCs w:val="26"/>
        </w:rPr>
      </w:pPr>
      <w:r w:rsidRPr="00CD339D">
        <w:rPr>
          <w:sz w:val="26"/>
          <w:szCs w:val="26"/>
        </w:rPr>
        <w:lastRenderedPageBreak/>
        <w:t>Необходимо не применять к таким предприятиям нормативы накопления, действующие в регионе, при условии строгой отчетности со стороны предприятия о количестве собранного и переданного на утилизацию вторичного сырья;</w:t>
      </w:r>
    </w:p>
    <w:p w:rsidR="002036C2" w:rsidRPr="00CD339D" w:rsidRDefault="004E5BA0" w:rsidP="006D741E">
      <w:pPr>
        <w:pStyle w:val="af4"/>
        <w:numPr>
          <w:ilvl w:val="0"/>
          <w:numId w:val="19"/>
        </w:numPr>
        <w:shd w:val="clear" w:color="auto" w:fill="FFFFFF"/>
        <w:spacing w:before="0" w:beforeAutospacing="0" w:after="240" w:afterAutospacing="0" w:line="360" w:lineRule="auto"/>
        <w:ind w:left="0" w:right="-1" w:firstLine="851"/>
        <w:contextualSpacing/>
        <w:jc w:val="both"/>
        <w:rPr>
          <w:sz w:val="26"/>
          <w:szCs w:val="26"/>
        </w:rPr>
      </w:pPr>
      <w:r w:rsidRPr="00CD339D">
        <w:rPr>
          <w:sz w:val="26"/>
          <w:szCs w:val="26"/>
        </w:rPr>
        <w:t>Оказывать содействие объектам общественного назначения в сбы</w:t>
      </w:r>
      <w:r w:rsidR="006D741E">
        <w:rPr>
          <w:sz w:val="26"/>
          <w:szCs w:val="26"/>
        </w:rPr>
        <w:t>те собранного вторичного сырья.</w:t>
      </w:r>
    </w:p>
    <w:p w:rsidR="007C42CB" w:rsidRPr="00CD339D" w:rsidRDefault="00852BD4" w:rsidP="006D741E">
      <w:pPr>
        <w:shd w:val="clear" w:color="auto" w:fill="FFFFFF"/>
        <w:spacing w:after="240"/>
        <w:ind w:right="-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bookmarkStart w:id="6" w:name="_Toc8733219"/>
      <w:bookmarkStart w:id="7" w:name="_Toc55229499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8</w:t>
      </w:r>
      <w:r w:rsidR="007D79CF" w:rsidRPr="00CD339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.3</w:t>
      </w:r>
      <w:r w:rsidR="007C42CB" w:rsidRPr="00CD339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.2. Использование мусороперегрузочных площадок (МПП), станций (МПС), как вариант оптимизации транспортной составляющей тарифа Регионального оператора</w:t>
      </w:r>
      <w:bookmarkEnd w:id="6"/>
      <w:bookmarkEnd w:id="7"/>
    </w:p>
    <w:p w:rsidR="007C42CB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D741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Мусороперегрузочная станция (площадка) </w:t>
      </w:r>
      <w:r w:rsidRPr="006D74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–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позволяет централизованно осуществлять сбор мусора в больших объемах и запрессовку его с высоким давлением в контейнеры для последующей перевозки на сортировочный комплекс или захоронение на полигон.</w:t>
      </w:r>
    </w:p>
    <w:p w:rsidR="007C42CB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Данное решение идеально для компаний, задумывающихся о решении проблемы перевозки мусора на большие расстояния, когда </w:t>
      </w:r>
      <w:r w:rsidR="005959E3"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«плечо»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перевозки может составлять десятки километров. Эффективность от внедрения данных станций очевидна, поскольку увеличение перевозимого объема мусора одной машиной, в разы снижает затраты на транспортировку отходов обычным способом.</w:t>
      </w:r>
    </w:p>
    <w:p w:rsidR="007C42CB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Станции перегрузки мусора 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позволяют оптимизировать систему обращения с муниципальными смешанными отходами ТКО на стадии их сбора и предварительной подготовки к дальнейшей переработке и утилизации.</w:t>
      </w:r>
    </w:p>
    <w:p w:rsidR="007C42CB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Описание процесса обработки ТКО с использованием станции перегрузки мусора:</w:t>
      </w:r>
    </w:p>
    <w:p w:rsidR="007C42CB" w:rsidRPr="00CD339D" w:rsidRDefault="007C42CB" w:rsidP="006D741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Сбор ТКО в местах накопления и их транспортировка на мусороперегрузочные станции.</w:t>
      </w:r>
    </w:p>
    <w:p w:rsidR="007C42CB" w:rsidRPr="00CD339D" w:rsidRDefault="007C42CB" w:rsidP="006D741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Перегрузка и прессование ТКО в большие контейнеры в целях сокращения объема отходов.</w:t>
      </w:r>
    </w:p>
    <w:p w:rsidR="007C42CB" w:rsidRPr="00CD339D" w:rsidRDefault="007C42CB" w:rsidP="006D741E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Дальнейшая перевозка уплотненных ТКО к местам их сортировки, дальнейшей переработки или захоронения.</w:t>
      </w:r>
    </w:p>
    <w:p w:rsidR="007C42CB" w:rsidRPr="006D741E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D741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Типы мусороперегрузочных станций:</w:t>
      </w:r>
    </w:p>
    <w:p w:rsidR="007C42CB" w:rsidRPr="006D741E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D741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Механическая</w:t>
      </w:r>
      <w:r w:rsidRPr="006D74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базовый вариант, который включает в себя стационарный пресс с воронкой для загрузки мусора и несколько сменных контейнеров, которые </w:t>
      </w:r>
      <w:r w:rsidRPr="006D74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последовательно механическим путем присоединяются к прессу и отсоединяются оператором после наполнения.</w:t>
      </w:r>
    </w:p>
    <w:p w:rsidR="007C42CB" w:rsidRPr="006D741E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D741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Полуавтоматическая</w:t>
      </w:r>
      <w:r w:rsidRPr="006D74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с возможностью автоматического гидравлического присоединения и отсоединения сменного контейнера от стационарного пресса. Замена контейнера происходит с помощью машины </w:t>
      </w:r>
      <w:proofErr w:type="spellStart"/>
      <w:r w:rsidRPr="006D74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мультилифт</w:t>
      </w:r>
      <w:proofErr w:type="spellEnd"/>
      <w:r w:rsidRPr="006D74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C42CB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D741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Автоматическая</w:t>
      </w:r>
      <w:r w:rsidRPr="006D74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сменный контейнер в автоматическом режиме перемещается по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рельсам-направляющим к прессу, после чего гидравлические захваты также в автоматическом режиме фиксируют контейнер и притягивают его к прессу, который с высоким усилием запрессовывает отходы в контейнер; после заполнения сменного контейнера мусором, он передвигается по рельсам в сторону и процесс повторяется заново. Автоматизация обеспечивает непрерывность процесса, уменьшение количества обслуживающего персонала, экономию рабочего времени и повышение производительности.</w:t>
      </w:r>
    </w:p>
    <w:p w:rsidR="007C42CB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66F7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Варианты загрузки отходов в станцию перегруза:</w:t>
      </w:r>
    </w:p>
    <w:p w:rsidR="007C42CB" w:rsidRPr="00CD339D" w:rsidRDefault="007C42CB" w:rsidP="00D66F7E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загрузка с эстакады в стационарный пресс через высокий загрузочный бункер при разгрузке мусоровоза.</w:t>
      </w:r>
    </w:p>
    <w:p w:rsidR="007C42CB" w:rsidRPr="00CD339D" w:rsidRDefault="007C42CB" w:rsidP="00A4798C">
      <w:pPr>
        <w:numPr>
          <w:ilvl w:val="0"/>
          <w:numId w:val="21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загрузка при помощи конвейера – по транспортерной ленте отходы перемещаются в загрузочную воронку, установленную на прессе.</w:t>
      </w:r>
    </w:p>
    <w:p w:rsidR="007C42CB" w:rsidRPr="00CD339D" w:rsidRDefault="007C42CB" w:rsidP="00A4798C">
      <w:pPr>
        <w:numPr>
          <w:ilvl w:val="0"/>
          <w:numId w:val="21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загрузка с уровня земли напрямую в пресс через воронку – при помощи погрузчика грейферного типа либо ковшового погрузчика.</w:t>
      </w:r>
    </w:p>
    <w:p w:rsidR="007C42CB" w:rsidRPr="00D66F7E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66F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Преимущества</w:t>
      </w:r>
      <w:proofErr w:type="spellEnd"/>
      <w:r w:rsidR="00B13B5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D66F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использования</w:t>
      </w:r>
      <w:proofErr w:type="spellEnd"/>
      <w:r w:rsidR="00B13B5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 w:rsidRPr="00D66F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мусороперегрузочной</w:t>
      </w:r>
      <w:proofErr w:type="spellEnd"/>
      <w:r w:rsidR="00CE75E9" w:rsidRPr="00D66F7E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с</w:t>
      </w:r>
      <w:proofErr w:type="spellStart"/>
      <w:r w:rsidRPr="00D66F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танции</w:t>
      </w:r>
      <w:proofErr w:type="spellEnd"/>
      <w:r w:rsidRPr="00D66F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C42CB" w:rsidRPr="00CD339D" w:rsidRDefault="007C42CB" w:rsidP="00A4798C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существенное снижение (в разы!) расходов на транспортировку ТКО.</w:t>
      </w:r>
    </w:p>
    <w:p w:rsidR="007C42CB" w:rsidRPr="00CD339D" w:rsidRDefault="007C42CB" w:rsidP="00A4798C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более эффективное использование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мусоровывозящей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техники.</w:t>
      </w:r>
    </w:p>
    <w:p w:rsidR="007C42CB" w:rsidRPr="00CD339D" w:rsidRDefault="007C42CB" w:rsidP="00A4798C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прямое снижение затрат на содержание парка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автоспецтехники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C42CB" w:rsidRPr="00CD339D" w:rsidRDefault="007C42CB" w:rsidP="00A4798C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снижение расходов на оплату труда.</w:t>
      </w:r>
    </w:p>
    <w:p w:rsidR="007C42CB" w:rsidRPr="00CD339D" w:rsidRDefault="00B13B5D" w:rsidP="00A4798C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C42CB"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C42CB"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C42CB"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7C42CB"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автопарка</w:t>
      </w:r>
      <w:proofErr w:type="spellEnd"/>
      <w:r w:rsidR="007C42CB"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42CB" w:rsidRPr="00CD339D" w:rsidRDefault="007C42CB" w:rsidP="00A4798C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снижение нагрузки на экологию за счет снижения вредных выбросов.</w:t>
      </w:r>
    </w:p>
    <w:p w:rsidR="00C11255" w:rsidRPr="00CD339D" w:rsidRDefault="00C11255" w:rsidP="00A4798C">
      <w:pPr>
        <w:numPr>
          <w:ilvl w:val="0"/>
          <w:numId w:val="22"/>
        </w:numPr>
        <w:shd w:val="clear" w:color="auto" w:fill="FFFFFF"/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увеличение срока службы полигонов за счет предварительного</w:t>
      </w:r>
      <w:r w:rsidR="00B13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прессования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поступаемых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ТКО.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последние годы в связи с ростом городов, созданием вокруг них зеленых зон, зон отдыха, наблюдается удаление на большие расстояния от городов, мест обезвреживания и размещения твердых коммунальных отходов. Увеличение 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транспортных пробегов собирающих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мусоровозных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машин приводит к существенному снижению их производительности и к увеличению себестоимости вывоза.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целью снижения эксплуатационных расходов, связанных со сбором и вывозом </w:t>
      </w:r>
      <w:r w:rsidR="00AB22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коммунальных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отходов, целесообразно применять мусороперегрузочные станции (МПС) или перегрузочные площадки</w:t>
      </w:r>
      <w:r w:rsidR="001269CA"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(МПП)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расположение которых выбирают на основании технико-экономических расчетов.</w:t>
      </w:r>
    </w:p>
    <w:p w:rsidR="007C42CB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Целесообразность введения двухэтапного вывоза отходов с помощью МПС </w:t>
      </w:r>
      <w:r w:rsidR="001269CA"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(МПП) 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определяется, главным образом, удаленностью места складирования ТКО от района их сбора и количеством накапливающихся (вывозимых) отходов, которое должно быть не менее 150 - 200 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3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сут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Удаление МПС от района сбора отходов может варьироваться в определенных пределах в зависимости от местных условий и применяемой техники. Чем ближе место расположения МПС к району сбора отходов, тем экономичнее двухэтапный вывоз ТКО. Максимальное удаление МПС от района сбора отходов в зависимости от расположения мест обезвреживания ТКО (км) для собирающих мусоровозов КО-413 и КО-415А и для транспортного мусоровоза вместимостью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80 - 100 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отходовприведенониже: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0A33" w:rsidRPr="00C15303" w:rsidTr="007C42CB">
        <w:tc>
          <w:tcPr>
            <w:tcW w:w="4785" w:type="dxa"/>
          </w:tcPr>
          <w:p w:rsidR="007C42CB" w:rsidRPr="00291A55" w:rsidRDefault="007C42CB" w:rsidP="00A4798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Удаление места обезвреживания ТКО от центра района сбора</w:t>
            </w:r>
          </w:p>
        </w:tc>
        <w:tc>
          <w:tcPr>
            <w:tcW w:w="4786" w:type="dxa"/>
          </w:tcPr>
          <w:p w:rsidR="007C42CB" w:rsidRPr="00291A55" w:rsidRDefault="007C42CB" w:rsidP="00A4798C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Удаление места размещения МПС от центра района сбора</w:t>
            </w:r>
          </w:p>
        </w:tc>
      </w:tr>
      <w:tr w:rsidR="002D0A33" w:rsidRPr="00CD339D" w:rsidTr="007C42CB">
        <w:tc>
          <w:tcPr>
            <w:tcW w:w="4785" w:type="dxa"/>
            <w:vAlign w:val="center"/>
          </w:tcPr>
          <w:p w:rsidR="007C42CB" w:rsidRPr="00291A55" w:rsidRDefault="007C42CB" w:rsidP="00A4798C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86" w:type="dxa"/>
            <w:vAlign w:val="center"/>
          </w:tcPr>
          <w:p w:rsidR="007C42CB" w:rsidRPr="00291A55" w:rsidRDefault="007C42CB" w:rsidP="00A4798C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D0A33" w:rsidRPr="00CD339D" w:rsidTr="007C42CB">
        <w:tc>
          <w:tcPr>
            <w:tcW w:w="4785" w:type="dxa"/>
            <w:vAlign w:val="center"/>
          </w:tcPr>
          <w:p w:rsidR="007C42CB" w:rsidRPr="00291A55" w:rsidRDefault="007C42CB" w:rsidP="00A4798C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6" w:type="dxa"/>
            <w:vAlign w:val="center"/>
          </w:tcPr>
          <w:p w:rsidR="007C42CB" w:rsidRPr="00291A55" w:rsidRDefault="007C42CB" w:rsidP="00A4798C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0A33" w:rsidRPr="00CD339D" w:rsidTr="007C42CB">
        <w:tc>
          <w:tcPr>
            <w:tcW w:w="4785" w:type="dxa"/>
            <w:vAlign w:val="center"/>
          </w:tcPr>
          <w:p w:rsidR="007C42CB" w:rsidRPr="00291A55" w:rsidRDefault="007C42CB" w:rsidP="00A4798C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86" w:type="dxa"/>
            <w:vAlign w:val="center"/>
          </w:tcPr>
          <w:p w:rsidR="007C42CB" w:rsidRPr="00291A55" w:rsidRDefault="007C42CB" w:rsidP="00A4798C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C42CB" w:rsidRPr="00CD339D" w:rsidTr="007C42CB">
        <w:trPr>
          <w:trHeight w:val="254"/>
        </w:trPr>
        <w:tc>
          <w:tcPr>
            <w:tcW w:w="4785" w:type="dxa"/>
            <w:vAlign w:val="center"/>
          </w:tcPr>
          <w:p w:rsidR="007C42CB" w:rsidRPr="00291A55" w:rsidRDefault="007C42CB" w:rsidP="00A4798C">
            <w:pPr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86" w:type="dxa"/>
            <w:vAlign w:val="center"/>
          </w:tcPr>
          <w:p w:rsidR="007C42CB" w:rsidRPr="00291A55" w:rsidRDefault="007C42CB" w:rsidP="00A4798C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C42CB" w:rsidRPr="00CD339D" w:rsidRDefault="007C42CB" w:rsidP="00D66F7E">
      <w:pPr>
        <w:spacing w:before="240"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удалении места складирования (обезвреживания) ТКО менее 20 - 25 км двухэтапный вывоз отходов неэффективен. С увеличением этого расстояния растет как экономическая эффективность, так и зона возможного (рационального) размещения МПС, что важно в условиях современных городов.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Экономическая эффективность двухэтапного вывоза отходов существенно зависит от рационального размещения МПС в зависимости от конкретных условий обслуживаемого района (города), правильного определения необходимой производительности МПС и маршрутов перевозки ТКО. Эти вопросы можно решить в полном объеме</w:t>
      </w:r>
      <w:r w:rsidR="005959E3"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 помощью обработки информации об обслуживаемом районе на ЭВМ по следующей методике.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Город разбивают на участки (микрорайоны) так, чтобы их количество не превосходило 80 - 100 ед. Границами таких участков могут служить автомагистрали, железнодорожные пути, естественные преграды (лесные массивы, озера, овраги и т.п.). Для каждого участка на основе паспортизации домовладений определяют годовое накопление ТКО, подлежащих сбору и вывозу.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Необходимо предварительно определить и согласовать с заинтересованными организациями места, пригодные для размещения МПС. Для возможности выбора число таких земельных участков должно в 2 - 3 раза превышать потребное их количество. Земельные участки следует выбирать в промышленных зонах, на окраинах или даже за пределами города, непосредственно у городской черты. В случае выбора МПС, расположенных вблизи жилых районов, они должны удовлетворять санитарным и эстетическим требованиям. Величина санитарного разрыва должна быть не менее 100 м. Предварительно необходимо определить производительность МПС, капитальные и эксплуатационные затраты по перегрузке ТКО.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Затем определяется </w:t>
      </w:r>
      <w:r w:rsidR="008040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принадлежность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участков сбора ко всем возможным местам расположения МПС, что позволит исключить нерациональные маршруты перевозки ТКО на стадии их сбора. На этом же этапе определяется </w:t>
      </w:r>
      <w:proofErr w:type="spellStart"/>
      <w:r w:rsidR="008040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принадлежность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отдельных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участков сбора к сооружениям по обезвреживанию ТКО при одноэтапном вывозе и МПС при двухэтапном вывозе. В пределах зон </w:t>
      </w:r>
      <w:r w:rsidR="008040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принадлежности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необходимо определить расстояния от участков сбора (от условного центра участка) до МПС и мест обезвреживания ТКО, а также от МПС до мест обезвреживания.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основе полученных данных определяют транспортные затраты для всех типов мусоровозов по каждому из возможных маршрутов. В том случае, если заранее неизвестно распределение типов собирающих мусоровозов по районам города или хотя бы в какой-то его части, следует предусмотреть возможность использования на данном маршруте нескольких типов машин.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соответствии с местными условиями и принятой технологией сбора и вывоза ТКО, а также с намечаемыми (в связи с внедрением двухэтапного вывоза ТКО) изменениями необходимо установить, какие типы мусоровозов будут обслуживать выделенные участки сбора. Привязку мусоровозов к участкам сбора 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надо осуществлять таким образом, чтобы более полно использовать продолжительность рабочей смены. Крупные жилые массивы в пригородной зоне необходимо включить в сферу действия МПС. При этом все этапы подготовительной работы для решения задачи планирования двухэтапного вывоза ТКО должны быть проделаны и для этих жилых массивов.</w:t>
      </w:r>
    </w:p>
    <w:p w:rsidR="007C42CB" w:rsidRPr="00CD339D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размещение МПС большое влияние оказывает расположение мест обезвреживания и в этой связи, если в ближайшие годы предполагается закрытие действующих в настоящее время сооружений по обезвреживанию ТКО, желательно еще до решения задачи планирования двухэтапного вывоза ТКО выбрать места для новых сооружений.</w:t>
      </w:r>
    </w:p>
    <w:p w:rsidR="007C42CB" w:rsidRDefault="007C42CB" w:rsidP="00A4798C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Собранные таким образом данные о районе (городе), где намечается введение двухэтапного вывоза ТКО, должны быть обработаны на ЭВМ, в результате чего находятся наиболее эффективные условия размещения МПС и ее эксплуатации.</w:t>
      </w:r>
    </w:p>
    <w:p w:rsidR="007C42CB" w:rsidRPr="00CD339D" w:rsidRDefault="007C42CB" w:rsidP="00A4798C">
      <w:pPr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bookmarkStart w:id="8" w:name="_Toc8733222"/>
      <w:r w:rsidRPr="00CD339D">
        <w:rPr>
          <w:rFonts w:ascii="Times New Roman" w:hAnsi="Times New Roman" w:cs="Times New Roman"/>
          <w:b/>
          <w:sz w:val="26"/>
          <w:szCs w:val="26"/>
          <w:lang w:val="ru-RU" w:eastAsia="ru-RU"/>
        </w:rPr>
        <w:t>Примерный расчет экономической эффективности процесса обработки ТКО с использованием станции перегрузки мусора</w:t>
      </w:r>
      <w:bookmarkEnd w:id="8"/>
    </w:p>
    <w:p w:rsidR="0028017C" w:rsidRDefault="0028017C" w:rsidP="0028017C">
      <w:pPr>
        <w:ind w:right="-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9" w:name="_Toc8733223"/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1948815</wp:posOffset>
            </wp:positionH>
            <wp:positionV relativeFrom="line">
              <wp:posOffset>78105</wp:posOffset>
            </wp:positionV>
            <wp:extent cx="2028825" cy="1295400"/>
            <wp:effectExtent l="19050" t="0" r="9525" b="0"/>
            <wp:wrapSquare wrapText="bothSides"/>
            <wp:docPr id="3" name="Рисунок 2" descr="оборудование для Т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орудование для ТБ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17C" w:rsidRDefault="0028017C" w:rsidP="0028017C">
      <w:pPr>
        <w:ind w:right="-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8017C" w:rsidRDefault="0028017C" w:rsidP="0028017C">
      <w:pPr>
        <w:ind w:right="-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82CF0" w:rsidRDefault="00F82CF0" w:rsidP="0028017C">
      <w:pPr>
        <w:ind w:right="-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bookmarkEnd w:id="9"/>
    <w:p w:rsidR="007C42CB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Принцип работы мусороперегрузочной станции предполагает двухэтапный вывоз мусора. </w:t>
      </w:r>
    </w:p>
    <w:p w:rsidR="007C42CB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Мусороперегрузочная станция представляет собой - ровный подъезд автомобилей (забетонированная или асфальтированная площадка). Отсутствует заезд на объект по бездорожью (как это чаще всего бывает на полигонах), следовательно, в машине не будет поломок. Месторасположение станции перегруза гораздо ближе, чем полигон, значит, экономятся время, топливо и талоны для поездки к месту захоронения отходов.</w:t>
      </w:r>
    </w:p>
    <w:p w:rsidR="002477C6" w:rsidRPr="00CD339D" w:rsidRDefault="007C42CB" w:rsidP="00A4798C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мусороперегрузочной станции установлены пресс-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компакторы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сменные контейнеры к ним, количество которых зависит от объема накопления мусора. На станции может осуществляться процесс сортировки мусора с 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применением соответствующего оборудования (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пакетировочных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прессов, дробилок, шредеров и т. д.) для получения вторичных материальных ресурсов. Используются и транспортные мусоровозы со сменными кузовами типа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мультилифт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вывоза на полигон "хвостов" – отходов.</w:t>
      </w:r>
    </w:p>
    <w:p w:rsidR="007C42CB" w:rsidRPr="00CD339D" w:rsidRDefault="009978CA" w:rsidP="00804028">
      <w:pPr>
        <w:spacing w:before="240"/>
        <w:ind w:right="-1" w:firstLine="851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bookmarkStart w:id="10" w:name="_Toc8733224"/>
      <w:r w:rsidRPr="00CD339D">
        <w:rPr>
          <w:rFonts w:ascii="Times New Roman" w:hAnsi="Times New Roman" w:cs="Times New Roman"/>
          <w:b/>
          <w:sz w:val="26"/>
          <w:szCs w:val="26"/>
          <w:lang w:val="ru-RU" w:eastAsia="ru-RU"/>
        </w:rPr>
        <w:t>Т</w:t>
      </w:r>
      <w:r w:rsidR="007C42CB" w:rsidRPr="00CD339D">
        <w:rPr>
          <w:rFonts w:ascii="Times New Roman" w:hAnsi="Times New Roman" w:cs="Times New Roman"/>
          <w:b/>
          <w:sz w:val="26"/>
          <w:szCs w:val="26"/>
          <w:lang w:val="ru-RU" w:eastAsia="ru-RU"/>
        </w:rPr>
        <w:t>ехнико-экономическое обоснование эффективности работы мусороперегрузочной станции.</w:t>
      </w:r>
      <w:bookmarkEnd w:id="10"/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1" w:name="_Toc8733225"/>
      <w:bookmarkStart w:id="12" w:name="_Toc55229500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Допустим, что парк мусоровозов состоит из 15 машин с боковой загрузкой и объемом кузова - 20 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3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Коэффициент прессования данных машин на смешанном мусоре не превышает 2,2 (это относится к мусоровозам, в конструкции которых не предусмотрена отдельная камера прессования).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Пятнадцать мусоровозов ежедневно делают по 2 рейса. Расстояние до полигона - 50 км. Дневная норма накопления ТКО составляет 1320 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3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непрессованного мусора (15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мус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3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 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2,2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2). Каждый автомобиль помимо своего маршрута в день проезжает до полигона и обратно 200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км.Затраты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топливо рассчитаем по формуле: 15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мус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100 км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Y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л/100 км)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xZ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руб., где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Y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расход топлива на 100 км и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Z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стоимость 1 л топлива.</w:t>
      </w:r>
    </w:p>
    <w:p w:rsidR="006A503B" w:rsidRPr="00804028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040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Рассчитаем топливные затраты для поездки на полигон с использованием мусороперегрузочной станции.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Пресс-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компактор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имеет коэффициент на данном мусоре 4,8 и использует контейнеры объемом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20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3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Его производительность - 2400 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3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сутки. Для нормальной работы станции достаточно одного пресс-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компактора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а количество контейнеров должно соответствовать дневному объему накопления ТКО, т. е. 1320 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/(20,0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</w:t>
      </w:r>
      <w:r w:rsidRPr="00CD339D">
        <w:rPr>
          <w:rFonts w:ascii="Times New Roman" w:eastAsia="Times New Roman" w:hAnsi="Times New Roman" w:cs="Times New Roman"/>
          <w:sz w:val="26"/>
          <w:szCs w:val="26"/>
          <w:vertAlign w:val="superscript"/>
          <w:lang w:val="ru-RU" w:eastAsia="ru-RU"/>
        </w:rPr>
        <w:t>3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4,8) =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13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Следовательно, для оптимальной работы необходимо 1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контейнеров (округляем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13,8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большую сторону).</w:t>
      </w:r>
      <w:r w:rsidR="007A3E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Стоимость одного контейнера 3 588 893 рубля. Всего на приобретение контейнеров 50 244 502 руб.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Style w:val="extrafieldsvalue"/>
          <w:rFonts w:ascii="Times New Roman" w:hAnsi="Times New Roman" w:cs="Times New Roman"/>
          <w:sz w:val="26"/>
          <w:szCs w:val="26"/>
          <w:lang w:val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Вес</w:t>
      </w:r>
      <w:r w:rsidR="00B13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мультилифта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компакт – контейнера +вес ТКО, загруженного в него, составляет </w:t>
      </w:r>
      <w:r w:rsidR="007A3E8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17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тонн. Для перевозки груза с таким весом возможно выбрать автомобиль - </w:t>
      </w:r>
      <w:proofErr w:type="spellStart"/>
      <w:r w:rsidRPr="00CD339D">
        <w:rPr>
          <w:rFonts w:ascii="Times New Roman" w:hAnsi="Times New Roman" w:cs="Times New Roman"/>
          <w:sz w:val="26"/>
          <w:szCs w:val="26"/>
          <w:lang w:val="ru-RU"/>
        </w:rPr>
        <w:t>Мультилифт</w:t>
      </w:r>
      <w:proofErr w:type="spellEnd"/>
      <w:r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 АМ-7028-99 (базовые шасси - </w:t>
      </w:r>
      <w:r w:rsidRPr="00CD339D">
        <w:rPr>
          <w:rStyle w:val="extrafieldsvalue"/>
          <w:rFonts w:ascii="Times New Roman" w:hAnsi="Times New Roman" w:cs="Times New Roman"/>
          <w:sz w:val="26"/>
          <w:szCs w:val="26"/>
        </w:rPr>
        <w:t>SCANIAP</w:t>
      </w:r>
      <w:r>
        <w:rPr>
          <w:rStyle w:val="extrafieldsvalue"/>
          <w:rFonts w:ascii="Times New Roman" w:hAnsi="Times New Roman" w:cs="Times New Roman"/>
          <w:sz w:val="26"/>
          <w:szCs w:val="26"/>
          <w:lang w:val="ru-RU"/>
        </w:rPr>
        <w:t xml:space="preserve">400, трехосный, </w:t>
      </w:r>
      <w:r w:rsidRPr="00CD339D">
        <w:rPr>
          <w:rStyle w:val="extrafieldsvalue"/>
          <w:rFonts w:ascii="Times New Roman" w:hAnsi="Times New Roman" w:cs="Times New Roman"/>
          <w:sz w:val="26"/>
          <w:szCs w:val="26"/>
          <w:lang w:val="ru-RU"/>
        </w:rPr>
        <w:t>грузоподъемность 26 тонн), нагрузка на ось 9 тонн, при допустимых 11,5 (Постановление Правительства РФ №272 от 15.04.2011).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Style w:val="extrafieldsvalue"/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 случае использования двухосного </w:t>
      </w:r>
      <w:proofErr w:type="spellStart"/>
      <w:r w:rsidRPr="00CD339D">
        <w:rPr>
          <w:rFonts w:ascii="Times New Roman" w:hAnsi="Times New Roman" w:cs="Times New Roman"/>
          <w:sz w:val="26"/>
          <w:szCs w:val="26"/>
          <w:lang w:val="ru-RU"/>
        </w:rPr>
        <w:t>Мультилифта</w:t>
      </w:r>
      <w:proofErr w:type="spellEnd"/>
      <w:r w:rsidRPr="00CD339D">
        <w:rPr>
          <w:rFonts w:ascii="Times New Roman" w:hAnsi="Times New Roman" w:cs="Times New Roman"/>
          <w:sz w:val="26"/>
          <w:szCs w:val="26"/>
          <w:lang w:val="ru-RU"/>
        </w:rPr>
        <w:t xml:space="preserve"> АМ-7028-76</w:t>
      </w:r>
      <w:r w:rsidRPr="00CD339D">
        <w:rPr>
          <w:rStyle w:val="extrafieldsvalue"/>
          <w:rFonts w:ascii="Times New Roman" w:hAnsi="Times New Roman" w:cs="Times New Roman"/>
          <w:sz w:val="26"/>
          <w:szCs w:val="26"/>
          <w:lang w:val="ru-RU"/>
        </w:rPr>
        <w:t>(грузоподъемность 20 тонн)</w:t>
      </w:r>
      <w:r w:rsidRPr="00CD339D">
        <w:rPr>
          <w:rFonts w:eastAsia="Times New Roman"/>
          <w:noProof/>
          <w:sz w:val="26"/>
          <w:szCs w:val="26"/>
          <w:lang w:val="ru-RU" w:eastAsia="ru-RU" w:bidi="ar-SA"/>
        </w:rPr>
        <w:t>,</w:t>
      </w:r>
      <w:r w:rsidRPr="00CD339D"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t>количество контейнеров увеличится на 30%, соответственно и приблизительно затраты на топливо так же увеличастся на 30%.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anchor distT="0" distB="0" distL="0" distR="0" simplePos="0" relativeHeight="251662848" behindDoc="0" locked="0" layoutInCell="1" allowOverlap="0">
            <wp:simplePos x="0" y="0"/>
            <wp:positionH relativeFrom="column">
              <wp:posOffset>1415415</wp:posOffset>
            </wp:positionH>
            <wp:positionV relativeFrom="line">
              <wp:posOffset>48260</wp:posOffset>
            </wp:positionV>
            <wp:extent cx="2152650" cy="1304925"/>
            <wp:effectExtent l="19050" t="0" r="0" b="0"/>
            <wp:wrapSquare wrapText="bothSides"/>
            <wp:docPr id="1" name="Рисунок 5" descr="Мультилиф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льтилиф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Теперь выясним, сколько нужно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мультилифтов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Скорость движения машин на полигон в среднем составляет 65 км/ч. Время разгрузки на полигоне - 1 ч, время погрузки на станции - 30 мин.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Рассчитаем время одной поездки: 50 км х 2 / 65 км/ч + 1ч +0,5 ч = примерно 3 ч. За 2 смены (16 ч) машина перевезет 5 контейнеров, а в составе автопоезда - и все 10. Получается, что одна машина с прицепом может отвезти весь мусор на полигон.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posOffset>1463040</wp:posOffset>
            </wp:positionH>
            <wp:positionV relativeFrom="line">
              <wp:posOffset>-91440</wp:posOffset>
            </wp:positionV>
            <wp:extent cx="2600325" cy="1714500"/>
            <wp:effectExtent l="19050" t="0" r="9525" b="0"/>
            <wp:wrapSquare wrapText="bothSides"/>
            <wp:docPr id="2" name="Рисунок 4" descr="Мусоров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соровоз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Обычные мусоровозы ездят только по своему маршруту и не заходят на полигон, туда доезжает только мусоровоз типа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мультилифт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составе автопоезда.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Рассчитаем затраты на топливо по следующей формуле: 1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мус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5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100 км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Y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1л / 100 км)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xZ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 где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Y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1 - расход топлива на 100 км и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Z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стоимость за 1 л топлива.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Сравним затраты: 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первом случае они равны 30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xYxZ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 во втором -5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xY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xZ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Примем значение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Y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равным 35 л/100 км,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Y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1-55 л/100 км, </w:t>
      </w:r>
      <w:r w:rsidRPr="00CD339D">
        <w:rPr>
          <w:rFonts w:ascii="Times New Roman" w:eastAsia="Times New Roman" w:hAnsi="Times New Roman" w:cs="Times New Roman"/>
          <w:sz w:val="26"/>
          <w:szCs w:val="26"/>
          <w:lang w:eastAsia="ru-RU"/>
        </w:rPr>
        <w:t>Z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–52,19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 В первом случае затраты составят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54799.5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руб., во втором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–14352,3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8700,0)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рублей для двухосного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мультилифта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Следовательно, при данных значениях использование мусороперегрузочной станции экономичнее на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26099,5</w:t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руб. в день, и это только по затратам на топливо! (27000 руб. для двухосного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мультилифта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Подводя итоги вышесказанному, отметим, что внедрение двухэтапного сбора ТКО приведет к значительному снижению затрат. Цифры в расчете приведены примерные. Для каждого отдельного случая необходимо делать свое обоснование. Рекомендации: для более эффективной работы и во избежание простоев в парке принято держать парные технику и оборудование.</w:t>
      </w:r>
    </w:p>
    <w:p w:rsidR="006A503B" w:rsidRPr="00CD339D" w:rsidRDefault="006A503B" w:rsidP="006A503B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Тариф на перегрузку при расчете тарифа регионального оператора представляет собой часть нерегулируемого тарифа регионально оператора на транспортировку, при этом </w:t>
      </w:r>
      <w:proofErr w:type="spellStart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вышепредставленные</w:t>
      </w:r>
      <w:proofErr w:type="spellEnd"/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расчеты доказывают, что двухступенчатая перегрузка при правильной организации транспортной логистики должна привести к снижению объемов общих тарифов, несмотря на определенные инвестиционные вложения на стартовом этапе.</w:t>
      </w:r>
    </w:p>
    <w:p w:rsidR="007C42CB" w:rsidRPr="00CD339D" w:rsidRDefault="002917D5" w:rsidP="002917D5">
      <w:pPr>
        <w:shd w:val="clear" w:color="auto" w:fill="FFFFFF"/>
        <w:spacing w:after="0"/>
        <w:ind w:right="-1"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8</w:t>
      </w:r>
      <w:r w:rsidR="007D79CF" w:rsidRPr="00CD339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.3</w:t>
      </w:r>
      <w:r w:rsidR="007C42CB" w:rsidRPr="00CD339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.3. Решение проблем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к</w:t>
      </w:r>
      <w:r w:rsidR="007C42CB" w:rsidRPr="00CD339D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рупногабаритных отходов, как части твердых коммунальных отходов</w:t>
      </w:r>
      <w:bookmarkEnd w:id="11"/>
      <w:bookmarkEnd w:id="12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Очень часто возникает вопрос, какие же именно отходы относить в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категорию крупногабаритны</w:t>
      </w:r>
      <w:r w:rsidR="00BB205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</w:t>
      </w:r>
      <w:r w:rsidR="002917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?</w:t>
      </w:r>
    </w:p>
    <w:p w:rsidR="007C42CB" w:rsidRPr="00CD339D" w:rsidRDefault="00CC349E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fldChar w:fldCharType="begin"/>
      </w:r>
      <w:r w:rsidRPr="00C15303">
        <w:rPr>
          <w:lang w:val="ru-RU"/>
        </w:rPr>
        <w:instrText xml:space="preserve"> </w:instrText>
      </w:r>
      <w:r>
        <w:instrText>HYPERLINK</w:instrText>
      </w:r>
      <w:r w:rsidRPr="00C15303">
        <w:rPr>
          <w:lang w:val="ru-RU"/>
        </w:rPr>
        <w:instrText xml:space="preserve"> "</w:instrText>
      </w:r>
      <w:r>
        <w:instrText>http</w:instrText>
      </w:r>
      <w:r w:rsidRPr="00C15303">
        <w:rPr>
          <w:lang w:val="ru-RU"/>
        </w:rPr>
        <w:instrText>://</w:instrText>
      </w:r>
      <w:r>
        <w:instrText>www</w:instrText>
      </w:r>
      <w:r w:rsidRPr="00C15303">
        <w:rPr>
          <w:lang w:val="ru-RU"/>
        </w:rPr>
        <w:instrText>.</w:instrText>
      </w:r>
      <w:r>
        <w:instrText>waste</w:instrText>
      </w:r>
      <w:r w:rsidRPr="00C15303">
        <w:rPr>
          <w:lang w:val="ru-RU"/>
        </w:rPr>
        <w:instrText>.</w:instrText>
      </w:r>
      <w:r>
        <w:instrText>ru</w:instrText>
      </w:r>
      <w:r w:rsidRPr="00C15303">
        <w:rPr>
          <w:lang w:val="ru-RU"/>
        </w:rPr>
        <w:instrText>/</w:instrText>
      </w:r>
      <w:r>
        <w:instrText>modules</w:instrText>
      </w:r>
      <w:r w:rsidRPr="00C15303">
        <w:rPr>
          <w:lang w:val="ru-RU"/>
        </w:rPr>
        <w:instrText>/</w:instrText>
      </w:r>
      <w:r>
        <w:instrText>lexikon</w:instrText>
      </w:r>
      <w:r w:rsidRPr="00C15303">
        <w:rPr>
          <w:lang w:val="ru-RU"/>
        </w:rPr>
        <w:instrText>/</w:instrText>
      </w:r>
      <w:r>
        <w:instrText>entry</w:instrText>
      </w:r>
      <w:r w:rsidRPr="00C15303">
        <w:rPr>
          <w:lang w:val="ru-RU"/>
        </w:rPr>
        <w:instrText>.</w:instrText>
      </w:r>
      <w:r>
        <w:instrText>php</w:instrText>
      </w:r>
      <w:r w:rsidRPr="00C15303">
        <w:rPr>
          <w:lang w:val="ru-RU"/>
        </w:rPr>
        <w:instrText>?</w:instrText>
      </w:r>
      <w:r>
        <w:instrText>entryID</w:instrText>
      </w:r>
      <w:r w:rsidRPr="00C15303">
        <w:rPr>
          <w:lang w:val="ru-RU"/>
        </w:rPr>
        <w:instrText>=93" \</w:instrText>
      </w:r>
      <w:r>
        <w:instrText>t</w:instrText>
      </w:r>
      <w:r w:rsidRPr="00C15303">
        <w:rPr>
          <w:lang w:val="ru-RU"/>
        </w:rPr>
        <w:instrText xml:space="preserve"> "_</w:instrText>
      </w:r>
      <w:r>
        <w:instrText>blank</w:instrText>
      </w:r>
      <w:r w:rsidRPr="00C15303">
        <w:rPr>
          <w:lang w:val="ru-RU"/>
        </w:rPr>
        <w:instrText xml:space="preserve">" </w:instrText>
      </w:r>
      <w:r>
        <w:fldChar w:fldCharType="separate"/>
      </w:r>
      <w:r w:rsidR="007C42CB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Крупногабаритны</w:t>
      </w:r>
      <w:r w:rsidR="009978CA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е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fldChar w:fldCharType="end"/>
      </w:r>
      <w:r w:rsidR="00B13B5D">
        <w:rPr>
          <w:lang w:val="ru-RU"/>
        </w:rPr>
        <w:t xml:space="preserve"> </w:t>
      </w:r>
      <w:r w:rsidR="009978CA" w:rsidRPr="005055B5">
        <w:rPr>
          <w:sz w:val="26"/>
          <w:szCs w:val="26"/>
          <w:lang w:val="ru-RU"/>
        </w:rPr>
        <w:t>отходы</w:t>
      </w:r>
      <w:r w:rsidR="007C42CB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-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  <w:r w:rsidR="007C42C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Более развернутое определение встречается в некоторых региональных документах</w:t>
      </w:r>
      <w:r w:rsidR="007C42CB"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например, в Постановлении Правительства Москвы от 09.11.1999 № 1018 "Об утверждении Правил санитарного содержания территорий, организации уборки и </w:t>
      </w:r>
      <w:r w:rsidR="007C42C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обеспечения чистоты и порядка в г. Москве":</w:t>
      </w:r>
      <w:r w:rsidR="007C42CB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"</w:t>
      </w:r>
      <w:proofErr w:type="spellStart"/>
      <w:r w:rsidR="007C42CB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Крупногабаритны</w:t>
      </w:r>
      <w:r w:rsidR="009978CA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еотходы</w:t>
      </w:r>
      <w:proofErr w:type="spellEnd"/>
      <w:r w:rsidR="007C42CB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(КГ</w:t>
      </w:r>
      <w:r w:rsidR="009978CA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О</w:t>
      </w:r>
      <w:r w:rsidR="007C42CB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) -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производится в бункеры-накопители".</w:t>
      </w:r>
    </w:p>
    <w:p w:rsidR="007C42CB" w:rsidRPr="00CD339D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Тем не менее, уже достаточно долго в нормативных документах употребляется термин "крупногабаритные отходы". Так, например, в </w:t>
      </w:r>
      <w:r w:rsidR="00CC349E">
        <w:lastRenderedPageBreak/>
        <w:fldChar w:fldCharType="begin"/>
      </w:r>
      <w:r w:rsidR="00CC349E" w:rsidRPr="00C15303">
        <w:rPr>
          <w:lang w:val="ru-RU"/>
        </w:rPr>
        <w:instrText xml:space="preserve"> </w:instrText>
      </w:r>
      <w:r w:rsidR="00CC349E">
        <w:instrText>HYPERLINK</w:instrText>
      </w:r>
      <w:r w:rsidR="00CC349E" w:rsidRPr="00C15303">
        <w:rPr>
          <w:lang w:val="ru-RU"/>
        </w:rPr>
        <w:instrText xml:space="preserve"> "</w:instrText>
      </w:r>
      <w:r w:rsidR="00CC349E">
        <w:instrText>http</w:instrText>
      </w:r>
      <w:r w:rsidR="00CC349E" w:rsidRPr="00C15303">
        <w:rPr>
          <w:lang w:val="ru-RU"/>
        </w:rPr>
        <w:instrText>://</w:instrText>
      </w:r>
      <w:r w:rsidR="00CC349E">
        <w:instrText>www</w:instrText>
      </w:r>
      <w:r w:rsidR="00CC349E" w:rsidRPr="00C15303">
        <w:rPr>
          <w:lang w:val="ru-RU"/>
        </w:rPr>
        <w:instrText>.</w:instrText>
      </w:r>
      <w:r w:rsidR="00CC349E">
        <w:instrText>waste</w:instrText>
      </w:r>
      <w:r w:rsidR="00CC349E" w:rsidRPr="00C15303">
        <w:rPr>
          <w:lang w:val="ru-RU"/>
        </w:rPr>
        <w:instrText>.</w:instrText>
      </w:r>
      <w:r w:rsidR="00CC349E">
        <w:instrText>ru</w:instrText>
      </w:r>
      <w:r w:rsidR="00CC349E" w:rsidRPr="00C15303">
        <w:rPr>
          <w:lang w:val="ru-RU"/>
        </w:rPr>
        <w:instrText>/</w:instrText>
      </w:r>
      <w:r w:rsidR="00CC349E">
        <w:instrText>modules</w:instrText>
      </w:r>
      <w:r w:rsidR="00CC349E" w:rsidRPr="00C15303">
        <w:rPr>
          <w:lang w:val="ru-RU"/>
        </w:rPr>
        <w:instrText>/</w:instrText>
      </w:r>
      <w:r w:rsidR="00CC349E">
        <w:instrText>documents</w:instrText>
      </w:r>
      <w:r w:rsidR="00CC349E" w:rsidRPr="00C15303">
        <w:rPr>
          <w:lang w:val="ru-RU"/>
        </w:rPr>
        <w:instrText>/</w:instrText>
      </w:r>
      <w:r w:rsidR="00CC349E">
        <w:instrText>item</w:instrText>
      </w:r>
      <w:r w:rsidR="00CC349E" w:rsidRPr="00C15303">
        <w:rPr>
          <w:lang w:val="ru-RU"/>
        </w:rPr>
        <w:instrText>.</w:instrText>
      </w:r>
      <w:r w:rsidR="00CC349E">
        <w:instrText>php</w:instrText>
      </w:r>
      <w:r w:rsidR="00CC349E" w:rsidRPr="00C15303">
        <w:rPr>
          <w:lang w:val="ru-RU"/>
        </w:rPr>
        <w:instrText>?</w:instrText>
      </w:r>
      <w:r w:rsidR="00CC349E">
        <w:instrText>itemid</w:instrText>
      </w:r>
      <w:r w:rsidR="00CC349E" w:rsidRPr="00C15303">
        <w:rPr>
          <w:lang w:val="ru-RU"/>
        </w:rPr>
        <w:instrText>=240" \</w:instrText>
      </w:r>
      <w:r w:rsidR="00CC349E">
        <w:instrText>t</w:instrText>
      </w:r>
      <w:r w:rsidR="00CC349E" w:rsidRPr="00C15303">
        <w:rPr>
          <w:lang w:val="ru-RU"/>
        </w:rPr>
        <w:instrText xml:space="preserve"> "_</w:instrText>
      </w:r>
      <w:r w:rsidR="00CC349E">
        <w:instrText>blank</w:instrText>
      </w:r>
      <w:r w:rsidR="00CC349E" w:rsidRPr="00C15303">
        <w:rPr>
          <w:lang w:val="ru-RU"/>
        </w:rPr>
        <w:instrText xml:space="preserve">" </w:instrText>
      </w:r>
      <w:r w:rsidR="00CC349E">
        <w:fldChar w:fldCharType="separate"/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Постановлении Правительства РФ от 12.11.2016 № 1156 "Об обращении с твердыми коммунальными отходами и внесении изменения в постановление Правительства Российской Федерации от 25 августа 2008 г. № 641"</w:t>
      </w:r>
      <w:r w:rsidR="00CC34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понятие трактуется следующим образом: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"крупногабаритные отходы" - твердые коммунальные отходы (мебель, бытовая техника, и др.), размер которых не позволяет осуществить их складирование в контейнерах".</w:t>
      </w:r>
    </w:p>
    <w:p w:rsidR="007C42CB" w:rsidRPr="005055B5" w:rsidRDefault="00CC349E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fldChar w:fldCharType="begin"/>
      </w:r>
      <w:r w:rsidRPr="00C15303">
        <w:rPr>
          <w:lang w:val="ru-RU"/>
        </w:rPr>
        <w:instrText xml:space="preserve"> </w:instrText>
      </w:r>
      <w:r>
        <w:instrText>HYPERLINK</w:instrText>
      </w:r>
      <w:r w:rsidRPr="00C15303">
        <w:rPr>
          <w:lang w:val="ru-RU"/>
        </w:rPr>
        <w:instrText xml:space="preserve"> "</w:instrText>
      </w:r>
      <w:r>
        <w:instrText>http</w:instrText>
      </w:r>
      <w:r w:rsidRPr="00C15303">
        <w:rPr>
          <w:lang w:val="ru-RU"/>
        </w:rPr>
        <w:instrText>://</w:instrText>
      </w:r>
      <w:r>
        <w:instrText>www</w:instrText>
      </w:r>
      <w:r w:rsidRPr="00C15303">
        <w:rPr>
          <w:lang w:val="ru-RU"/>
        </w:rPr>
        <w:instrText>.</w:instrText>
      </w:r>
      <w:r>
        <w:instrText>waste</w:instrText>
      </w:r>
      <w:r w:rsidRPr="00C15303">
        <w:rPr>
          <w:lang w:val="ru-RU"/>
        </w:rPr>
        <w:instrText>.</w:instrText>
      </w:r>
      <w:r>
        <w:instrText>ru</w:instrText>
      </w:r>
      <w:r w:rsidRPr="00C15303">
        <w:rPr>
          <w:lang w:val="ru-RU"/>
        </w:rPr>
        <w:instrText>/</w:instrText>
      </w:r>
      <w:r>
        <w:instrText>modules</w:instrText>
      </w:r>
      <w:r w:rsidRPr="00C15303">
        <w:rPr>
          <w:lang w:val="ru-RU"/>
        </w:rPr>
        <w:instrText>/</w:instrText>
      </w:r>
      <w:r>
        <w:instrText>documents</w:instrText>
      </w:r>
      <w:r w:rsidRPr="00C15303">
        <w:rPr>
          <w:lang w:val="ru-RU"/>
        </w:rPr>
        <w:instrText>/</w:instrText>
      </w:r>
      <w:r>
        <w:instrText>item</w:instrText>
      </w:r>
      <w:r w:rsidRPr="00C15303">
        <w:rPr>
          <w:lang w:val="ru-RU"/>
        </w:rPr>
        <w:instrText>.</w:instrText>
      </w:r>
      <w:r>
        <w:instrText>php</w:instrText>
      </w:r>
      <w:r w:rsidRPr="00C15303">
        <w:rPr>
          <w:lang w:val="ru-RU"/>
        </w:rPr>
        <w:instrText>?</w:instrText>
      </w:r>
      <w:r>
        <w:instrText>itemid</w:instrText>
      </w:r>
      <w:r w:rsidRPr="00C15303">
        <w:rPr>
          <w:lang w:val="ru-RU"/>
        </w:rPr>
        <w:instrText xml:space="preserve">=282" </w:instrText>
      </w:r>
      <w:r>
        <w:fldChar w:fldCharType="separate"/>
      </w:r>
      <w:r w:rsidR="007C42CB"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ГОСТ Р 56195-2014 "Услуги жилищно-коммунального хозяйства и управления многоквартирными домами. Услуги содержания придомовой территории, сбора и вывоза </w:t>
      </w:r>
      <w:r w:rsidR="00AB229C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коммунальных</w:t>
      </w:r>
      <w:r w:rsidR="007C42CB"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отходов. Общие </w:t>
      </w:r>
      <w:proofErr w:type="spellStart"/>
      <w:r w:rsidR="007C42CB"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требования"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fldChar w:fldCharType="end"/>
      </w:r>
      <w:r w:rsidR="007C42CB"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также</w:t>
      </w:r>
      <w:proofErr w:type="spellEnd"/>
      <w:r w:rsidR="007C42CB" w:rsidRPr="00CD339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имеет определение этому термину, но несколько иное (сюда не входят отходы от ремонта жилья):</w:t>
      </w:r>
      <w:r w:rsidR="007C42CB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"крупногабаритные отходы (КГО): Отходы 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</w:t>
      </w:r>
      <w:r w:rsidR="002917D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етра в высоту, ширину или длину</w:t>
      </w:r>
      <w:r w:rsidR="007C42CB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"</w:t>
      </w:r>
      <w:r w:rsidR="002917D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Помимо этого, Постановлением Госстроя России от 25 мая 2000 г. № 51 утверждены Классификаторы работ и услуг в жилищно-коммунальном комплексе. </w:t>
      </w:r>
      <w:r w:rsidR="002F2E7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</w:t>
      </w:r>
      <w:proofErr w:type="spellStart"/>
      <w:r w:rsidR="002F2E7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частности,</w:t>
      </w:r>
      <w:r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Классификатор</w:t>
      </w:r>
      <w:proofErr w:type="spellEnd"/>
      <w:r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работ и услуг по виду деятельности "Эксплуатация инженерной инфраструктуры городов и других населенных </w:t>
      </w:r>
      <w:proofErr w:type="spellStart"/>
      <w:r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пунктов"</w:t>
      </w:r>
      <w:r w:rsidRPr="002917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имеет</w:t>
      </w:r>
      <w:proofErr w:type="spellEnd"/>
      <w:r w:rsidRPr="002917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такой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код:</w:t>
      </w:r>
      <w:r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9010020 Сбор и перемещение (транспортировка) крупногабаритных отходов.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каждым годом подобных отходов становится всё больше и больше. Одно дело, когда раз в неделю, кто-нибудь вынесет сломанный стул или шкаф, и совсем другое дело, когда на контейнерную площадку тащат строительный мусор после "евроремонта". Чем больше образуется </w:t>
      </w:r>
      <w:proofErr w:type="spellStart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крупногабаритн</w:t>
      </w:r>
      <w:r w:rsidR="009978C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ыхотходов</w:t>
      </w:r>
      <w:proofErr w:type="spellEnd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тем чаще нам говорят, что это не КГ</w:t>
      </w:r>
      <w:r w:rsidR="009978C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а какой-либо другой вид отходов (строительные, электротехнические и т.д.). Поэтому за его вывоз надо платить отдельно.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Однако подобные определения также не дают четкого понятия, какие же отходы относятся к КГ</w:t>
      </w:r>
      <w:r w:rsidR="009978C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C42CB" w:rsidRPr="002917D5" w:rsidRDefault="007C42CB" w:rsidP="002917D5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bookmarkStart w:id="13" w:name="_Toc8733226"/>
      <w:r w:rsidRPr="002917D5">
        <w:rPr>
          <w:rFonts w:ascii="Times New Roman" w:hAnsi="Times New Roman" w:cs="Times New Roman"/>
          <w:sz w:val="26"/>
          <w:szCs w:val="26"/>
          <w:lang w:val="ru-RU" w:eastAsia="ru-RU"/>
        </w:rPr>
        <w:t>Относятся ли крупногабаритные отходы к твердым коммунальным отходам или нет?</w:t>
      </w:r>
      <w:bookmarkEnd w:id="13"/>
    </w:p>
    <w:p w:rsidR="007C42CB" w:rsidRPr="005055B5" w:rsidRDefault="007C42CB" w:rsidP="002917D5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Много споров ведется по поводу того, входят ли крупногабаритные отходы в твердые коммунальные отходы или это отдельная категория отходов.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В Постановлении Правительства РФ от 12.11.2016 № 1156 четко прописано в определении, что крупногабаритные отходы 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твердые коммунальные отходы.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Т.е. всё, что входит в современный термин </w:t>
      </w:r>
      <w:r w:rsidR="002F2E7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«крупногабаритные отходы», согласно этому Постановлению,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причисляетс</w:t>
      </w:r>
      <w:r w:rsidR="002305E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я к твердым </w:t>
      </w:r>
      <w:r w:rsidR="00AB22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коммунальным</w:t>
      </w:r>
      <w:r w:rsidR="002305E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отходам. </w:t>
      </w:r>
      <w:proofErr w:type="spellStart"/>
      <w:r w:rsidR="002305E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Федеральном</w:t>
      </w:r>
      <w:proofErr w:type="spellEnd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классификационном каталоге отходов такой мусор имеет код 73111002215 и входит в группу</w:t>
      </w:r>
      <w:r w:rsidR="002917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"Отходы коммунальные твердые".</w:t>
      </w:r>
    </w:p>
    <w:p w:rsidR="007C42CB" w:rsidRPr="002917D5" w:rsidRDefault="007C42CB" w:rsidP="002917D5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Таким образом, крупногабаритный мусор был частью твердых </w:t>
      </w:r>
      <w:r w:rsidR="00AB229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коммунальных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отходов, как сейчас </w:t>
      </w:r>
      <w:r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крупногабаритные отходы входят в понятие "твердые коммунальные отходы"</w:t>
      </w:r>
      <w:r w:rsidRPr="002917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982595" w:rsidRPr="002917D5" w:rsidRDefault="007C42CB" w:rsidP="002917D5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bookmarkStart w:id="14" w:name="_Toc8733227"/>
      <w:r w:rsidRPr="002917D5">
        <w:rPr>
          <w:rFonts w:ascii="Times New Roman" w:hAnsi="Times New Roman" w:cs="Times New Roman"/>
          <w:sz w:val="26"/>
          <w:szCs w:val="26"/>
          <w:lang w:val="ru-RU" w:eastAsia="ru-RU"/>
        </w:rPr>
        <w:t>Кто имеет права вывозить крупногабаритные коммунальные отходы</w:t>
      </w:r>
      <w:r w:rsidR="00982595" w:rsidRPr="002917D5">
        <w:rPr>
          <w:rFonts w:ascii="Times New Roman" w:hAnsi="Times New Roman" w:cs="Times New Roman"/>
          <w:sz w:val="26"/>
          <w:szCs w:val="26"/>
          <w:lang w:val="ru-RU" w:eastAsia="ru-RU"/>
        </w:rPr>
        <w:t>?</w:t>
      </w:r>
      <w:bookmarkEnd w:id="14"/>
    </w:p>
    <w:p w:rsidR="007C42CB" w:rsidRPr="005055B5" w:rsidRDefault="007C42CB" w:rsidP="002917D5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Федеральном классификационном каталоге отходов такой мусор имеет код: 73111002215 отходы из жилищ крупногабаритные. Ему фактически присвоен </w:t>
      </w:r>
      <w:r w:rsidRPr="005055B5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класс опасности.</w:t>
      </w:r>
    </w:p>
    <w:p w:rsidR="007C42CB" w:rsidRPr="002917D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Это означает, </w:t>
      </w:r>
      <w:proofErr w:type="spellStart"/>
      <w:r w:rsidRPr="002917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что</w:t>
      </w:r>
      <w:r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на</w:t>
      </w:r>
      <w:proofErr w:type="spellEnd"/>
      <w:r w:rsidRPr="002917D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вывоз (сбор и транспортирование) крупногабаритных отходов не требуется лицензия</w:t>
      </w:r>
      <w:r w:rsidRPr="002917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другой стороны "Правила обращения с твердыми коммунальными отходами" (утв. </w:t>
      </w:r>
      <w:r w:rsidR="00A4333C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Правительства РФ от 12 ноября 2016 года №1156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</w:t>
      </w:r>
      <w:r w:rsidR="00A4333C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устанавливают, </w:t>
      </w:r>
      <w:proofErr w:type="spellStart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что:</w:t>
      </w:r>
      <w:r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"Вывоз</w:t>
      </w:r>
      <w:proofErr w:type="spellEnd"/>
      <w:r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крупногабаритных отходов обеспечивается в соответствии с законодательством Российской </w:t>
      </w:r>
      <w:proofErr w:type="spellStart"/>
      <w:r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Федерации</w:t>
      </w:r>
      <w:r w:rsidRPr="002917D5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>региональным</w:t>
      </w:r>
      <w:proofErr w:type="spellEnd"/>
      <w:r w:rsidRPr="002917D5">
        <w:rPr>
          <w:rFonts w:ascii="Times New Roman" w:eastAsia="Times New Roman" w:hAnsi="Times New Roman" w:cs="Times New Roman"/>
          <w:bCs/>
          <w:iCs/>
          <w:sz w:val="26"/>
          <w:szCs w:val="26"/>
          <w:lang w:val="ru-RU" w:eastAsia="ru-RU"/>
        </w:rPr>
        <w:t xml:space="preserve"> оператором</w:t>
      </w:r>
      <w:r w:rsidRPr="002917D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,</w:t>
      </w:r>
      <w:r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в том числе по заявкам потребителей, либо самостоятельно потребителями путем доставки крупногабаритных отходов н</w:t>
      </w:r>
      <w:r w:rsidR="00EE513D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а площадку для их складирования</w:t>
      </w:r>
      <w:r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"</w:t>
      </w:r>
      <w:r w:rsidR="00EE513D"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Такая размытая фраза, о том, кто и как д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олжен вывозить крупногабаритные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отходы фактически означает, что вывозить КГ</w:t>
      </w:r>
      <w:r w:rsidR="009978C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может любой, но </w:t>
      </w:r>
      <w:r w:rsidR="002F2E7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региональный оператор это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делать обязан.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Кроме этого, в законодательстве исчез термин "твердые бытовые отходы", что повлекло за собой цепную реакцию. Теперь в нормативных документах он заменяется на термин "т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вердые коммунальные отходы". В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отличие от прежнего понятия, новое включает в себя также мусор от мелких предприятий и организаций.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Таким образом, КГ</w:t>
      </w:r>
      <w:r w:rsidR="009978C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сейчас входит в понятие "твердые коммунальные отходы" и является их частью. По этой причине, к крупногабаритным отходам не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относится строительный мусор, кроме отходов от текущего ремонта жилых помещений.</w:t>
      </w:r>
    </w:p>
    <w:p w:rsidR="00982595" w:rsidRPr="00DD1EF8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Помимо прочего, к 1 января 2018 года мусоровозы должны быть оснащены аппаратурой спутниковой навигации (п. 27 Постановления Правительства </w:t>
      </w:r>
      <w:r w:rsidR="002305E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РФ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 12 ноября 2016 года №1156).</w:t>
      </w:r>
    </w:p>
    <w:p w:rsidR="00982595" w:rsidRPr="005055B5" w:rsidRDefault="007C42CB" w:rsidP="00DD1EF8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bookmarkStart w:id="15" w:name="_Toc8733228"/>
      <w:r w:rsidRPr="005055B5">
        <w:rPr>
          <w:rFonts w:ascii="Times New Roman" w:hAnsi="Times New Roman" w:cs="Times New Roman"/>
          <w:b/>
          <w:sz w:val="26"/>
          <w:szCs w:val="26"/>
          <w:lang w:val="ru-RU" w:eastAsia="ru-RU"/>
        </w:rPr>
        <w:t>Правила накопления крупногабаритных отходов</w:t>
      </w:r>
      <w:bookmarkEnd w:id="15"/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Согласно того же Постановления крупногабаритные отходы складируются одним из следующих способов:</w:t>
      </w:r>
    </w:p>
    <w:p w:rsidR="007C42CB" w:rsidRPr="005055B5" w:rsidRDefault="007C42CB" w:rsidP="00A4798C">
      <w:pPr>
        <w:numPr>
          <w:ilvl w:val="0"/>
          <w:numId w:val="23"/>
        </w:numPr>
        <w:spacing w:after="0" w:line="36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бункеры, расположенные на контейнерных площадках;</w:t>
      </w:r>
    </w:p>
    <w:p w:rsidR="007C42CB" w:rsidRDefault="007C42CB" w:rsidP="00DD1EF8">
      <w:pPr>
        <w:numPr>
          <w:ilvl w:val="0"/>
          <w:numId w:val="23"/>
        </w:numPr>
        <w:tabs>
          <w:tab w:val="clear" w:pos="720"/>
          <w:tab w:val="num" w:pos="0"/>
        </w:tabs>
        <w:spacing w:after="0" w:line="36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специальных площадках для складирования крупногабаритных отходов.</w:t>
      </w:r>
    </w:p>
    <w:p w:rsidR="00982595" w:rsidRPr="005055B5" w:rsidRDefault="007C42CB" w:rsidP="00DD1EF8">
      <w:pPr>
        <w:ind w:right="-1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bookmarkStart w:id="16" w:name="_Toc8733229"/>
      <w:r w:rsidRPr="005055B5">
        <w:rPr>
          <w:rFonts w:ascii="Times New Roman" w:hAnsi="Times New Roman" w:cs="Times New Roman"/>
          <w:b/>
          <w:sz w:val="26"/>
          <w:szCs w:val="26"/>
          <w:lang w:val="ru-RU" w:eastAsia="ru-RU"/>
        </w:rPr>
        <w:t>Формирование тарифа на вывоз крупногабаритных отходов</w:t>
      </w:r>
      <w:bookmarkEnd w:id="16"/>
      <w:r w:rsidR="00921B16">
        <w:rPr>
          <w:rFonts w:ascii="Times New Roman" w:hAnsi="Times New Roman" w:cs="Times New Roman"/>
          <w:b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юридической точки зрения, если применяется термин "твердые коммунальные отходы", то также сюда входят и крупногабаритные отходы из соответствующих источников (жилища и </w:t>
      </w:r>
      <w:r w:rsidR="002F2E7A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мелкие предприятия,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организации). Следовательно, тариф на вывоз твердых коммунальных отходов должен учитывать также и вывоз крупногабаритного мусора. Однако в виду того, что сбор крупногабаритных отходов осуществляется в отдельные бункеры и специальными мусоровозами-</w:t>
      </w:r>
      <w:proofErr w:type="spellStart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бункеровозами</w:t>
      </w:r>
      <w:proofErr w:type="spellEnd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то тариф пересчитывается применительно к этой системе сбора.</w:t>
      </w:r>
    </w:p>
    <w:p w:rsidR="00921B16" w:rsidRPr="00FC21F1" w:rsidRDefault="007C42CB" w:rsidP="00FC21F1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Установление отдельного тарифа на вывоз КГ</w:t>
      </w:r>
      <w:r w:rsidR="00620334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законом не предусмотрено.</w:t>
      </w:r>
      <w:bookmarkStart w:id="17" w:name="_Toc8733230"/>
    </w:p>
    <w:p w:rsidR="00982595" w:rsidRPr="005055B5" w:rsidRDefault="007C42CB" w:rsidP="00921B16">
      <w:pPr>
        <w:ind w:right="-1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5055B5">
        <w:rPr>
          <w:rFonts w:ascii="Times New Roman" w:hAnsi="Times New Roman" w:cs="Times New Roman"/>
          <w:b/>
          <w:sz w:val="26"/>
          <w:szCs w:val="26"/>
          <w:lang w:val="ru-RU" w:eastAsia="ru-RU"/>
        </w:rPr>
        <w:t>Требования к у</w:t>
      </w:r>
      <w:r w:rsidR="00620334" w:rsidRPr="005055B5">
        <w:rPr>
          <w:rFonts w:ascii="Times New Roman" w:hAnsi="Times New Roman" w:cs="Times New Roman"/>
          <w:b/>
          <w:sz w:val="26"/>
          <w:szCs w:val="26"/>
          <w:lang w:val="ru-RU" w:eastAsia="ru-RU"/>
        </w:rPr>
        <w:t>слугам по вывозу крупногабаритных отходов</w:t>
      </w:r>
      <w:bookmarkEnd w:id="17"/>
      <w:r w:rsidR="00921B16">
        <w:rPr>
          <w:rFonts w:ascii="Times New Roman" w:hAnsi="Times New Roman" w:cs="Times New Roman"/>
          <w:b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Помимо вышеназванных Постановлений Правительства требования к подобным услугам установлены в </w:t>
      </w:r>
      <w:r w:rsidR="00CC349E">
        <w:fldChar w:fldCharType="begin"/>
      </w:r>
      <w:r w:rsidR="00CC349E" w:rsidRPr="00C15303">
        <w:rPr>
          <w:lang w:val="ru-RU"/>
        </w:rPr>
        <w:instrText xml:space="preserve"> </w:instrText>
      </w:r>
      <w:r w:rsidR="00CC349E">
        <w:instrText>HYPERLINK</w:instrText>
      </w:r>
      <w:r w:rsidR="00CC349E" w:rsidRPr="00C15303">
        <w:rPr>
          <w:lang w:val="ru-RU"/>
        </w:rPr>
        <w:instrText xml:space="preserve"> "</w:instrText>
      </w:r>
      <w:r w:rsidR="00CC349E">
        <w:instrText>http</w:instrText>
      </w:r>
      <w:r w:rsidR="00CC349E" w:rsidRPr="00C15303">
        <w:rPr>
          <w:lang w:val="ru-RU"/>
        </w:rPr>
        <w:instrText>://</w:instrText>
      </w:r>
      <w:r w:rsidR="00CC349E">
        <w:instrText>www</w:instrText>
      </w:r>
      <w:r w:rsidR="00CC349E" w:rsidRPr="00C15303">
        <w:rPr>
          <w:lang w:val="ru-RU"/>
        </w:rPr>
        <w:instrText>.</w:instrText>
      </w:r>
      <w:r w:rsidR="00CC349E">
        <w:instrText>waste</w:instrText>
      </w:r>
      <w:r w:rsidR="00CC349E" w:rsidRPr="00C15303">
        <w:rPr>
          <w:lang w:val="ru-RU"/>
        </w:rPr>
        <w:instrText>.</w:instrText>
      </w:r>
      <w:r w:rsidR="00CC349E">
        <w:instrText>ru</w:instrText>
      </w:r>
      <w:r w:rsidR="00CC349E" w:rsidRPr="00C15303">
        <w:rPr>
          <w:lang w:val="ru-RU"/>
        </w:rPr>
        <w:instrText>/</w:instrText>
      </w:r>
      <w:r w:rsidR="00CC349E">
        <w:instrText>modules</w:instrText>
      </w:r>
      <w:r w:rsidR="00CC349E" w:rsidRPr="00C15303">
        <w:rPr>
          <w:lang w:val="ru-RU"/>
        </w:rPr>
        <w:instrText>/</w:instrText>
      </w:r>
      <w:r w:rsidR="00CC349E">
        <w:instrText>documents</w:instrText>
      </w:r>
      <w:r w:rsidR="00CC349E" w:rsidRPr="00C15303">
        <w:rPr>
          <w:lang w:val="ru-RU"/>
        </w:rPr>
        <w:instrText>/</w:instrText>
      </w:r>
      <w:r w:rsidR="00CC349E">
        <w:instrText>item</w:instrText>
      </w:r>
      <w:r w:rsidR="00CC349E" w:rsidRPr="00C15303">
        <w:rPr>
          <w:lang w:val="ru-RU"/>
        </w:rPr>
        <w:instrText>.</w:instrText>
      </w:r>
      <w:r w:rsidR="00CC349E">
        <w:instrText>php</w:instrText>
      </w:r>
      <w:r w:rsidR="00CC349E" w:rsidRPr="00C15303">
        <w:rPr>
          <w:lang w:val="ru-RU"/>
        </w:rPr>
        <w:instrText>?</w:instrText>
      </w:r>
      <w:r w:rsidR="00CC349E">
        <w:instrText>itemid</w:instrText>
      </w:r>
      <w:r w:rsidR="00CC349E" w:rsidRPr="00C15303">
        <w:rPr>
          <w:lang w:val="ru-RU"/>
        </w:rPr>
        <w:instrText xml:space="preserve">=282" </w:instrText>
      </w:r>
      <w:r w:rsidR="00CC349E">
        <w:fldChar w:fldCharType="separate"/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ГОСТ Р 56195-2014 "Услуги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требования"</w:t>
      </w:r>
      <w:r w:rsidR="00CC349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FC21F1" w:rsidRPr="005055B5" w:rsidRDefault="007C42CB" w:rsidP="00FC21F1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Сбор и временное хранение крупногабаритных отходов осуществляется в бункерах-накопителях</w:t>
      </w:r>
      <w:r w:rsidR="00921B1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сути вопроса, нет общих требований к срокам вывоза КГ</w:t>
      </w:r>
      <w:r w:rsidR="00620334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или к размеру площадок для накопления. Это остается предметом договоренности между Управляющей компанией и оператором по обращению с отходами.</w:t>
      </w:r>
    </w:p>
    <w:p w:rsidR="00982595" w:rsidRPr="005055B5" w:rsidRDefault="007C42CB" w:rsidP="00FC21F1">
      <w:pPr>
        <w:ind w:right="-1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bookmarkStart w:id="18" w:name="_Toc8733231"/>
      <w:r w:rsidRPr="005055B5">
        <w:rPr>
          <w:rFonts w:ascii="Times New Roman" w:hAnsi="Times New Roman" w:cs="Times New Roman"/>
          <w:b/>
          <w:sz w:val="26"/>
          <w:szCs w:val="26"/>
          <w:lang w:val="ru-RU" w:eastAsia="ru-RU"/>
        </w:rPr>
        <w:lastRenderedPageBreak/>
        <w:t>Учет крупногабаритных отходов</w:t>
      </w:r>
      <w:bookmarkEnd w:id="18"/>
      <w:r w:rsidR="00FC21F1">
        <w:rPr>
          <w:rFonts w:ascii="Times New Roman" w:hAnsi="Times New Roman" w:cs="Times New Roman"/>
          <w:b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Учет регламентируется Постановлением Правительства РФ от 03.06.2016 № 505 "Об утверждении Правил коммерческого учета объема и (или) массы твердых коммунальных отходов". Отходы учитываются в местах сбора, при транспортировке и размещении. Такой учет обязан вести региональный оператор по обращению с твердыми коммунальными отходами. Отчитываться он должен перед органом исполнительной власти субъекта Российской Федерации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 которым заключен контракт.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местах накопления отходы учитываются расчетным путем, по нормативам или количеству контейнеров и бункеров.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объектах обработки и размещения крупногабаритных отходов должны быть установлены средства весового контроля. Причем, в случае отсутствия средств контроля или их неисправности свыше 30 дней учитываемый объем отходов уменьшается вдвое от расчетного. Таким образом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введен экономический стимул для установки и поддержания в исправности весового оборудования. Ведь если весов нет, то оплата будет производиться по количеству отходов, уменьшенному вдвое от вместимости кузова.</w:t>
      </w:r>
    </w:p>
    <w:p w:rsidR="005055B5" w:rsidRPr="00291A5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данном Постановлени</w:t>
      </w:r>
      <w:r w:rsidR="00FC21F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не указан требуемый класс точности весового оборудования, что фактически означает, что класс точности является предметом согласования комиссии по допуску средства измерения к эксплуатации.</w:t>
      </w:r>
      <w:bookmarkStart w:id="19" w:name="_Toc8733232"/>
    </w:p>
    <w:p w:rsidR="00982595" w:rsidRPr="005055B5" w:rsidRDefault="007C42CB" w:rsidP="00FC21F1">
      <w:pPr>
        <w:ind w:right="-1" w:firstLine="851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5055B5">
        <w:rPr>
          <w:rFonts w:ascii="Times New Roman" w:hAnsi="Times New Roman" w:cs="Times New Roman"/>
          <w:b/>
          <w:sz w:val="26"/>
          <w:szCs w:val="26"/>
          <w:lang w:val="ru-RU" w:eastAsia="ru-RU"/>
        </w:rPr>
        <w:t>Что происходит с крупногабаритными отходами</w:t>
      </w:r>
      <w:bookmarkEnd w:id="19"/>
      <w:r w:rsidR="00FC21F1">
        <w:rPr>
          <w:rFonts w:ascii="Times New Roman" w:hAnsi="Times New Roman" w:cs="Times New Roman"/>
          <w:b/>
          <w:sz w:val="26"/>
          <w:szCs w:val="26"/>
          <w:lang w:val="ru-RU" w:eastAsia="ru-RU"/>
        </w:rPr>
        <w:t>.</w:t>
      </w:r>
    </w:p>
    <w:p w:rsidR="007C42CB" w:rsidRPr="005055B5" w:rsidRDefault="00620334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="007C42C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крупногабаритн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ых</w:t>
      </w:r>
      <w:r w:rsidR="00B13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отходах</w:t>
      </w:r>
      <w:r w:rsidR="00B13B5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присутст</w:t>
      </w:r>
      <w:r w:rsidR="007C42C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уют</w:t>
      </w:r>
      <w:r w:rsidR="007C42C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годные или требующие небольшого ремонта изделия (мебель, компьютеры). Древесные остатки могут использоваться как топливо (</w:t>
      </w:r>
      <w:r w:rsidR="007C42CB" w:rsidRPr="005055B5">
        <w:rPr>
          <w:rFonts w:ascii="Times New Roman" w:eastAsia="Times New Roman" w:hAnsi="Times New Roman" w:cs="Times New Roman"/>
          <w:sz w:val="26"/>
          <w:szCs w:val="26"/>
          <w:lang w:eastAsia="ru-RU"/>
        </w:rPr>
        <w:t>RDF</w:t>
      </w:r>
      <w:r w:rsidR="007C42CB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После сортировки крупногабаритны</w:t>
      </w:r>
      <w:r w:rsidR="00620334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 отходы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измельча</w:t>
      </w:r>
      <w:r w:rsidR="00620334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ются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Измельчение крупногабаритн</w:t>
      </w:r>
      <w:r w:rsidR="00620334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ых отходов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может преследовать две цели: сократить объем для эффективной транспортировки и подготовить отходы для последующей механизированной сортировки.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Измельчение крупногабаритного мусора позволяет сократить его объем до 5 раз. Измельченные отходы также сокращают затраты на захоронение.</w:t>
      </w:r>
    </w:p>
    <w:p w:rsidR="007C42CB" w:rsidRPr="00291A5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Также, измельчение является первым шагом при производстве вторичного топлива (</w:t>
      </w:r>
      <w:r w:rsidRPr="005055B5">
        <w:rPr>
          <w:rFonts w:ascii="Times New Roman" w:eastAsia="Times New Roman" w:hAnsi="Times New Roman" w:cs="Times New Roman"/>
          <w:sz w:val="26"/>
          <w:szCs w:val="26"/>
          <w:lang w:eastAsia="ru-RU"/>
        </w:rPr>
        <w:t>RDF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 из крупногабаритных горючих отходов. После измельчени</w:t>
      </w:r>
      <w:r w:rsidR="00FC21F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такие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отходы проходят механическую сортировку. Отделяются металлы, камни и пыль. Более тщательная сортировка тут не требуется, т.к. главная задача - сократить количество негорючих примесей.</w:t>
      </w:r>
    </w:p>
    <w:p w:rsidR="007C42CB" w:rsidRPr="00FC21F1" w:rsidRDefault="007C42CB" w:rsidP="001E23DB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21F1">
        <w:rPr>
          <w:rFonts w:ascii="Times New Roman" w:hAnsi="Times New Roman" w:cs="Times New Roman"/>
          <w:sz w:val="26"/>
          <w:szCs w:val="26"/>
          <w:lang w:val="ru-RU"/>
        </w:rPr>
        <w:t xml:space="preserve">МИНИСТЕРСТВО СТРОИТЕЛЬСТВА И ЖИЛИЩНО-КОММУНАЛЬНОГО ХОЗЯЙСТВА РОССИЙСКОЙ ФЕДЕРАЦИИ ПИСЬМО от 22 февраля 2017 г. </w:t>
      </w:r>
      <w:r w:rsidRPr="00FC21F1">
        <w:rPr>
          <w:rFonts w:ascii="Times New Roman" w:hAnsi="Times New Roman" w:cs="Times New Roman"/>
          <w:sz w:val="26"/>
          <w:szCs w:val="26"/>
        </w:rPr>
        <w:t>N</w:t>
      </w:r>
      <w:r w:rsidRPr="00FC21F1">
        <w:rPr>
          <w:rFonts w:ascii="Times New Roman" w:hAnsi="Times New Roman" w:cs="Times New Roman"/>
          <w:sz w:val="26"/>
          <w:szCs w:val="26"/>
          <w:lang w:val="ru-RU"/>
        </w:rPr>
        <w:t xml:space="preserve"> 5554-АТ/04.</w:t>
      </w:r>
    </w:p>
    <w:p w:rsidR="007C42CB" w:rsidRPr="005055B5" w:rsidRDefault="007C42CB" w:rsidP="00A4798C">
      <w:pPr>
        <w:pStyle w:val="aa"/>
        <w:numPr>
          <w:ilvl w:val="1"/>
          <w:numId w:val="21"/>
        </w:numPr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Во исполнение требований части 3 статьи 39 ЖК РФ постановлением Правительства Российской Федерации от 13 августа 2006 г. </w:t>
      </w:r>
      <w:r w:rsidRPr="005055B5">
        <w:rPr>
          <w:rFonts w:ascii="Times New Roman" w:hAnsi="Times New Roman" w:cs="Times New Roman"/>
          <w:sz w:val="26"/>
          <w:szCs w:val="26"/>
        </w:rPr>
        <w:t>N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491 утверждены Правила содержания общего имущества в многоквартирном доме (далее — Правила </w:t>
      </w:r>
      <w:r w:rsidRPr="005055B5">
        <w:rPr>
          <w:rFonts w:ascii="Times New Roman" w:hAnsi="Times New Roman" w:cs="Times New Roman"/>
          <w:sz w:val="26"/>
          <w:szCs w:val="26"/>
        </w:rPr>
        <w:t>N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491). В соответствии с пунктом 17 Правил </w:t>
      </w:r>
      <w:r w:rsidRPr="005055B5">
        <w:rPr>
          <w:rFonts w:ascii="Times New Roman" w:hAnsi="Times New Roman" w:cs="Times New Roman"/>
          <w:sz w:val="26"/>
          <w:szCs w:val="26"/>
        </w:rPr>
        <w:t>N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491 собственники помещений обязаны утвердить на общем собрании перечень услуг и работ, условия их оказания и выполнения, а также размер их финансирования. Согласно пункту 11 Правил </w:t>
      </w:r>
      <w:r w:rsidRPr="005055B5">
        <w:rPr>
          <w:rFonts w:ascii="Times New Roman" w:hAnsi="Times New Roman" w:cs="Times New Roman"/>
          <w:sz w:val="26"/>
          <w:szCs w:val="26"/>
        </w:rPr>
        <w:t>N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491 содержание общего имущества многоквартирного дома включает в себя</w:t>
      </w:r>
      <w:r w:rsidR="00EE513D" w:rsidRPr="005055B5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в том числе сбор и вывоз твердых </w:t>
      </w:r>
      <w:r w:rsidR="00AB229C">
        <w:rPr>
          <w:rFonts w:ascii="Times New Roman" w:hAnsi="Times New Roman" w:cs="Times New Roman"/>
          <w:sz w:val="26"/>
          <w:szCs w:val="26"/>
          <w:lang w:val="ru-RU"/>
        </w:rPr>
        <w:t>коммунальных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отходов.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сбор и вывоз твердых (в том числе крупногабаритных) </w:t>
      </w:r>
      <w:r w:rsidR="00AB229C">
        <w:rPr>
          <w:rFonts w:ascii="Times New Roman" w:hAnsi="Times New Roman" w:cs="Times New Roman"/>
          <w:sz w:val="26"/>
          <w:szCs w:val="26"/>
          <w:lang w:val="ru-RU"/>
        </w:rPr>
        <w:t>коммунальных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отходов, образующихся в результате деятельности жильцов многоквартирного дома, являются составной частью содержания общего имущества многоквартирного дома, соответствующие платежи входят в состав платы за содержание общего имущества в многоквартирном доме, рассчитываемой исходя из площади занимаемого помещения и определяемой на общем собрании собственников п</w:t>
      </w:r>
      <w:r w:rsidR="00EE513D" w:rsidRPr="005055B5">
        <w:rPr>
          <w:rFonts w:ascii="Times New Roman" w:hAnsi="Times New Roman" w:cs="Times New Roman"/>
          <w:sz w:val="26"/>
          <w:szCs w:val="26"/>
          <w:lang w:val="ru-RU"/>
        </w:rPr>
        <w:t>омещений многоквартирного дома.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Вместе с тем указанные услуги могут быть выделены в квитанции в отдельную строку. Обращаем внимание, что Федеральным законом от 29 июня 2015 г. </w:t>
      </w:r>
      <w:r w:rsidRPr="005055B5">
        <w:rPr>
          <w:rFonts w:ascii="Times New Roman" w:hAnsi="Times New Roman" w:cs="Times New Roman"/>
          <w:sz w:val="26"/>
          <w:szCs w:val="26"/>
        </w:rPr>
        <w:t>N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176-ФЗ «О внесении изменений в Жилищный кодекс Российской Федерации и отдельные законодательные акты Российской Федерации» внесены изменения в часть 4 статьи 154 ЖК РФ, согласно которым плата за коммунальные услуги включает в себя плату за обращение с ТКО.</w:t>
      </w:r>
    </w:p>
    <w:p w:rsidR="007C42CB" w:rsidRPr="00FC21F1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Правительства РФ от 12.11.2016 </w:t>
      </w:r>
      <w:r w:rsidRPr="005055B5">
        <w:rPr>
          <w:rFonts w:ascii="Times New Roman" w:hAnsi="Times New Roman" w:cs="Times New Roman"/>
          <w:sz w:val="26"/>
          <w:szCs w:val="26"/>
        </w:rPr>
        <w:t>N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1156 «Об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Pr="005055B5">
        <w:rPr>
          <w:rFonts w:ascii="Times New Roman" w:hAnsi="Times New Roman" w:cs="Times New Roman"/>
          <w:sz w:val="26"/>
          <w:szCs w:val="26"/>
        </w:rPr>
        <w:t>N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641</w:t>
      </w:r>
      <w:r w:rsidR="00EE513D" w:rsidRPr="005055B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В настоящих Правилах применяются следующие понятия: «бункер» — мусоросборник, предназначенный для складирования крупногабаритных отходов; «вывоз твердых коммунальных отходов» — транспортирование твердых 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lastRenderedPageBreak/>
        <w:t>коммунальных отходов от мест их накопления и сбора до объектов, используемых для обработки, утилизации, обезвреживания, захоронения твердых коммунальных отходов; «контейнер» — мусоросборник, предназначенный для складирования твердых коммунальных отходов, за исключением крупногабаритных отходов; «контейнерная площадка» —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 «крупногабаритные отходы» —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>В соответствии с договором на оказание услуг по обращению с твердыми коммунальными отходами</w:t>
      </w:r>
      <w:r w:rsidR="004E074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способами: а) в контейнеры, расположенные в мусороприемных камерах (при наличии соответствующей внутридомовой инженерной системы); б) в контейнеры, бункеры, расположенные на контейнерных площадках; в) в пакеты или другие емкости, предоставленные региональным оператором. 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>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способами: а) в бункеры, расположенные на контейнерных площадках; б) на специальных площадках для складиро</w:t>
      </w:r>
      <w:r w:rsidR="009B3512">
        <w:rPr>
          <w:rFonts w:ascii="Times New Roman" w:hAnsi="Times New Roman" w:cs="Times New Roman"/>
          <w:sz w:val="26"/>
          <w:szCs w:val="26"/>
          <w:lang w:val="ru-RU"/>
        </w:rPr>
        <w:t>вания крупногабаритных отходов.</w:t>
      </w:r>
    </w:p>
    <w:p w:rsidR="007C42CB" w:rsidRPr="005055B5" w:rsidRDefault="007C42CB" w:rsidP="00A4798C">
      <w:pPr>
        <w:spacing w:after="0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 Места расположения таких площадок определяются в соответствии со схемами обращения с отходами и указываются в договоре на оказание услуг по обращению 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lastRenderedPageBreak/>
        <w:t>с твердыми коммунальными отходами. Таким образом, в договоре должно быть прописано, что вывоз крупногабаритного мусора входит в состав платы за содержание общего имущества дома, а также обозначены пло</w:t>
      </w:r>
      <w:r w:rsidR="009B3512">
        <w:rPr>
          <w:rFonts w:ascii="Times New Roman" w:hAnsi="Times New Roman" w:cs="Times New Roman"/>
          <w:sz w:val="26"/>
          <w:szCs w:val="26"/>
          <w:lang w:val="ru-RU"/>
        </w:rPr>
        <w:t>щадки накопления такого мусора.</w:t>
      </w:r>
    </w:p>
    <w:p w:rsidR="007C42CB" w:rsidRPr="009B3512" w:rsidRDefault="00EA37CC" w:rsidP="00A4798C">
      <w:pPr>
        <w:spacing w:after="0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B3512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="007C42CB" w:rsidRPr="009B3512">
        <w:rPr>
          <w:rFonts w:ascii="Times New Roman" w:hAnsi="Times New Roman" w:cs="Times New Roman"/>
          <w:sz w:val="26"/>
          <w:szCs w:val="26"/>
          <w:lang w:val="ru-RU"/>
        </w:rPr>
        <w:t>вышеизложенно</w:t>
      </w:r>
      <w:r w:rsidRPr="009B3512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7C42CB" w:rsidRPr="009B351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2063AD" w:rsidRPr="009B3512">
        <w:rPr>
          <w:rFonts w:ascii="Times New Roman" w:hAnsi="Times New Roman" w:cs="Times New Roman"/>
          <w:sz w:val="26"/>
          <w:szCs w:val="26"/>
          <w:lang w:val="ru-RU"/>
        </w:rPr>
        <w:t>определяем следующие правила обращения с КГО</w:t>
      </w:r>
      <w:r w:rsidR="007C42CB" w:rsidRPr="009B3512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2063AD" w:rsidRPr="005055B5" w:rsidRDefault="007C42CB" w:rsidP="00A4798C">
      <w:pPr>
        <w:pStyle w:val="aa"/>
        <w:numPr>
          <w:ilvl w:val="0"/>
          <w:numId w:val="26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>Вывоз крупногабаритных отходов является обязанностью Регионального оператора;</w:t>
      </w:r>
    </w:p>
    <w:p w:rsidR="007C42CB" w:rsidRPr="005055B5" w:rsidRDefault="007C42CB" w:rsidP="00A4798C">
      <w:pPr>
        <w:pStyle w:val="aa"/>
        <w:numPr>
          <w:ilvl w:val="0"/>
          <w:numId w:val="26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"крупногабаритные отходы" - твердые коммунальные отходы (мебель, бытовая техника и др.), размер которых не позволяет осуществить их складирование в контейнерах".</w:t>
      </w:r>
    </w:p>
    <w:p w:rsidR="007C42CB" w:rsidRPr="005055B5" w:rsidRDefault="007C42CB" w:rsidP="00A4798C">
      <w:pPr>
        <w:pStyle w:val="aa"/>
        <w:numPr>
          <w:ilvl w:val="0"/>
          <w:numId w:val="26"/>
        </w:numPr>
        <w:spacing w:after="0" w:line="360" w:lineRule="auto"/>
        <w:ind w:left="0" w:right="-1" w:firstLine="851"/>
        <w:jc w:val="both"/>
        <w:rPr>
          <w:sz w:val="26"/>
          <w:szCs w:val="26"/>
          <w:lang w:val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Сбор и временное хранение крупногабаритных отходов осуществляется в бункерах-накопителях либо на площадках накопления. Общих требований к срокам вывоза КГ</w:t>
      </w:r>
      <w:r w:rsidR="00620334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или к размеру площадок для накопления нет. Это остается предметом договоренности между Управляющей компанией и оператором по обращению с отходами.</w:t>
      </w:r>
    </w:p>
    <w:p w:rsidR="007C42CB" w:rsidRPr="005055B5" w:rsidRDefault="007C42CB" w:rsidP="00A4798C">
      <w:pPr>
        <w:pStyle w:val="aa"/>
        <w:numPr>
          <w:ilvl w:val="0"/>
          <w:numId w:val="26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Отходы учитываются в местах сбора, при транспортировке и размещении. Такой учет обязан вести региональный оператор по обращению с твердыми коммунальными отходами. Отчитываться он должен перед органом исполнительной власти субъекта Российской Федерации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 которым заключен контракт. В местах накопления отходы учитываются расчетным путем, по нормативам или количеству контейнеров и бункеров. На объектах обработки и размещения крупногабаритных отходов должны быть установлены средства весового контроля. Причем, в случае отсутствия средств контроля или их неисправности свыше 30 дней учитываемый объем отходов уменьшается вдвое 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сравнению с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четн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ым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Таким образом</w:t>
      </w:r>
      <w:r w:rsidR="00EE513D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введен экономический стимул для установки и поддержания в исправности весового оборудования. Ведь если весов нет, то оплата будет производиться по количеству отходов, уменьшенному вдвое от вместимости кузова.</w:t>
      </w:r>
    </w:p>
    <w:p w:rsidR="007C42CB" w:rsidRPr="00FA77DA" w:rsidRDefault="007C42CB" w:rsidP="00A4798C">
      <w:pPr>
        <w:pStyle w:val="aa"/>
        <w:numPr>
          <w:ilvl w:val="0"/>
          <w:numId w:val="26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Тариф на вывоз твердых коммунальных отходов должен учитывать также и вывоз крупногабаритного мусора. Однако в виду того, что сбор крупногабаритных отходов осуществляется в отдельные бункеры и специальными </w:t>
      </w:r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мусоровозами-</w:t>
      </w:r>
      <w:proofErr w:type="spellStart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бункеровозами</w:t>
      </w:r>
      <w:proofErr w:type="spellEnd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то тариф пересчитывается применительно к этой системе </w:t>
      </w:r>
      <w:proofErr w:type="spellStart"/>
      <w:r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сбора.</w:t>
      </w:r>
      <w:r w:rsidRPr="00FA77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Установлениеотдельноготарифанавывоз</w:t>
      </w:r>
      <w:proofErr w:type="spellEnd"/>
      <w:r w:rsidRPr="00FA77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FA77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КГ</w:t>
      </w:r>
      <w:r w:rsidR="00620334" w:rsidRPr="005055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Pr="00FA77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закономнепредусмотрено</w:t>
      </w:r>
      <w:proofErr w:type="spellEnd"/>
      <w:r w:rsidRPr="00FA77D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C42CB" w:rsidRPr="005055B5" w:rsidRDefault="007C42CB" w:rsidP="00A4798C">
      <w:pPr>
        <w:pStyle w:val="aa"/>
        <w:numPr>
          <w:ilvl w:val="0"/>
          <w:numId w:val="26"/>
        </w:numPr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55B5">
        <w:rPr>
          <w:rFonts w:ascii="Times New Roman" w:hAnsi="Times New Roman" w:cs="Times New Roman"/>
          <w:sz w:val="26"/>
          <w:szCs w:val="26"/>
          <w:lang w:val="ru-RU"/>
        </w:rPr>
        <w:t>Доля КГО в ТКО должна устанавливаться в результате проведения практических замеров и взвешиваний</w:t>
      </w:r>
      <w:r w:rsidR="00B359FB" w:rsidRPr="005055B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FA77DA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5055B5">
        <w:rPr>
          <w:rFonts w:ascii="Times New Roman" w:hAnsi="Times New Roman" w:cs="Times New Roman"/>
          <w:sz w:val="26"/>
          <w:szCs w:val="26"/>
          <w:lang w:val="ru-RU"/>
        </w:rPr>
        <w:t>орма накопления крупногабаритных отходов- 5% от ТКО</w:t>
      </w:r>
      <w:r w:rsidR="009742B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sectPr w:rsidR="007C42CB" w:rsidRPr="005055B5" w:rsidSect="002D0A3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9E" w:rsidRDefault="00CC349E" w:rsidP="00094865">
      <w:pPr>
        <w:spacing w:after="0" w:line="240" w:lineRule="auto"/>
      </w:pPr>
      <w:r>
        <w:separator/>
      </w:r>
    </w:p>
  </w:endnote>
  <w:endnote w:type="continuationSeparator" w:id="0">
    <w:p w:rsidR="00CC349E" w:rsidRDefault="00CC349E" w:rsidP="0009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889767"/>
      <w:docPartObj>
        <w:docPartGallery w:val="Page Numbers (Bottom of Page)"/>
        <w:docPartUnique/>
      </w:docPartObj>
    </w:sdtPr>
    <w:sdtEndPr/>
    <w:sdtContent>
      <w:p w:rsidR="00842F0A" w:rsidRDefault="00692EBF">
        <w:pPr>
          <w:pStyle w:val="afa"/>
          <w:jc w:val="center"/>
        </w:pPr>
        <w:r>
          <w:fldChar w:fldCharType="begin"/>
        </w:r>
        <w:r w:rsidR="001C1BD8">
          <w:instrText xml:space="preserve"> PAGE   \* MERGEFORMAT </w:instrText>
        </w:r>
        <w:r>
          <w:fldChar w:fldCharType="separate"/>
        </w:r>
        <w:r w:rsidR="00C153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2F0A" w:rsidRDefault="00842F0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9E" w:rsidRDefault="00CC349E" w:rsidP="00094865">
      <w:pPr>
        <w:spacing w:after="0" w:line="240" w:lineRule="auto"/>
      </w:pPr>
      <w:r>
        <w:separator/>
      </w:r>
    </w:p>
  </w:footnote>
  <w:footnote w:type="continuationSeparator" w:id="0">
    <w:p w:rsidR="00CC349E" w:rsidRDefault="00CC349E" w:rsidP="0009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182"/>
    <w:multiLevelType w:val="hybridMultilevel"/>
    <w:tmpl w:val="2AE027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347C"/>
    <w:multiLevelType w:val="hybridMultilevel"/>
    <w:tmpl w:val="8FF055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B61EB"/>
    <w:multiLevelType w:val="multilevel"/>
    <w:tmpl w:val="6E1E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B6852"/>
    <w:multiLevelType w:val="hybridMultilevel"/>
    <w:tmpl w:val="D7E6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7872"/>
    <w:multiLevelType w:val="hybridMultilevel"/>
    <w:tmpl w:val="1D40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D2878"/>
    <w:multiLevelType w:val="multilevel"/>
    <w:tmpl w:val="F8D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E53CD"/>
    <w:multiLevelType w:val="hybridMultilevel"/>
    <w:tmpl w:val="2B9E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C0E6D"/>
    <w:multiLevelType w:val="hybridMultilevel"/>
    <w:tmpl w:val="F4AAC328"/>
    <w:lvl w:ilvl="0" w:tplc="78DC094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B3C1421"/>
    <w:multiLevelType w:val="hybridMultilevel"/>
    <w:tmpl w:val="871C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58E6"/>
    <w:multiLevelType w:val="hybridMultilevel"/>
    <w:tmpl w:val="8F08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10B92"/>
    <w:multiLevelType w:val="hybridMultilevel"/>
    <w:tmpl w:val="39E2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565C3"/>
    <w:multiLevelType w:val="hybridMultilevel"/>
    <w:tmpl w:val="D9F2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71ED3"/>
    <w:multiLevelType w:val="multilevel"/>
    <w:tmpl w:val="AD28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678D8"/>
    <w:multiLevelType w:val="hybridMultilevel"/>
    <w:tmpl w:val="9EA2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B0515"/>
    <w:multiLevelType w:val="multilevel"/>
    <w:tmpl w:val="655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639AE"/>
    <w:multiLevelType w:val="hybridMultilevel"/>
    <w:tmpl w:val="19901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776455"/>
    <w:multiLevelType w:val="hybridMultilevel"/>
    <w:tmpl w:val="A308ED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63F56FB"/>
    <w:multiLevelType w:val="hybridMultilevel"/>
    <w:tmpl w:val="1F7C1A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A98121F"/>
    <w:multiLevelType w:val="hybridMultilevel"/>
    <w:tmpl w:val="3492323C"/>
    <w:lvl w:ilvl="0" w:tplc="7BACD9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9459E8"/>
    <w:multiLevelType w:val="hybridMultilevel"/>
    <w:tmpl w:val="BEFC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187"/>
    <w:multiLevelType w:val="hybridMultilevel"/>
    <w:tmpl w:val="4000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15442"/>
    <w:multiLevelType w:val="multilevel"/>
    <w:tmpl w:val="ADE2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D2A82"/>
    <w:multiLevelType w:val="hybridMultilevel"/>
    <w:tmpl w:val="7732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81B39"/>
    <w:multiLevelType w:val="hybridMultilevel"/>
    <w:tmpl w:val="B59CB94E"/>
    <w:lvl w:ilvl="0" w:tplc="5AE46812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>
    <w:nsid w:val="70C87F33"/>
    <w:multiLevelType w:val="hybridMultilevel"/>
    <w:tmpl w:val="4170C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CB6E2E"/>
    <w:multiLevelType w:val="hybridMultilevel"/>
    <w:tmpl w:val="6D8AE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7"/>
  </w:num>
  <w:num w:numId="7">
    <w:abstractNumId w:val="13"/>
  </w:num>
  <w:num w:numId="8">
    <w:abstractNumId w:val="19"/>
  </w:num>
  <w:num w:numId="9">
    <w:abstractNumId w:val="25"/>
  </w:num>
  <w:num w:numId="10">
    <w:abstractNumId w:val="22"/>
  </w:num>
  <w:num w:numId="11">
    <w:abstractNumId w:val="16"/>
  </w:num>
  <w:num w:numId="12">
    <w:abstractNumId w:val="20"/>
  </w:num>
  <w:num w:numId="13">
    <w:abstractNumId w:val="4"/>
  </w:num>
  <w:num w:numId="14">
    <w:abstractNumId w:val="10"/>
  </w:num>
  <w:num w:numId="15">
    <w:abstractNumId w:val="24"/>
  </w:num>
  <w:num w:numId="16">
    <w:abstractNumId w:val="11"/>
  </w:num>
  <w:num w:numId="17">
    <w:abstractNumId w:val="6"/>
  </w:num>
  <w:num w:numId="18">
    <w:abstractNumId w:val="9"/>
  </w:num>
  <w:num w:numId="19">
    <w:abstractNumId w:val="7"/>
  </w:num>
  <w:num w:numId="20">
    <w:abstractNumId w:val="12"/>
  </w:num>
  <w:num w:numId="21">
    <w:abstractNumId w:val="21"/>
  </w:num>
  <w:num w:numId="22">
    <w:abstractNumId w:val="14"/>
  </w:num>
  <w:num w:numId="23">
    <w:abstractNumId w:val="5"/>
  </w:num>
  <w:num w:numId="24">
    <w:abstractNumId w:val="2"/>
  </w:num>
  <w:num w:numId="25">
    <w:abstractNumId w:val="23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B83"/>
    <w:rsid w:val="000034C9"/>
    <w:rsid w:val="0001372C"/>
    <w:rsid w:val="000153AB"/>
    <w:rsid w:val="0002111D"/>
    <w:rsid w:val="00023153"/>
    <w:rsid w:val="0003013E"/>
    <w:rsid w:val="00044641"/>
    <w:rsid w:val="00053D84"/>
    <w:rsid w:val="00060A25"/>
    <w:rsid w:val="0006160B"/>
    <w:rsid w:val="00065BD8"/>
    <w:rsid w:val="000734DB"/>
    <w:rsid w:val="0008369A"/>
    <w:rsid w:val="00087B83"/>
    <w:rsid w:val="00091BE8"/>
    <w:rsid w:val="00094865"/>
    <w:rsid w:val="000B144B"/>
    <w:rsid w:val="000C08B9"/>
    <w:rsid w:val="000C126D"/>
    <w:rsid w:val="000C3CAD"/>
    <w:rsid w:val="000C5927"/>
    <w:rsid w:val="000C7E48"/>
    <w:rsid w:val="000D21A6"/>
    <w:rsid w:val="000D6FA0"/>
    <w:rsid w:val="000D77ED"/>
    <w:rsid w:val="000D7EF3"/>
    <w:rsid w:val="000E0BB4"/>
    <w:rsid w:val="000E11B8"/>
    <w:rsid w:val="000E1CB5"/>
    <w:rsid w:val="000F26CB"/>
    <w:rsid w:val="000F3706"/>
    <w:rsid w:val="000F42A8"/>
    <w:rsid w:val="00103B91"/>
    <w:rsid w:val="0010401F"/>
    <w:rsid w:val="0010442B"/>
    <w:rsid w:val="0010575D"/>
    <w:rsid w:val="00105BFD"/>
    <w:rsid w:val="00124872"/>
    <w:rsid w:val="001269CA"/>
    <w:rsid w:val="00126C39"/>
    <w:rsid w:val="00146D8E"/>
    <w:rsid w:val="00151C97"/>
    <w:rsid w:val="00156C65"/>
    <w:rsid w:val="00157332"/>
    <w:rsid w:val="001765D3"/>
    <w:rsid w:val="00176D79"/>
    <w:rsid w:val="00182A8D"/>
    <w:rsid w:val="00187254"/>
    <w:rsid w:val="001A49B8"/>
    <w:rsid w:val="001A6CBD"/>
    <w:rsid w:val="001B3F9C"/>
    <w:rsid w:val="001C1BD8"/>
    <w:rsid w:val="001C739D"/>
    <w:rsid w:val="001D42E9"/>
    <w:rsid w:val="001D62B6"/>
    <w:rsid w:val="001E1597"/>
    <w:rsid w:val="001E23DB"/>
    <w:rsid w:val="001E2A91"/>
    <w:rsid w:val="001E32B1"/>
    <w:rsid w:val="001E558E"/>
    <w:rsid w:val="001F5EE9"/>
    <w:rsid w:val="001F6315"/>
    <w:rsid w:val="00200DD3"/>
    <w:rsid w:val="002036C2"/>
    <w:rsid w:val="002063AD"/>
    <w:rsid w:val="002305EB"/>
    <w:rsid w:val="00241389"/>
    <w:rsid w:val="00241AD5"/>
    <w:rsid w:val="002477C6"/>
    <w:rsid w:val="00251DBD"/>
    <w:rsid w:val="0026096D"/>
    <w:rsid w:val="002635F8"/>
    <w:rsid w:val="0028017C"/>
    <w:rsid w:val="0028441B"/>
    <w:rsid w:val="002916D6"/>
    <w:rsid w:val="002917D5"/>
    <w:rsid w:val="00291A55"/>
    <w:rsid w:val="00292692"/>
    <w:rsid w:val="00293564"/>
    <w:rsid w:val="002A0B0F"/>
    <w:rsid w:val="002B0F73"/>
    <w:rsid w:val="002C68A4"/>
    <w:rsid w:val="002D0A33"/>
    <w:rsid w:val="002F2E7A"/>
    <w:rsid w:val="002F6B5B"/>
    <w:rsid w:val="002F7FA8"/>
    <w:rsid w:val="00322A37"/>
    <w:rsid w:val="003239BC"/>
    <w:rsid w:val="0032717C"/>
    <w:rsid w:val="00327498"/>
    <w:rsid w:val="0033630E"/>
    <w:rsid w:val="003511FF"/>
    <w:rsid w:val="003519C2"/>
    <w:rsid w:val="00352446"/>
    <w:rsid w:val="00355196"/>
    <w:rsid w:val="00357C95"/>
    <w:rsid w:val="00361893"/>
    <w:rsid w:val="00362240"/>
    <w:rsid w:val="00364DFB"/>
    <w:rsid w:val="00381F72"/>
    <w:rsid w:val="003924E2"/>
    <w:rsid w:val="003936C8"/>
    <w:rsid w:val="003947F5"/>
    <w:rsid w:val="003B5527"/>
    <w:rsid w:val="003B7209"/>
    <w:rsid w:val="003C1703"/>
    <w:rsid w:val="003C6E5F"/>
    <w:rsid w:val="003D762F"/>
    <w:rsid w:val="00431518"/>
    <w:rsid w:val="00441A46"/>
    <w:rsid w:val="00445074"/>
    <w:rsid w:val="00446A11"/>
    <w:rsid w:val="00460B75"/>
    <w:rsid w:val="00462F01"/>
    <w:rsid w:val="004715AA"/>
    <w:rsid w:val="00480A14"/>
    <w:rsid w:val="004861B5"/>
    <w:rsid w:val="00490D63"/>
    <w:rsid w:val="004A46EC"/>
    <w:rsid w:val="004B62CB"/>
    <w:rsid w:val="004D1C8D"/>
    <w:rsid w:val="004D6780"/>
    <w:rsid w:val="004E0749"/>
    <w:rsid w:val="004E5BA0"/>
    <w:rsid w:val="004E729A"/>
    <w:rsid w:val="004F3E63"/>
    <w:rsid w:val="005021A9"/>
    <w:rsid w:val="00504684"/>
    <w:rsid w:val="005055B5"/>
    <w:rsid w:val="0052646F"/>
    <w:rsid w:val="00526D3F"/>
    <w:rsid w:val="00527645"/>
    <w:rsid w:val="005323F5"/>
    <w:rsid w:val="005350D7"/>
    <w:rsid w:val="005812C5"/>
    <w:rsid w:val="0059144F"/>
    <w:rsid w:val="0059235C"/>
    <w:rsid w:val="005959E3"/>
    <w:rsid w:val="005A4B3F"/>
    <w:rsid w:val="005A7B69"/>
    <w:rsid w:val="005B2DC2"/>
    <w:rsid w:val="005B7FC0"/>
    <w:rsid w:val="005C31DB"/>
    <w:rsid w:val="005D1276"/>
    <w:rsid w:val="005D7976"/>
    <w:rsid w:val="00603794"/>
    <w:rsid w:val="00603BAF"/>
    <w:rsid w:val="006048D1"/>
    <w:rsid w:val="006125D5"/>
    <w:rsid w:val="00617807"/>
    <w:rsid w:val="0061781F"/>
    <w:rsid w:val="00620334"/>
    <w:rsid w:val="00622265"/>
    <w:rsid w:val="00626133"/>
    <w:rsid w:val="006311D8"/>
    <w:rsid w:val="00642AAF"/>
    <w:rsid w:val="00653F84"/>
    <w:rsid w:val="006570FA"/>
    <w:rsid w:val="00661FFC"/>
    <w:rsid w:val="00663F48"/>
    <w:rsid w:val="00664DE5"/>
    <w:rsid w:val="00665442"/>
    <w:rsid w:val="00667623"/>
    <w:rsid w:val="0067092C"/>
    <w:rsid w:val="006762A1"/>
    <w:rsid w:val="006816CE"/>
    <w:rsid w:val="006831C1"/>
    <w:rsid w:val="00690386"/>
    <w:rsid w:val="00691EA2"/>
    <w:rsid w:val="00692EBF"/>
    <w:rsid w:val="006A07C4"/>
    <w:rsid w:val="006A503B"/>
    <w:rsid w:val="006C1B0E"/>
    <w:rsid w:val="006D741E"/>
    <w:rsid w:val="006D743F"/>
    <w:rsid w:val="006E1FDF"/>
    <w:rsid w:val="006E282C"/>
    <w:rsid w:val="006E3CA8"/>
    <w:rsid w:val="007021DA"/>
    <w:rsid w:val="00705B17"/>
    <w:rsid w:val="00716D5E"/>
    <w:rsid w:val="007265D0"/>
    <w:rsid w:val="007408F0"/>
    <w:rsid w:val="00744D48"/>
    <w:rsid w:val="007458A6"/>
    <w:rsid w:val="00775CEB"/>
    <w:rsid w:val="007A0B4D"/>
    <w:rsid w:val="007A3E84"/>
    <w:rsid w:val="007C42CB"/>
    <w:rsid w:val="007C70D8"/>
    <w:rsid w:val="007D42EC"/>
    <w:rsid w:val="007D4615"/>
    <w:rsid w:val="007D79CF"/>
    <w:rsid w:val="007D7A7A"/>
    <w:rsid w:val="007E2A6D"/>
    <w:rsid w:val="007E60D5"/>
    <w:rsid w:val="007F4F1F"/>
    <w:rsid w:val="00804028"/>
    <w:rsid w:val="00804FF2"/>
    <w:rsid w:val="00805666"/>
    <w:rsid w:val="00812DBA"/>
    <w:rsid w:val="0082155C"/>
    <w:rsid w:val="0082485B"/>
    <w:rsid w:val="008416AF"/>
    <w:rsid w:val="008417CE"/>
    <w:rsid w:val="00842F0A"/>
    <w:rsid w:val="00852BD4"/>
    <w:rsid w:val="008647D3"/>
    <w:rsid w:val="00864AE8"/>
    <w:rsid w:val="008667A8"/>
    <w:rsid w:val="00881D8B"/>
    <w:rsid w:val="0089764D"/>
    <w:rsid w:val="00897796"/>
    <w:rsid w:val="008A0AA1"/>
    <w:rsid w:val="008A730A"/>
    <w:rsid w:val="008B4945"/>
    <w:rsid w:val="008D59F9"/>
    <w:rsid w:val="008E67D2"/>
    <w:rsid w:val="009060F5"/>
    <w:rsid w:val="009069AC"/>
    <w:rsid w:val="009101FA"/>
    <w:rsid w:val="009135FC"/>
    <w:rsid w:val="00917F8A"/>
    <w:rsid w:val="00921B16"/>
    <w:rsid w:val="009222DF"/>
    <w:rsid w:val="009228A5"/>
    <w:rsid w:val="0092578A"/>
    <w:rsid w:val="0094034C"/>
    <w:rsid w:val="00941453"/>
    <w:rsid w:val="009476C4"/>
    <w:rsid w:val="00947B85"/>
    <w:rsid w:val="0096466D"/>
    <w:rsid w:val="0096614C"/>
    <w:rsid w:val="009742B6"/>
    <w:rsid w:val="00977B7E"/>
    <w:rsid w:val="00982595"/>
    <w:rsid w:val="009902B9"/>
    <w:rsid w:val="009978CA"/>
    <w:rsid w:val="009A2967"/>
    <w:rsid w:val="009A72BB"/>
    <w:rsid w:val="009B3512"/>
    <w:rsid w:val="009B55C2"/>
    <w:rsid w:val="009B6E7F"/>
    <w:rsid w:val="009C53DF"/>
    <w:rsid w:val="009C5D4D"/>
    <w:rsid w:val="009D2578"/>
    <w:rsid w:val="00A21A57"/>
    <w:rsid w:val="00A24397"/>
    <w:rsid w:val="00A247D5"/>
    <w:rsid w:val="00A2566D"/>
    <w:rsid w:val="00A31DC9"/>
    <w:rsid w:val="00A3310B"/>
    <w:rsid w:val="00A413EA"/>
    <w:rsid w:val="00A4333C"/>
    <w:rsid w:val="00A448E2"/>
    <w:rsid w:val="00A4798C"/>
    <w:rsid w:val="00A65894"/>
    <w:rsid w:val="00A728AC"/>
    <w:rsid w:val="00A73A20"/>
    <w:rsid w:val="00A77707"/>
    <w:rsid w:val="00A83F17"/>
    <w:rsid w:val="00A939BE"/>
    <w:rsid w:val="00AA1A2D"/>
    <w:rsid w:val="00AA27AE"/>
    <w:rsid w:val="00AB1741"/>
    <w:rsid w:val="00AB229C"/>
    <w:rsid w:val="00AB5C7E"/>
    <w:rsid w:val="00AC253A"/>
    <w:rsid w:val="00AE3257"/>
    <w:rsid w:val="00AF2C7D"/>
    <w:rsid w:val="00B13B5D"/>
    <w:rsid w:val="00B16E04"/>
    <w:rsid w:val="00B277AF"/>
    <w:rsid w:val="00B3017D"/>
    <w:rsid w:val="00B323A6"/>
    <w:rsid w:val="00B344DF"/>
    <w:rsid w:val="00B346E6"/>
    <w:rsid w:val="00B359FB"/>
    <w:rsid w:val="00B465E9"/>
    <w:rsid w:val="00B51520"/>
    <w:rsid w:val="00B51D94"/>
    <w:rsid w:val="00B63E24"/>
    <w:rsid w:val="00B65F32"/>
    <w:rsid w:val="00B75C07"/>
    <w:rsid w:val="00B86AC9"/>
    <w:rsid w:val="00B9315F"/>
    <w:rsid w:val="00BA3095"/>
    <w:rsid w:val="00BA450D"/>
    <w:rsid w:val="00BB205F"/>
    <w:rsid w:val="00BB7AC6"/>
    <w:rsid w:val="00BC5809"/>
    <w:rsid w:val="00BD0841"/>
    <w:rsid w:val="00BD7CCE"/>
    <w:rsid w:val="00BE6553"/>
    <w:rsid w:val="00BF37E1"/>
    <w:rsid w:val="00BF7096"/>
    <w:rsid w:val="00BF76C4"/>
    <w:rsid w:val="00C11255"/>
    <w:rsid w:val="00C1445E"/>
    <w:rsid w:val="00C151FC"/>
    <w:rsid w:val="00C15303"/>
    <w:rsid w:val="00C165A2"/>
    <w:rsid w:val="00C271D3"/>
    <w:rsid w:val="00C34554"/>
    <w:rsid w:val="00C87925"/>
    <w:rsid w:val="00C90B98"/>
    <w:rsid w:val="00C95D93"/>
    <w:rsid w:val="00CA5B4C"/>
    <w:rsid w:val="00CB6548"/>
    <w:rsid w:val="00CB7A55"/>
    <w:rsid w:val="00CC349E"/>
    <w:rsid w:val="00CD339D"/>
    <w:rsid w:val="00CD379A"/>
    <w:rsid w:val="00CD45C5"/>
    <w:rsid w:val="00CD6B09"/>
    <w:rsid w:val="00CE646C"/>
    <w:rsid w:val="00CE75E9"/>
    <w:rsid w:val="00CF2325"/>
    <w:rsid w:val="00CF34A1"/>
    <w:rsid w:val="00CF5463"/>
    <w:rsid w:val="00CF7AAD"/>
    <w:rsid w:val="00D05BC1"/>
    <w:rsid w:val="00D111CD"/>
    <w:rsid w:val="00D23801"/>
    <w:rsid w:val="00D25DCF"/>
    <w:rsid w:val="00D445C7"/>
    <w:rsid w:val="00D51F97"/>
    <w:rsid w:val="00D55071"/>
    <w:rsid w:val="00D64105"/>
    <w:rsid w:val="00D66F7E"/>
    <w:rsid w:val="00D83ACD"/>
    <w:rsid w:val="00D84E9C"/>
    <w:rsid w:val="00DA17CA"/>
    <w:rsid w:val="00DA2D01"/>
    <w:rsid w:val="00DA5A67"/>
    <w:rsid w:val="00DC5363"/>
    <w:rsid w:val="00DD1EF8"/>
    <w:rsid w:val="00DD593F"/>
    <w:rsid w:val="00DE2A0D"/>
    <w:rsid w:val="00DE5075"/>
    <w:rsid w:val="00DF49A3"/>
    <w:rsid w:val="00DF758E"/>
    <w:rsid w:val="00E002A2"/>
    <w:rsid w:val="00E227EE"/>
    <w:rsid w:val="00E24382"/>
    <w:rsid w:val="00E243B0"/>
    <w:rsid w:val="00E2603F"/>
    <w:rsid w:val="00E31F27"/>
    <w:rsid w:val="00E325AE"/>
    <w:rsid w:val="00E379EA"/>
    <w:rsid w:val="00E37B0B"/>
    <w:rsid w:val="00E42A6D"/>
    <w:rsid w:val="00E7281B"/>
    <w:rsid w:val="00E75587"/>
    <w:rsid w:val="00E8129E"/>
    <w:rsid w:val="00E84FF2"/>
    <w:rsid w:val="00E87652"/>
    <w:rsid w:val="00E96396"/>
    <w:rsid w:val="00EA37CC"/>
    <w:rsid w:val="00EA3C4E"/>
    <w:rsid w:val="00EB085A"/>
    <w:rsid w:val="00EB5695"/>
    <w:rsid w:val="00EB6B37"/>
    <w:rsid w:val="00EE0D90"/>
    <w:rsid w:val="00EE513D"/>
    <w:rsid w:val="00EE5CF4"/>
    <w:rsid w:val="00EF2CC2"/>
    <w:rsid w:val="00F144F4"/>
    <w:rsid w:val="00F17301"/>
    <w:rsid w:val="00F327FB"/>
    <w:rsid w:val="00F43102"/>
    <w:rsid w:val="00F440C2"/>
    <w:rsid w:val="00F51B7D"/>
    <w:rsid w:val="00F62211"/>
    <w:rsid w:val="00F664C5"/>
    <w:rsid w:val="00F77522"/>
    <w:rsid w:val="00F82CF0"/>
    <w:rsid w:val="00F8374B"/>
    <w:rsid w:val="00F84097"/>
    <w:rsid w:val="00FA17E9"/>
    <w:rsid w:val="00FA1A25"/>
    <w:rsid w:val="00FA6253"/>
    <w:rsid w:val="00FA77DA"/>
    <w:rsid w:val="00FB087C"/>
    <w:rsid w:val="00FC21F1"/>
    <w:rsid w:val="00FC720E"/>
    <w:rsid w:val="00FD5988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20"/>
  </w:style>
  <w:style w:type="paragraph" w:styleId="1">
    <w:name w:val="heading 1"/>
    <w:basedOn w:val="a"/>
    <w:next w:val="a"/>
    <w:link w:val="10"/>
    <w:uiPriority w:val="9"/>
    <w:qFormat/>
    <w:rsid w:val="002036C2"/>
    <w:pPr>
      <w:spacing w:line="360" w:lineRule="auto"/>
      <w:ind w:firstLine="709"/>
      <w:contextualSpacing/>
      <w:jc w:val="both"/>
      <w:outlineLvl w:val="0"/>
    </w:pPr>
    <w:rPr>
      <w:rFonts w:ascii="Times New Roman" w:hAnsi="Times New Roman" w:cs="Times New Roman"/>
      <w:b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3A2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3A2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2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2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2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2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2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2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A20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36C2"/>
    <w:rPr>
      <w:rFonts w:ascii="Times New Roman" w:hAnsi="Times New Roman" w:cs="Times New Roman"/>
      <w:b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73A2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73A2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73A2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73A2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73A2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73A2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3A2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73A2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3A2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3A2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A2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73A20"/>
    <w:rPr>
      <w:b/>
      <w:bCs/>
    </w:rPr>
  </w:style>
  <w:style w:type="character" w:styleId="a8">
    <w:name w:val="Emphasis"/>
    <w:uiPriority w:val="20"/>
    <w:qFormat/>
    <w:rsid w:val="00A73A2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73A2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73A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A2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73A2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73A2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73A20"/>
    <w:rPr>
      <w:i/>
      <w:iCs/>
    </w:rPr>
  </w:style>
  <w:style w:type="character" w:styleId="ad">
    <w:name w:val="Subtle Emphasis"/>
    <w:uiPriority w:val="19"/>
    <w:qFormat/>
    <w:rsid w:val="00A73A20"/>
    <w:rPr>
      <w:i/>
      <w:iCs/>
    </w:rPr>
  </w:style>
  <w:style w:type="character" w:styleId="ae">
    <w:name w:val="Intense Emphasis"/>
    <w:uiPriority w:val="21"/>
    <w:qFormat/>
    <w:rsid w:val="00A73A2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73A20"/>
    <w:rPr>
      <w:smallCaps/>
    </w:rPr>
  </w:style>
  <w:style w:type="character" w:styleId="af0">
    <w:name w:val="Intense Reference"/>
    <w:uiPriority w:val="32"/>
    <w:qFormat/>
    <w:rsid w:val="00A73A20"/>
    <w:rPr>
      <w:b/>
      <w:bCs/>
      <w:smallCaps/>
    </w:rPr>
  </w:style>
  <w:style w:type="character" w:styleId="af1">
    <w:name w:val="Book Title"/>
    <w:basedOn w:val="a0"/>
    <w:uiPriority w:val="33"/>
    <w:qFormat/>
    <w:rsid w:val="00A73A2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A73A20"/>
    <w:pPr>
      <w:outlineLvl w:val="9"/>
    </w:pPr>
  </w:style>
  <w:style w:type="table" w:styleId="af3">
    <w:name w:val="Table Grid"/>
    <w:basedOn w:val="a1"/>
    <w:uiPriority w:val="59"/>
    <w:rsid w:val="00B3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153AB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paragraph" w:customStyle="1" w:styleId="Default">
    <w:name w:val="Default"/>
    <w:rsid w:val="0082485B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val="ru-RU" w:bidi="ar-SA"/>
    </w:rPr>
  </w:style>
  <w:style w:type="paragraph" w:styleId="af4">
    <w:name w:val="Normal (Web)"/>
    <w:basedOn w:val="a"/>
    <w:uiPriority w:val="99"/>
    <w:unhideWhenUsed/>
    <w:rsid w:val="004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4E5BA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2036C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036C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036C2"/>
    <w:pPr>
      <w:spacing w:after="100"/>
      <w:ind w:left="440"/>
    </w:pPr>
  </w:style>
  <w:style w:type="paragraph" w:styleId="af6">
    <w:name w:val="Balloon Text"/>
    <w:basedOn w:val="a"/>
    <w:link w:val="af7"/>
    <w:uiPriority w:val="99"/>
    <w:semiHidden/>
    <w:unhideWhenUsed/>
    <w:rsid w:val="008A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A730A"/>
    <w:rPr>
      <w:rFonts w:ascii="Tahoma" w:hAnsi="Tahoma" w:cs="Tahoma"/>
      <w:sz w:val="16"/>
      <w:szCs w:val="16"/>
    </w:rPr>
  </w:style>
  <w:style w:type="character" w:customStyle="1" w:styleId="extrafieldsvalue">
    <w:name w:val="extra_fields_value"/>
    <w:basedOn w:val="a0"/>
    <w:rsid w:val="00661FFC"/>
  </w:style>
  <w:style w:type="paragraph" w:styleId="af8">
    <w:name w:val="header"/>
    <w:basedOn w:val="a"/>
    <w:link w:val="af9"/>
    <w:uiPriority w:val="99"/>
    <w:unhideWhenUsed/>
    <w:rsid w:val="0009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94865"/>
  </w:style>
  <w:style w:type="paragraph" w:styleId="afa">
    <w:name w:val="footer"/>
    <w:basedOn w:val="a"/>
    <w:link w:val="afb"/>
    <w:uiPriority w:val="99"/>
    <w:unhideWhenUsed/>
    <w:rsid w:val="0009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94865"/>
  </w:style>
  <w:style w:type="paragraph" w:customStyle="1" w:styleId="afc">
    <w:name w:val="_Абзац"/>
    <w:basedOn w:val="a"/>
    <w:link w:val="afd"/>
    <w:qFormat/>
    <w:rsid w:val="0010575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6"/>
      <w:lang w:val="ru-RU" w:bidi="ar-SA"/>
    </w:rPr>
  </w:style>
  <w:style w:type="character" w:customStyle="1" w:styleId="afd">
    <w:name w:val="_Абзац Знак"/>
    <w:basedOn w:val="a0"/>
    <w:link w:val="afc"/>
    <w:rsid w:val="0010575D"/>
    <w:rPr>
      <w:rFonts w:ascii="Times New Roman" w:hAnsi="Times New Roman" w:cs="Times New Roman"/>
      <w:sz w:val="28"/>
      <w:szCs w:val="26"/>
      <w:lang w:val="ru-RU" w:bidi="ar-SA"/>
    </w:rPr>
  </w:style>
  <w:style w:type="paragraph" w:styleId="afe">
    <w:name w:val="Document Map"/>
    <w:basedOn w:val="a"/>
    <w:link w:val="aff"/>
    <w:uiPriority w:val="99"/>
    <w:semiHidden/>
    <w:unhideWhenUsed/>
    <w:rsid w:val="00A4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A41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1D42-989B-4EAA-BC0F-C8BF3BC1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6487</Words>
  <Characters>36980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2022-02-28T06:40:00Z</cp:lastPrinted>
  <dcterms:created xsi:type="dcterms:W3CDTF">2022-11-21T11:49:00Z</dcterms:created>
  <dcterms:modified xsi:type="dcterms:W3CDTF">2022-11-21T13:00:00Z</dcterms:modified>
</cp:coreProperties>
</file>