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A0" w:rsidRPr="007402A0" w:rsidRDefault="00DF7DA6" w:rsidP="001C4274">
      <w:pPr>
        <w:shd w:val="clear" w:color="auto" w:fill="FFFFFF"/>
        <w:spacing w:line="240" w:lineRule="auto"/>
        <w:outlineLvl w:val="0"/>
        <w:rPr>
          <w:rFonts w:ascii="Cuprum" w:eastAsia="Times New Roman" w:hAnsi="Cuprum" w:cs="Arial"/>
          <w:b/>
          <w:color w:val="262626"/>
          <w:kern w:val="36"/>
          <w:sz w:val="24"/>
          <w:szCs w:val="24"/>
          <w:lang w:eastAsia="ru-RU"/>
        </w:rPr>
      </w:pPr>
      <w:r>
        <w:rPr>
          <w:rFonts w:ascii="Cuprum" w:eastAsia="Times New Roman" w:hAnsi="Cuprum" w:cs="Arial"/>
          <w:b/>
          <w:color w:val="262626"/>
          <w:kern w:val="36"/>
          <w:sz w:val="24"/>
          <w:szCs w:val="24"/>
          <w:lang w:eastAsia="ru-RU"/>
        </w:rPr>
        <w:t>Ребенок имеет право расти и воспитываться в семье!</w:t>
      </w:r>
    </w:p>
    <w:p w:rsidR="007402A0" w:rsidRPr="007402A0" w:rsidRDefault="007402A0" w:rsidP="001C4274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</w:p>
    <w:p w:rsidR="007402A0" w:rsidRPr="007402A0" w:rsidRDefault="007402A0" w:rsidP="001C427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Лишение родительских прав – чрезвычайная мера, которая применяется в тех случаях, когда необходимо защитить ребенка от его собственных родителей. Это решение может быть принято только судом, и за ним следуют серьезные правовые последствия для обеих сторон. Обязательными условиями являются: наличие вины родителя и невозможность изменения поведения родителей (одного из них) в лучшую сторону.</w:t>
      </w:r>
    </w:p>
    <w:p w:rsidR="007402A0" w:rsidRPr="007402A0" w:rsidRDefault="007402A0" w:rsidP="001C427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Вина родителей означает, что их недостойное поведение по отношению к ребенку является осознанным и умышленным. Если они не в силах контролировать свое поведение вследствие болезни, то по общему правилу они не будут лишены родительских прав. В таком случае применяется ограничение родительских прав.</w:t>
      </w:r>
    </w:p>
    <w:p w:rsidR="007402A0" w:rsidRPr="007402A0" w:rsidRDefault="00AA7EC5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        </w:t>
      </w:r>
      <w:r w:rsidR="007402A0"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Иски о лишении родительских прав могут быть предъявлены и к несовершеннолетним родителям, достигшим 16 лет.</w:t>
      </w:r>
    </w:p>
    <w:p w:rsidR="007402A0" w:rsidRPr="007402A0" w:rsidRDefault="007402A0" w:rsidP="001C427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Лишение</w:t>
      </w:r>
      <w:r w:rsidR="00AA7EC5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родительских прав применяется согласно ст. 69 Семейного Кодекса российской Федерации, 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если родители (один из них):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отказываются без уважительных причин взять своего ребенка из родильного дома (отделения), иной медицинской организации, воспитательного учреждения, учреждения социальной защиты населения или из аналогичных организаций;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систематически не исполняют своих обязанностей, в том числе при злостном уклонении от уплаты алиментов;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злоупотребляют своими родительскими правами;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являются больными хроническим алкоголизмом или наркоманией;</w:t>
      </w:r>
    </w:p>
    <w:p w:rsidR="007402A0" w:rsidRPr="007402A0" w:rsidRDefault="007402A0" w:rsidP="001C4274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- совершили умышленное преступление против жизни и здоровья своих детей либо против жизни или здоровья супруга.</w:t>
      </w:r>
    </w:p>
    <w:p w:rsidR="007402A0" w:rsidRPr="007402A0" w:rsidRDefault="007402A0" w:rsidP="001C427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Arial"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По состоянию на сегодняшний день, с начала 20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22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года специалисты</w:t>
      </w:r>
      <w:r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сектора опеки и попечительства администрации Моргаушского района 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приняли участие в 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15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судебных заседаниях по лишению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(ограничению)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родительских прав</w:t>
      </w:r>
      <w:r w:rsidR="00CB6435"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, прошедших в </w:t>
      </w:r>
      <w:proofErr w:type="spellStart"/>
      <w:r w:rsidR="00CB6435"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Моргаушском</w:t>
      </w:r>
      <w:proofErr w:type="spellEnd"/>
      <w:r w:rsidR="00CB6435"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</w:t>
      </w:r>
      <w:r w:rsidR="00CB6435"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районно</w:t>
      </w:r>
      <w:r w:rsidR="00CB6435"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м суде Чувашской Республики.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Органом опеки и попечительства подготовлен</w:t>
      </w:r>
      <w:r w:rsidR="0058739E">
        <w:rPr>
          <w:rFonts w:ascii="Roboto" w:eastAsia="Times New Roman" w:hAnsi="Roboto" w:cs="Arial" w:hint="eastAsia"/>
          <w:color w:val="262626"/>
          <w:sz w:val="24"/>
          <w:szCs w:val="24"/>
          <w:lang w:eastAsia="ru-RU"/>
        </w:rPr>
        <w:t>о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11 заключений</w:t>
      </w:r>
      <w:r w:rsidR="00CB6435"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о целесообразности лишения</w:t>
      </w:r>
      <w:r w:rsidR="00395ED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(ограничения)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родительских прав родителей в интересах несовершеннолетних. В 2022 году орган опеки и </w:t>
      </w:r>
      <w:r w:rsidR="005E4866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попечительства</w:t>
      </w:r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администрации </w:t>
      </w:r>
      <w:proofErr w:type="spellStart"/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Моргаушского</w:t>
      </w:r>
      <w:proofErr w:type="spellEnd"/>
      <w:r w:rsidR="0058739E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района </w:t>
      </w:r>
      <w:r w:rsidR="005E4866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подал </w:t>
      </w:r>
      <w:r w:rsidR="00395ED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в судебный орган </w:t>
      </w:r>
      <w:bookmarkStart w:id="0" w:name="_GoBack"/>
      <w:bookmarkEnd w:id="0"/>
      <w:r w:rsidR="005E4866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4 иска о лишении родительских прав. Все иски удовлетворены судом. Всего же по состоянию на 14 ноября 2022 года родительских прав лишены 7 родителей в отношении 11 детей, 2 родителя ограничены в родительских правах в отношении 4 детей.  </w:t>
      </w:r>
    </w:p>
    <w:p w:rsidR="007402A0" w:rsidRPr="007402A0" w:rsidRDefault="007402A0" w:rsidP="001C427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Arial"/>
          <w:b/>
          <w:color w:val="262626"/>
          <w:sz w:val="24"/>
          <w:szCs w:val="24"/>
          <w:lang w:eastAsia="ru-RU"/>
        </w:rPr>
      </w:pPr>
      <w:r w:rsidRPr="007402A0">
        <w:rPr>
          <w:rFonts w:ascii="Roboto" w:eastAsia="Times New Roman" w:hAnsi="Roboto" w:cs="Arial"/>
          <w:b/>
          <w:color w:val="262626"/>
          <w:sz w:val="24"/>
          <w:szCs w:val="24"/>
          <w:lang w:eastAsia="ru-RU"/>
        </w:rPr>
        <w:t>Уважаемые родители, будьте внимательны к своим детям, дарите им заботу, любовь, добро, радость, тепло своих сердец, воспитывайте в них чувство ответственности, и они будут успешны.</w:t>
      </w:r>
    </w:p>
    <w:p w:rsidR="0072706C" w:rsidRDefault="007402A0" w:rsidP="001C4274">
      <w:pPr>
        <w:shd w:val="clear" w:color="auto" w:fill="FFFFFF"/>
        <w:spacing w:after="0" w:line="240" w:lineRule="auto"/>
        <w:ind w:firstLine="708"/>
        <w:jc w:val="both"/>
      </w:pP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По всем вопросам можно обращаться в </w:t>
      </w:r>
      <w:r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сектор опеки и  попечительства  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администрации </w:t>
      </w:r>
      <w:r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Моргаушского района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по телефон</w:t>
      </w:r>
      <w:r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у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:</w:t>
      </w:r>
      <w:r w:rsidRPr="001C4274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 xml:space="preserve"> 8 (835 41) 62-2-39</w:t>
      </w:r>
      <w:r w:rsidRPr="007402A0">
        <w:rPr>
          <w:rFonts w:ascii="Roboto" w:eastAsia="Times New Roman" w:hAnsi="Roboto" w:cs="Arial"/>
          <w:color w:val="262626"/>
          <w:sz w:val="24"/>
          <w:szCs w:val="24"/>
          <w:lang w:eastAsia="ru-RU"/>
        </w:rPr>
        <w:t>.</w:t>
      </w:r>
    </w:p>
    <w:sectPr w:rsidR="0072706C" w:rsidSect="0072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2A0"/>
    <w:rsid w:val="001C4274"/>
    <w:rsid w:val="00395ED4"/>
    <w:rsid w:val="0058739E"/>
    <w:rsid w:val="005E4866"/>
    <w:rsid w:val="0072706C"/>
    <w:rsid w:val="007402A0"/>
    <w:rsid w:val="00AA7EC5"/>
    <w:rsid w:val="00AF6DCD"/>
    <w:rsid w:val="00B1680E"/>
    <w:rsid w:val="00CB6435"/>
    <w:rsid w:val="00D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7160"/>
  <w15:docId w15:val="{5535AD9A-0924-4ED2-A8E4-0477B259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6C"/>
  </w:style>
  <w:style w:type="paragraph" w:styleId="1">
    <w:name w:val="heading 1"/>
    <w:basedOn w:val="a"/>
    <w:link w:val="10"/>
    <w:uiPriority w:val="9"/>
    <w:qFormat/>
    <w:rsid w:val="007402A0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2A0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7402A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2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97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4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040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morgau_oop1</dc:creator>
  <cp:keywords/>
  <dc:description/>
  <cp:lastModifiedBy>Смирнова Наталья Константиновна</cp:lastModifiedBy>
  <cp:revision>8</cp:revision>
  <dcterms:created xsi:type="dcterms:W3CDTF">2021-10-13T12:40:00Z</dcterms:created>
  <dcterms:modified xsi:type="dcterms:W3CDTF">2022-11-14T12:02:00Z</dcterms:modified>
</cp:coreProperties>
</file>