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875FD6" w:rsidRPr="000F139D" w:rsidTr="00875FD6">
        <w:trPr>
          <w:trHeight w:val="2408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Чǎваш Республики</w:t>
            </w:r>
          </w:p>
          <w:p w:rsidR="00875FD6" w:rsidRPr="000F139D" w:rsidRDefault="00AB7A03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Муркаш</w:t>
            </w:r>
          </w:p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муниципаллǎ округĕн</w:t>
            </w:r>
          </w:p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</w:p>
          <w:p w:rsidR="00875FD6" w:rsidRPr="000F139D" w:rsidRDefault="00875FD6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</w:p>
          <w:p w:rsidR="00875FD6" w:rsidRPr="000F139D" w:rsidRDefault="00AB7A03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875FD6" w:rsidRPr="000F139D" w:rsidRDefault="00875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75FD6" w:rsidRPr="000F139D" w:rsidRDefault="00AB7A03">
            <w:pPr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________2023 ç. № _____</w:t>
            </w:r>
          </w:p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sz w:val="17"/>
                <w:szCs w:val="17"/>
              </w:rPr>
              <w:t>Муркаш сали</w:t>
            </w:r>
          </w:p>
          <w:p w:rsidR="00875FD6" w:rsidRPr="000F139D" w:rsidRDefault="00875FD6">
            <w:pPr>
              <w:pStyle w:val="2"/>
              <w:rPr>
                <w:rFonts w:ascii="Times New Roman" w:hAnsi="Times New Roman"/>
                <w:sz w:val="17"/>
                <w:szCs w:val="17"/>
              </w:rPr>
            </w:pPr>
          </w:p>
          <w:p w:rsidR="00875FD6" w:rsidRPr="000F139D" w:rsidRDefault="00875FD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06A5C818" wp14:editId="20F9E8E2">
                  <wp:simplePos x="0" y="0"/>
                  <wp:positionH relativeFrom="column">
                    <wp:posOffset>-43177</wp:posOffset>
                  </wp:positionH>
                  <wp:positionV relativeFrom="paragraph">
                    <wp:posOffset>9528</wp:posOffset>
                  </wp:positionV>
                  <wp:extent cx="935988" cy="925199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8" cy="9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Чувашская Республика</w:t>
            </w:r>
          </w:p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Администрация</w:t>
            </w:r>
          </w:p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 xml:space="preserve">Моргаушского </w:t>
            </w:r>
          </w:p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муниципального округа</w:t>
            </w:r>
          </w:p>
          <w:p w:rsidR="00875FD6" w:rsidRPr="000F139D" w:rsidRDefault="00875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75FD6" w:rsidRPr="000F139D" w:rsidRDefault="00AB7A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875FD6" w:rsidRPr="000F139D" w:rsidRDefault="00875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75FD6" w:rsidRPr="000F139D" w:rsidRDefault="00AB7A03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sz w:val="17"/>
                <w:szCs w:val="17"/>
              </w:rPr>
              <w:t>20.01.2023г. № 115</w:t>
            </w:r>
          </w:p>
          <w:p w:rsidR="00875FD6" w:rsidRPr="000F139D" w:rsidRDefault="00AB7A03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sz w:val="17"/>
                <w:szCs w:val="17"/>
              </w:rPr>
              <w:t>с. Моргауши</w:t>
            </w:r>
          </w:p>
          <w:p w:rsidR="00875FD6" w:rsidRPr="000F139D" w:rsidRDefault="00875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875FD6" w:rsidRPr="000F139D" w:rsidRDefault="00875FD6">
      <w:pPr>
        <w:pStyle w:val="ConsPlusTitle"/>
        <w:rPr>
          <w:rFonts w:ascii="Times New Roman" w:hAnsi="Times New Roman" w:cs="Times New Roman"/>
          <w:sz w:val="17"/>
          <w:szCs w:val="17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8"/>
        <w:gridCol w:w="4140"/>
      </w:tblGrid>
      <w:tr w:rsidR="00875FD6" w:rsidRPr="000F139D"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pStyle w:val="ConsPlusTitle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139D">
              <w:rPr>
                <w:rFonts w:ascii="Times New Roman" w:hAnsi="Times New Roman" w:cs="Times New Roman"/>
                <w:sz w:val="17"/>
                <w:szCs w:val="17"/>
              </w:rPr>
              <w:t>О создании рабочей группы по размещению нестационарных торговых объектов на территории Моргаушского муниципального округа    Чувашской Республики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875FD6">
            <w:pPr>
              <w:pStyle w:val="ConsPlusTitl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875FD6" w:rsidRPr="000F139D" w:rsidRDefault="00875FD6">
      <w:pPr>
        <w:pStyle w:val="ConsPlusTitle"/>
        <w:ind w:firstLine="567"/>
        <w:jc w:val="center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875FD6">
      <w:pPr>
        <w:pStyle w:val="ConsPlusTitle"/>
        <w:ind w:firstLine="567"/>
        <w:jc w:val="center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AB7A0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hyperlink r:id="rId8" w:history="1">
        <w:r w:rsidRPr="000F139D">
          <w:rPr>
            <w:rStyle w:val="af1"/>
            <w:rFonts w:ascii="Times New Roman" w:hAnsi="Times New Roman"/>
            <w:bCs/>
            <w:color w:val="000000"/>
            <w:sz w:val="17"/>
            <w:szCs w:val="17"/>
            <w:u w:val="none"/>
          </w:rPr>
          <w:t>Федеральным законом от  28.12.2009  № 381-ФЗ  «Об основах государственного  регулирования торговой деятельности в Российской Федерации</w:t>
        </w:r>
      </w:hyperlink>
      <w:r w:rsidRPr="000F139D">
        <w:rPr>
          <w:rFonts w:ascii="Times New Roman" w:hAnsi="Times New Roman" w:cs="Times New Roman"/>
          <w:bCs/>
          <w:color w:val="000000"/>
          <w:sz w:val="17"/>
          <w:szCs w:val="17"/>
        </w:rPr>
        <w:t xml:space="preserve">»,  </w:t>
      </w:r>
      <w:hyperlink r:id="rId9" w:history="1">
        <w:r w:rsidRPr="000F139D">
          <w:rPr>
            <w:rStyle w:val="af1"/>
            <w:rFonts w:ascii="Times New Roman" w:hAnsi="Times New Roman"/>
            <w:bCs/>
            <w:color w:val="000000"/>
            <w:sz w:val="17"/>
            <w:szCs w:val="17"/>
            <w:u w:val="none"/>
          </w:rPr>
          <w:t>Закон</w:t>
        </w:r>
      </w:hyperlink>
      <w:r w:rsidRPr="000F139D">
        <w:rPr>
          <w:rFonts w:ascii="Times New Roman" w:hAnsi="Times New Roman" w:cs="Times New Roman"/>
          <w:bCs/>
          <w:sz w:val="17"/>
          <w:szCs w:val="17"/>
        </w:rPr>
        <w:t>ом Чувашской Республики от 13.07.2010 № 39 «О государственном регулировании торговой деятельности в Чувашской Республике»,</w:t>
      </w:r>
      <w:r w:rsidRPr="000F139D">
        <w:rPr>
          <w:rFonts w:ascii="Times New Roman" w:hAnsi="Times New Roman" w:cs="Times New Roman"/>
          <w:bCs/>
          <w:sz w:val="17"/>
          <w:szCs w:val="17"/>
          <w:lang w:val="en-US"/>
        </w:rPr>
        <w:t> </w:t>
      </w:r>
      <w:r w:rsidRPr="000F139D">
        <w:rPr>
          <w:rFonts w:ascii="Times New Roman" w:hAnsi="Times New Roman" w:cs="Times New Roman"/>
          <w:bCs/>
          <w:sz w:val="17"/>
          <w:szCs w:val="17"/>
        </w:rPr>
        <w:t xml:space="preserve"> приказом  Министерства  экономического развития, промышленности и торговли Чувашской  Республики от  16 ноября 2010 г.  № 184  «О Порядке разработки  и утверждения органами  местного самоуправления  в Чувашской Республике схемы размещения нестационарных  торговых объектов», </w:t>
      </w:r>
      <w:r w:rsidRPr="000F139D">
        <w:rPr>
          <w:rFonts w:ascii="Times New Roman" w:hAnsi="Times New Roman" w:cs="Times New Roman"/>
          <w:bCs/>
          <w:sz w:val="17"/>
          <w:szCs w:val="17"/>
          <w:lang w:val="en-US"/>
        </w:rPr>
        <w:t> </w:t>
      </w:r>
      <w:r w:rsidRPr="000F139D">
        <w:rPr>
          <w:rFonts w:ascii="Times New Roman" w:hAnsi="Times New Roman" w:cs="Times New Roman"/>
          <w:bCs/>
          <w:sz w:val="17"/>
          <w:szCs w:val="17"/>
        </w:rPr>
        <w:t>Устава  Моргаушского муниципального округа Чувашской  Республики, администрация Моргаушского муниципального округа Чувашской Республики постановляет:</w:t>
      </w:r>
    </w:p>
    <w:p w:rsidR="00875FD6" w:rsidRPr="000F139D" w:rsidRDefault="00AB7A03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1. Утвердить положение о рабоче</w:t>
      </w:r>
      <w:bookmarkStart w:id="0" w:name="_GoBack"/>
      <w:bookmarkEnd w:id="0"/>
      <w:r w:rsidRPr="000F139D">
        <w:rPr>
          <w:rFonts w:ascii="Times New Roman" w:hAnsi="Times New Roman" w:cs="Times New Roman"/>
          <w:sz w:val="17"/>
          <w:szCs w:val="17"/>
        </w:rPr>
        <w:t xml:space="preserve">й группе по размещению нестационарных торговых объектов на территории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>муниципального округа</w:t>
      </w:r>
      <w:r w:rsidRPr="000F139D">
        <w:rPr>
          <w:rFonts w:ascii="Times New Roman" w:hAnsi="Times New Roman" w:cs="Times New Roman"/>
          <w:sz w:val="17"/>
          <w:szCs w:val="17"/>
        </w:rPr>
        <w:t xml:space="preserve"> Чувашской Республики согласно приложению №1 к настоящему постановлению.</w:t>
      </w:r>
    </w:p>
    <w:p w:rsidR="00875FD6" w:rsidRPr="000F139D" w:rsidRDefault="00AB7A03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2. Утвердить состав рабочей группы по размещению нестационарных торговых объектов на территории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 xml:space="preserve">муниципального округа </w:t>
      </w:r>
      <w:r w:rsidRPr="000F139D">
        <w:rPr>
          <w:rFonts w:ascii="Times New Roman" w:hAnsi="Times New Roman" w:cs="Times New Roman"/>
          <w:sz w:val="17"/>
          <w:szCs w:val="17"/>
        </w:rPr>
        <w:t>Чувашской Республики согласно приложению №2 к настоящему постановлению.</w:t>
      </w:r>
    </w:p>
    <w:p w:rsidR="00875FD6" w:rsidRPr="000F139D" w:rsidRDefault="00AB7A03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3. Признать утратившим силу постановления администрации Моргаушского района Чувашской Республики:</w:t>
      </w:r>
    </w:p>
    <w:p w:rsidR="00875FD6" w:rsidRPr="000F139D" w:rsidRDefault="00AB7A03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- от 24.01.2019г. №35 «О создании рабочей группы по размещению нестационарных торговых объектов на территории Моргаушского района Чувашской Республики»;</w:t>
      </w:r>
    </w:p>
    <w:p w:rsidR="00875FD6" w:rsidRPr="000F139D" w:rsidRDefault="00AB7A03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-  от 03.10.2019г. №983 «О внесении изменений в постановление администрации Моргаушского района Чувашской Республики от 24.01.2019г. №35 «О создании рабочей группы по размещению нестационарных торговых объектов на территории Моргаушского района Чувашской Республики»; </w:t>
      </w:r>
    </w:p>
    <w:p w:rsidR="00875FD6" w:rsidRPr="000F139D" w:rsidRDefault="00AB7A03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- от 09.12.2019г. №1266 «О внесении изменений в постановление администрации Моргаушского района Чувашской Республики от 24.01.2019г. №35 «О создании рабочей группы по размещению нестационарных торговых объектов на территории Моргаушского района Чувашской Республики»; </w:t>
      </w:r>
    </w:p>
    <w:p w:rsidR="00875FD6" w:rsidRPr="000F139D" w:rsidRDefault="00AB7A03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- от 21.03.2022г. №267 «О внесении изменений в постановление администрации Моргаушского района Чувашской Республики от 24.01.2019г. №35 «О создании рабочей группы по размещению нестационарных торговых объектов на территории Моргаушского района Чувашской Республики»; </w:t>
      </w:r>
    </w:p>
    <w:p w:rsidR="00875FD6" w:rsidRPr="000F139D" w:rsidRDefault="00AB7A03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4. Контроль за выполнением настоящего постановления возложить на отдел экономики и инвестиционной деятельности администрации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 xml:space="preserve">муниципального округа </w:t>
      </w:r>
      <w:r w:rsidRPr="000F139D">
        <w:rPr>
          <w:rFonts w:ascii="Times New Roman" w:hAnsi="Times New Roman" w:cs="Times New Roman"/>
          <w:sz w:val="17"/>
          <w:szCs w:val="17"/>
        </w:rPr>
        <w:t>Чувашской Республики.</w:t>
      </w:r>
    </w:p>
    <w:p w:rsidR="00875FD6" w:rsidRPr="000F139D" w:rsidRDefault="00875FD6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875FD6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875FD6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17"/>
          <w:szCs w:val="17"/>
        </w:rPr>
      </w:pPr>
    </w:p>
    <w:p w:rsidR="00875FD6" w:rsidRPr="000F139D" w:rsidRDefault="00AB7A03">
      <w:pPr>
        <w:pStyle w:val="af0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sz w:val="17"/>
          <w:szCs w:val="17"/>
        </w:rPr>
        <w:t>Глава Моргаушского муниципального</w:t>
      </w:r>
    </w:p>
    <w:p w:rsidR="00875FD6" w:rsidRPr="000F139D" w:rsidRDefault="00AB7A03">
      <w:pPr>
        <w:pStyle w:val="af0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sz w:val="17"/>
          <w:szCs w:val="17"/>
        </w:rPr>
        <w:t xml:space="preserve">округа Моргаушского района                             </w:t>
      </w:r>
      <w:r w:rsidRPr="000F139D">
        <w:rPr>
          <w:rFonts w:ascii="Times New Roman" w:hAnsi="Times New Roman"/>
          <w:sz w:val="17"/>
          <w:szCs w:val="17"/>
        </w:rPr>
        <w:tab/>
        <w:t>А.Н. Матросов</w:t>
      </w:r>
    </w:p>
    <w:p w:rsidR="00875FD6" w:rsidRPr="000F139D" w:rsidRDefault="00875FD6">
      <w:pPr>
        <w:jc w:val="both"/>
        <w:rPr>
          <w:rFonts w:ascii="Times New Roman" w:hAnsi="Times New Roman"/>
          <w:sz w:val="17"/>
          <w:szCs w:val="17"/>
        </w:rPr>
      </w:pPr>
    </w:p>
    <w:p w:rsidR="00875FD6" w:rsidRPr="000F139D" w:rsidRDefault="00875FD6">
      <w:pPr>
        <w:jc w:val="both"/>
        <w:rPr>
          <w:rFonts w:ascii="Times New Roman" w:hAnsi="Times New Roman"/>
          <w:sz w:val="17"/>
          <w:szCs w:val="17"/>
        </w:rPr>
      </w:pPr>
    </w:p>
    <w:p w:rsidR="00875FD6" w:rsidRPr="000F139D" w:rsidRDefault="00875FD6">
      <w:pPr>
        <w:jc w:val="both"/>
        <w:rPr>
          <w:rFonts w:ascii="Times New Roman" w:hAnsi="Times New Roman"/>
          <w:sz w:val="17"/>
          <w:szCs w:val="17"/>
        </w:rPr>
      </w:pPr>
    </w:p>
    <w:p w:rsidR="00875FD6" w:rsidRPr="000F139D" w:rsidRDefault="00AB7A03">
      <w:pPr>
        <w:pStyle w:val="Standard"/>
        <w:rPr>
          <w:sz w:val="17"/>
          <w:szCs w:val="17"/>
        </w:rPr>
      </w:pPr>
      <w:r w:rsidRPr="000F139D">
        <w:rPr>
          <w:sz w:val="17"/>
          <w:szCs w:val="17"/>
        </w:rPr>
        <w:t>Исп.: Лукина Г.В.</w:t>
      </w:r>
    </w:p>
    <w:p w:rsidR="00875FD6" w:rsidRPr="000F139D" w:rsidRDefault="00AB7A03">
      <w:pPr>
        <w:pStyle w:val="Standard"/>
        <w:rPr>
          <w:sz w:val="17"/>
          <w:szCs w:val="17"/>
        </w:rPr>
      </w:pPr>
      <w:r w:rsidRPr="000F139D">
        <w:rPr>
          <w:sz w:val="17"/>
          <w:szCs w:val="17"/>
        </w:rPr>
        <w:t>Тел.: 8 (83541) 63-2-45</w:t>
      </w:r>
    </w:p>
    <w:p w:rsidR="00875FD6" w:rsidRPr="000F139D" w:rsidRDefault="00875FD6">
      <w:pPr>
        <w:jc w:val="both"/>
        <w:rPr>
          <w:rFonts w:ascii="Times New Roman" w:hAnsi="Times New Roman"/>
          <w:sz w:val="17"/>
          <w:szCs w:val="17"/>
        </w:rPr>
      </w:pPr>
    </w:p>
    <w:p w:rsidR="00875FD6" w:rsidRPr="000F139D" w:rsidRDefault="00875FD6">
      <w:pPr>
        <w:jc w:val="both"/>
        <w:rPr>
          <w:rFonts w:ascii="Times New Roman" w:hAnsi="Times New Roman"/>
          <w:sz w:val="17"/>
          <w:szCs w:val="17"/>
        </w:rPr>
      </w:pPr>
    </w:p>
    <w:p w:rsidR="00875FD6" w:rsidRPr="000F139D" w:rsidRDefault="00AB7A03">
      <w:pPr>
        <w:pStyle w:val="af2"/>
        <w:tabs>
          <w:tab w:val="left" w:pos="851"/>
        </w:tabs>
        <w:suppressAutoHyphens/>
        <w:ind w:left="5670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Приложение №1 к постановлению администрации Моргаушского муниципального округа Чувашской Республики</w:t>
      </w:r>
    </w:p>
    <w:p w:rsidR="00875FD6" w:rsidRPr="000F139D" w:rsidRDefault="00AB7A0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b w:val="0"/>
          <w:bCs w:val="0"/>
          <w:sz w:val="17"/>
          <w:szCs w:val="17"/>
        </w:rPr>
        <w:t xml:space="preserve">                                                             </w:t>
      </w:r>
      <w:r w:rsidRPr="000F139D">
        <w:rPr>
          <w:rFonts w:ascii="Times New Roman" w:hAnsi="Times New Roman" w:cs="Times New Roman"/>
          <w:bCs w:val="0"/>
          <w:sz w:val="17"/>
          <w:szCs w:val="17"/>
        </w:rPr>
        <w:t>20.01.2023г. № 115</w:t>
      </w:r>
    </w:p>
    <w:p w:rsidR="00875FD6" w:rsidRPr="000F139D" w:rsidRDefault="00875FD6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AB7A0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mallCaps/>
          <w:sz w:val="17"/>
          <w:szCs w:val="17"/>
        </w:rPr>
        <w:t>ПОЛОЖЕНИЕ О РАБОЧЕЙ ГРУППЕ ПО РАЗМЕЩЕНИЮ НЕСТАЦИОНАРНЫХ ТОРГОВЫХ ОБЪЕКТОВ НА ТЕРРИТОРИИ МОРГАУШСКОГО МУНИЦИПАЛЬНОГО ОКРУГА ЧУВАШСКОЙ РЕСПУБЛИКИ</w:t>
      </w:r>
    </w:p>
    <w:p w:rsidR="00875FD6" w:rsidRPr="000F139D" w:rsidRDefault="00875FD6">
      <w:pPr>
        <w:pStyle w:val="ConsPlusTitle"/>
        <w:jc w:val="center"/>
        <w:rPr>
          <w:rFonts w:ascii="Times New Roman" w:hAnsi="Times New Roman" w:cs="Times New Roman"/>
          <w:smallCaps/>
          <w:sz w:val="17"/>
          <w:szCs w:val="17"/>
        </w:rPr>
      </w:pPr>
    </w:p>
    <w:p w:rsidR="00875FD6" w:rsidRPr="000F139D" w:rsidRDefault="00AB7A03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F139D">
        <w:rPr>
          <w:rFonts w:ascii="Times New Roman" w:hAnsi="Times New Roman" w:cs="Times New Roman"/>
          <w:b/>
          <w:sz w:val="17"/>
          <w:szCs w:val="17"/>
        </w:rPr>
        <w:t>1. Общие положения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1.1. Настоящее Положение устанавливает полномочия, порядок работы рабочей группы по подготовке схемы размещения нестационарных торговых объектов (далее – НТО), по внесению изменений в схему размещения НТО, определяет порядок деятельности по рассмотрению предложений по общественным обсуждениям проекта схемы размещения НТО на территории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>муниципального округа</w:t>
      </w:r>
      <w:r w:rsidRPr="000F139D">
        <w:rPr>
          <w:rFonts w:ascii="Times New Roman" w:hAnsi="Times New Roman" w:cs="Times New Roman"/>
          <w:sz w:val="17"/>
          <w:szCs w:val="17"/>
        </w:rPr>
        <w:t xml:space="preserve"> Чувашской Республики.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1.2. В своей деятельности рабочая группа руководствуется действующим законодательством Российской Федерации, Чувашской Республики и муниципальными нормативно-правовыми актами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>муниципального округа</w:t>
      </w:r>
      <w:r w:rsidRPr="000F139D">
        <w:rPr>
          <w:rFonts w:ascii="Times New Roman" w:hAnsi="Times New Roman" w:cs="Times New Roman"/>
          <w:sz w:val="17"/>
          <w:szCs w:val="17"/>
        </w:rPr>
        <w:t xml:space="preserve"> Чувашской Республики.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1.3. При осуществлении своей деятельности рабочая группа взаимодействует с организациями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>муниципального округа</w:t>
      </w:r>
      <w:r w:rsidRPr="000F139D">
        <w:rPr>
          <w:rFonts w:ascii="Times New Roman" w:hAnsi="Times New Roman" w:cs="Times New Roman"/>
          <w:sz w:val="17"/>
          <w:szCs w:val="17"/>
        </w:rPr>
        <w:t>, а также с населением района.</w:t>
      </w:r>
    </w:p>
    <w:p w:rsidR="00875FD6" w:rsidRPr="000F139D" w:rsidRDefault="00875FD6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AB7A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F139D">
        <w:rPr>
          <w:rFonts w:ascii="Times New Roman" w:hAnsi="Times New Roman" w:cs="Times New Roman"/>
          <w:b/>
          <w:sz w:val="17"/>
          <w:szCs w:val="17"/>
        </w:rPr>
        <w:t>2. Полномочия рабочей группы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2.1. Рабочая группа осуществляет полномочия, которые прямо отнесены настоящим Положением к компетенции рабочей группы.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2.2. Рабочая группа осуществляет следующие полномочия: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lastRenderedPageBreak/>
        <w:t>- разрабатывает проект схемы размещения нестационарных торговых объектов;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- рассматривает вопросы внесения изменений в схему размещения нестационарных торговых объектов;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- разрабатывает проект внесения изменений в схему размещения нестационарных торговых объектов;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- ведет реестр существующих нестационарных торговых объектов и мест их расположения;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- проводит анализ и характеристику текущего состояния развития инфраструктуры розничной торговли, в том числе количество и характеристику нестационарных торговых объектов, место нестационарной торговой сети в формировании инфраструктуры розничной торговли на дату принятия решения о разработке схемы размещения нестационарных торговых объектов;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- готовит предложения в проекты нормативно-правовых актов по вопросам регулирования деятельности нестационарных торговых объектов на территории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>муниципального   округа</w:t>
      </w:r>
      <w:r w:rsidRPr="000F139D">
        <w:rPr>
          <w:rFonts w:ascii="Times New Roman" w:hAnsi="Times New Roman" w:cs="Times New Roman"/>
          <w:sz w:val="17"/>
          <w:szCs w:val="17"/>
        </w:rPr>
        <w:t xml:space="preserve"> Чувашской Республики;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- проводит оценку достижения минимального уровня обеспеченности населения площадью торговых объектов, территориальной доступностью торговых объектов;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>- проводит оценку соблюдения требования о размещении не менее чем 60% от общего количества нестационарных торговых объектов для использования субъектами малого и среднего предпринимательства, осуществляющими торговую деятельность;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- рассматривает обращения по общественным обсуждениям проекта схемы размещения нестационарных торговых объектов и внесения изменений в схему размещения нестационарных торговых объектов на территории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>муниципального округа</w:t>
      </w:r>
      <w:r w:rsidRPr="000F139D">
        <w:rPr>
          <w:rFonts w:ascii="Times New Roman" w:hAnsi="Times New Roman" w:cs="Times New Roman"/>
          <w:sz w:val="17"/>
          <w:szCs w:val="17"/>
        </w:rPr>
        <w:t>;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- осуществляет в ходе рассмотрения обращений  по общественным обсуждениям проекта схемы размещения нестационарных торговых объектов и внесения изменений в схему размещения нестационарных торговых объектов на территории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>муниципального округа</w:t>
      </w:r>
      <w:r w:rsidRPr="000F139D">
        <w:rPr>
          <w:rFonts w:ascii="Times New Roman" w:hAnsi="Times New Roman" w:cs="Times New Roman"/>
          <w:sz w:val="17"/>
          <w:szCs w:val="17"/>
        </w:rPr>
        <w:t xml:space="preserve"> оценки показателей достижения установленных нормативов минимальной обеспеченности населения площадью торговых объектов и потребности населения в новых нестационарных торговых объектах.</w:t>
      </w:r>
    </w:p>
    <w:p w:rsidR="00875FD6" w:rsidRPr="000F139D" w:rsidRDefault="00AB7A0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sz w:val="17"/>
          <w:szCs w:val="17"/>
        </w:rPr>
        <w:t xml:space="preserve">2.3. В задачи рабочей группы входит организация упорядочения размещения нестационарных торговых объектов на территории Моргаушского </w:t>
      </w:r>
      <w:r w:rsidRPr="000F139D">
        <w:rPr>
          <w:rFonts w:ascii="Times New Roman" w:hAnsi="Times New Roman" w:cs="Times New Roman"/>
          <w:bCs/>
          <w:sz w:val="17"/>
          <w:szCs w:val="17"/>
        </w:rPr>
        <w:t>муниципального округа</w:t>
      </w:r>
      <w:r w:rsidRPr="000F139D">
        <w:rPr>
          <w:rFonts w:ascii="Times New Roman" w:hAnsi="Times New Roman" w:cs="Times New Roman"/>
          <w:sz w:val="17"/>
          <w:szCs w:val="17"/>
        </w:rPr>
        <w:t xml:space="preserve"> и внесение в нее изменений и дополнений.</w:t>
      </w:r>
    </w:p>
    <w:p w:rsidR="00875FD6" w:rsidRPr="000F139D" w:rsidRDefault="00875FD6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AB7A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F139D">
        <w:rPr>
          <w:rFonts w:ascii="Times New Roman" w:hAnsi="Times New Roman" w:cs="Times New Roman"/>
          <w:b/>
          <w:sz w:val="17"/>
          <w:szCs w:val="17"/>
        </w:rPr>
        <w:t>3. Организация деятельности рабочей группы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3.1. Деятельность рабочей группы организует председатель рабочей группы и секретарь. В период отсутствия председателя рабочей группы его полномочия исполняет заместитель председателя рабочей группы, в период отсутствия секретаря - полномочия исполняет один из членов рабочей группы.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 xml:space="preserve">3.2. Заседания рабочей группы проводятся по мере необходимости. 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3.3. Заседание рабочей группы считается правомочным, если на нем присутствуют более половины ее членов.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3.4. Решение принимается простым большинством голосов путем открытого голосования присутствующих на заседании членов рабочей группы. В случае равенства голосов, решающим является голос председательствующего на заседании. Член рабочей группы, не согласный с принятым решением, имеет право изложить особое мнение, которое прилагается к соответствующему протоколу заседания.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 xml:space="preserve">3.5. Решение, принятое на заседании рабочей группы, оформляется протоколом, который подписывается в течение 5 рабочих дней. 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3.6. Руководитель рабочей группы осуществляет: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общее руководство деятельностью рабочей группы;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утверждает повестки, дату, время и место заседаний рабочей группы;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получает в установленном порядке информацию, необходимую для осуществления возложенных на рабочую группу функций;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ведет заседания рабочей группы;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подписывает протокол заседания.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3.7. Секретарь рабочей группы осуществляет: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подготовку материалов к заседанию рабочей группы;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оповещение членов рабочей группы и приглашенных лиц о дате, времени и месте проведения заседания, рассматриваемых вопросах;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ведение протокола заседания и подписания протокола;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подготовку ответов заявителям о результатах рассмотрения обращений.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3.8. Члены рабочей группы: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непосредственно участвуют в заседаниях рабочей группы;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знакомятся с поступившими обращениями и вносят предложения о возможных вариантах решения по рассматриваемым вопросам;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участвует в голосовании по рассматриваемым вопросам;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выполняет в установленном порядке поручения по рассматриваемым вопросам;</w:t>
      </w:r>
    </w:p>
    <w:p w:rsidR="00875FD6" w:rsidRPr="000F139D" w:rsidRDefault="00AB7A03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- вносят предложения по организации деятельности рабочей группы.</w:t>
      </w:r>
    </w:p>
    <w:p w:rsidR="00875FD6" w:rsidRPr="000F139D" w:rsidRDefault="00875FD6">
      <w:pPr>
        <w:tabs>
          <w:tab w:val="left" w:pos="14601"/>
        </w:tabs>
        <w:ind w:right="-2" w:firstLine="567"/>
        <w:jc w:val="both"/>
        <w:rPr>
          <w:rFonts w:ascii="Times New Roman" w:hAnsi="Times New Roman"/>
          <w:b w:val="0"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75FD6" w:rsidRPr="000F139D" w:rsidRDefault="00AB7A03">
      <w:pPr>
        <w:pStyle w:val="af2"/>
        <w:tabs>
          <w:tab w:val="left" w:pos="851"/>
        </w:tabs>
        <w:suppressAutoHyphens/>
        <w:ind w:left="5670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lastRenderedPageBreak/>
        <w:t xml:space="preserve">Приложение №2 к постановлению администрации Моргаушского </w:t>
      </w:r>
      <w:r w:rsidRPr="000F139D">
        <w:rPr>
          <w:rFonts w:ascii="Times New Roman" w:hAnsi="Times New Roman"/>
          <w:b w:val="0"/>
          <w:bCs/>
          <w:sz w:val="17"/>
          <w:szCs w:val="17"/>
        </w:rPr>
        <w:t>муниципального округа</w:t>
      </w:r>
      <w:r w:rsidRPr="000F139D">
        <w:rPr>
          <w:rFonts w:ascii="Times New Roman" w:hAnsi="Times New Roman"/>
          <w:b w:val="0"/>
          <w:sz w:val="17"/>
          <w:szCs w:val="17"/>
        </w:rPr>
        <w:t xml:space="preserve"> Чувашской Республики</w:t>
      </w:r>
    </w:p>
    <w:p w:rsidR="00875FD6" w:rsidRPr="000F139D" w:rsidRDefault="00AB7A03">
      <w:pPr>
        <w:pStyle w:val="af2"/>
        <w:tabs>
          <w:tab w:val="left" w:pos="851"/>
        </w:tabs>
        <w:suppressAutoHyphens/>
        <w:ind w:left="5670"/>
        <w:rPr>
          <w:rFonts w:ascii="Times New Roman" w:hAnsi="Times New Roman"/>
          <w:sz w:val="17"/>
          <w:szCs w:val="17"/>
        </w:rPr>
      </w:pPr>
      <w:r w:rsidRPr="000F139D">
        <w:rPr>
          <w:rFonts w:ascii="Times New Roman" w:hAnsi="Times New Roman"/>
          <w:b w:val="0"/>
          <w:sz w:val="17"/>
          <w:szCs w:val="17"/>
        </w:rPr>
        <w:t>от ______________ №______</w:t>
      </w:r>
    </w:p>
    <w:p w:rsidR="00875FD6" w:rsidRPr="000F139D" w:rsidRDefault="00875FD6">
      <w:pPr>
        <w:pStyle w:val="ConsPlusNormal"/>
        <w:ind w:firstLine="709"/>
        <w:jc w:val="right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875FD6">
      <w:pPr>
        <w:pStyle w:val="ConsPlusNormal"/>
        <w:ind w:firstLine="709"/>
        <w:jc w:val="right"/>
        <w:rPr>
          <w:rFonts w:ascii="Times New Roman" w:hAnsi="Times New Roman" w:cs="Times New Roman"/>
          <w:sz w:val="17"/>
          <w:szCs w:val="17"/>
        </w:rPr>
      </w:pPr>
    </w:p>
    <w:p w:rsidR="00875FD6" w:rsidRPr="000F139D" w:rsidRDefault="00AB7A03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0F139D">
        <w:rPr>
          <w:rFonts w:ascii="Times New Roman" w:hAnsi="Times New Roman" w:cs="Times New Roman"/>
          <w:b/>
          <w:sz w:val="17"/>
          <w:szCs w:val="17"/>
        </w:rPr>
        <w:t>Состав рабочей группы по размещению нестационарных торговых объектов на территории Моргаушского муниципального округа Чувашской Республики</w:t>
      </w:r>
    </w:p>
    <w:p w:rsidR="00875FD6" w:rsidRPr="000F139D" w:rsidRDefault="00875FD6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54"/>
      </w:tblGrid>
      <w:tr w:rsidR="00875FD6" w:rsidRPr="000F139D">
        <w:trPr>
          <w:trHeight w:val="1118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>Мясников Андрей Валерьевич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kern w:val="3"/>
                <w:sz w:val="17"/>
                <w:szCs w:val="17"/>
                <w:lang w:eastAsia="zh-CN"/>
              </w:rPr>
              <w:t>И.о. первого заместителя главы администрации Моргаушского муниципального округа - начальник Управления по благоустройству и развитию территорий,</w:t>
            </w:r>
            <w:r w:rsidRPr="000F139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0F139D">
              <w:rPr>
                <w:rFonts w:ascii="Times New Roman" w:hAnsi="Times New Roman"/>
                <w:b w:val="0"/>
                <w:sz w:val="17"/>
                <w:szCs w:val="17"/>
              </w:rPr>
              <w:t xml:space="preserve">председатель    </w:t>
            </w: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 xml:space="preserve"> рабочей группы</w:t>
            </w:r>
          </w:p>
        </w:tc>
      </w:tr>
      <w:tr w:rsidR="00875FD6" w:rsidRPr="000F139D">
        <w:trPr>
          <w:trHeight w:val="80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>Тимофеева Ольга Вениаминовна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sz w:val="17"/>
                <w:szCs w:val="17"/>
              </w:rPr>
              <w:t xml:space="preserve">Начальник отдела экономики </w:t>
            </w: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>и инвестиционной деятельности администрации Моргаушского муниципального округа Чувашской Республики</w:t>
            </w:r>
            <w:r w:rsidRPr="000F139D">
              <w:rPr>
                <w:rFonts w:ascii="Times New Roman" w:hAnsi="Times New Roman"/>
                <w:b w:val="0"/>
                <w:sz w:val="17"/>
                <w:szCs w:val="17"/>
              </w:rPr>
              <w:t xml:space="preserve">, заместитель председателя рабочей группы </w:t>
            </w:r>
          </w:p>
        </w:tc>
      </w:tr>
      <w:tr w:rsidR="00875FD6" w:rsidRPr="000F139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tabs>
                <w:tab w:val="left" w:pos="0"/>
                <w:tab w:val="center" w:pos="2249"/>
              </w:tabs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>Лукина Галина Владимировна</w:t>
            </w:r>
          </w:p>
          <w:p w:rsidR="00875FD6" w:rsidRPr="000F139D" w:rsidRDefault="00875FD6">
            <w:pPr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>Ведущий специалист-эксперт отдела экономики и инвестиционной деятельности администрации Моргаушского муниципального округа Чувашской Республики (секретарь)</w:t>
            </w:r>
          </w:p>
        </w:tc>
      </w:tr>
      <w:tr w:rsidR="00875FD6" w:rsidRPr="000F139D">
        <w:tc>
          <w:tcPr>
            <w:tcW w:w="96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875FD6">
            <w:pPr>
              <w:jc w:val="center"/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</w:pPr>
          </w:p>
          <w:p w:rsidR="00875FD6" w:rsidRPr="000F139D" w:rsidRDefault="00AB7A03">
            <w:pPr>
              <w:jc w:val="center"/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>Члены рабочей группы:</w:t>
            </w:r>
          </w:p>
          <w:p w:rsidR="00875FD6" w:rsidRPr="000F139D" w:rsidRDefault="00875FD6">
            <w:pPr>
              <w:jc w:val="center"/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</w:pPr>
          </w:p>
        </w:tc>
      </w:tr>
      <w:tr w:rsidR="00875FD6" w:rsidRPr="000F139D">
        <w:trPr>
          <w:trHeight w:val="825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>Феофанова Светлана Борисовна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 xml:space="preserve">Начальник отдела имущественных  и земельных отношений </w:t>
            </w:r>
            <w:r w:rsidRPr="000F139D">
              <w:rPr>
                <w:rFonts w:ascii="Times New Roman" w:hAnsi="Times New Roman"/>
                <w:b w:val="0"/>
                <w:sz w:val="17"/>
                <w:szCs w:val="17"/>
              </w:rPr>
              <w:t>администрации</w:t>
            </w: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 xml:space="preserve"> Моргаушского муниципального округа Чувашской Республики </w:t>
            </w:r>
          </w:p>
        </w:tc>
      </w:tr>
      <w:tr w:rsidR="00875FD6" w:rsidRPr="000F139D">
        <w:trPr>
          <w:trHeight w:val="825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tabs>
                <w:tab w:val="left" w:pos="0"/>
                <w:tab w:val="center" w:pos="2249"/>
              </w:tabs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>Сандимирова Ольга Владимировна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D6" w:rsidRPr="000F139D" w:rsidRDefault="00AB7A03">
            <w:pPr>
              <w:rPr>
                <w:rFonts w:ascii="Times New Roman" w:hAnsi="Times New Roman"/>
                <w:sz w:val="17"/>
                <w:szCs w:val="17"/>
              </w:rPr>
            </w:pPr>
            <w:r w:rsidRPr="000F139D">
              <w:rPr>
                <w:rFonts w:ascii="Times New Roman" w:hAnsi="Times New Roman"/>
                <w:b w:val="0"/>
                <w:sz w:val="17"/>
                <w:szCs w:val="17"/>
              </w:rPr>
              <w:t>И.о. начальника отдела строительства, дорожного хозяйства и ЖКХ администрации</w:t>
            </w:r>
            <w:r w:rsidRPr="000F139D">
              <w:rPr>
                <w:rFonts w:ascii="Times New Roman" w:hAnsi="Times New Roman"/>
                <w:b w:val="0"/>
                <w:color w:val="000000"/>
                <w:sz w:val="17"/>
                <w:szCs w:val="17"/>
              </w:rPr>
              <w:t xml:space="preserve"> Моргаушского муниципального  округа Чувашской Республики</w:t>
            </w:r>
          </w:p>
        </w:tc>
      </w:tr>
    </w:tbl>
    <w:p w:rsidR="00875FD6" w:rsidRPr="000F139D" w:rsidRDefault="00875FD6">
      <w:pPr>
        <w:ind w:firstLine="720"/>
        <w:jc w:val="both"/>
        <w:rPr>
          <w:rFonts w:ascii="Times New Roman" w:hAnsi="Times New Roman"/>
          <w:sz w:val="17"/>
          <w:szCs w:val="17"/>
        </w:rPr>
      </w:pPr>
    </w:p>
    <w:p w:rsidR="00875FD6" w:rsidRPr="000F139D" w:rsidRDefault="00875FD6">
      <w:pPr>
        <w:ind w:firstLine="720"/>
        <w:jc w:val="both"/>
        <w:rPr>
          <w:rFonts w:ascii="Times New Roman" w:hAnsi="Times New Roman"/>
          <w:sz w:val="17"/>
          <w:szCs w:val="17"/>
        </w:rPr>
      </w:pPr>
    </w:p>
    <w:p w:rsidR="00875FD6" w:rsidRPr="000F139D" w:rsidRDefault="00875FD6">
      <w:pPr>
        <w:jc w:val="both"/>
        <w:rPr>
          <w:rFonts w:ascii="Times New Roman" w:hAnsi="Times New Roman"/>
          <w:sz w:val="17"/>
          <w:szCs w:val="17"/>
        </w:rPr>
      </w:pPr>
    </w:p>
    <w:sectPr w:rsidR="00875FD6" w:rsidRPr="000F139D" w:rsidSect="00875FD6">
      <w:pgSz w:w="11906" w:h="16838"/>
      <w:pgMar w:top="567" w:right="56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D6" w:rsidRDefault="00875FD6" w:rsidP="00875FD6">
      <w:r>
        <w:separator/>
      </w:r>
    </w:p>
  </w:endnote>
  <w:endnote w:type="continuationSeparator" w:id="0">
    <w:p w:rsidR="00875FD6" w:rsidRDefault="00875FD6" w:rsidP="0087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D6" w:rsidRDefault="00AB7A03" w:rsidP="00875FD6">
      <w:r w:rsidRPr="00875FD6">
        <w:rPr>
          <w:color w:val="000000"/>
        </w:rPr>
        <w:separator/>
      </w:r>
    </w:p>
  </w:footnote>
  <w:footnote w:type="continuationSeparator" w:id="0">
    <w:p w:rsidR="00875FD6" w:rsidRDefault="00875FD6" w:rsidP="0087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C49"/>
    <w:multiLevelType w:val="multilevel"/>
    <w:tmpl w:val="465ED226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703B6A0B"/>
    <w:multiLevelType w:val="multilevel"/>
    <w:tmpl w:val="DC5C619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6"/>
    <w:rsid w:val="000F139D"/>
    <w:rsid w:val="00875FD6"/>
    <w:rsid w:val="00A4220B"/>
    <w:rsid w:val="00A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E9E97-AEAD-455D-8BDA-CD74F832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5FD6"/>
    <w:pPr>
      <w:widowControl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styleId="1">
    <w:name w:val="heading 1"/>
    <w:basedOn w:val="a"/>
    <w:next w:val="a"/>
    <w:rsid w:val="00875FD6"/>
    <w:pPr>
      <w:keepNext/>
      <w:jc w:val="center"/>
      <w:outlineLvl w:val="0"/>
    </w:pPr>
    <w:rPr>
      <w:rFonts w:ascii="Baltica Chv" w:hAnsi="Baltica Chv"/>
      <w:sz w:val="36"/>
    </w:rPr>
  </w:style>
  <w:style w:type="paragraph" w:styleId="2">
    <w:name w:val="heading 2"/>
    <w:basedOn w:val="a"/>
    <w:next w:val="a0"/>
    <w:rsid w:val="00875FD6"/>
    <w:pPr>
      <w:keepNext/>
      <w:jc w:val="center"/>
      <w:outlineLvl w:val="1"/>
    </w:pPr>
    <w:rPr>
      <w:rFonts w:ascii="Baltica Chv" w:hAnsi="Baltica Chv"/>
      <w:sz w:val="20"/>
    </w:rPr>
  </w:style>
  <w:style w:type="paragraph" w:styleId="3">
    <w:name w:val="heading 3"/>
    <w:basedOn w:val="a"/>
    <w:next w:val="a0"/>
    <w:rsid w:val="00875FD6"/>
    <w:pPr>
      <w:keepNext/>
      <w:suppressAutoHyphens/>
      <w:jc w:val="right"/>
      <w:outlineLvl w:val="2"/>
    </w:pPr>
    <w:rPr>
      <w:rFonts w:ascii="Times New Roman" w:hAnsi="Times New Roman"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75FD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75F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75FD6"/>
    <w:pPr>
      <w:spacing w:after="120"/>
    </w:pPr>
  </w:style>
  <w:style w:type="paragraph" w:styleId="a4">
    <w:name w:val="List"/>
    <w:basedOn w:val="Textbody"/>
    <w:rsid w:val="00875FD6"/>
    <w:rPr>
      <w:rFonts w:cs="Mangal"/>
    </w:rPr>
  </w:style>
  <w:style w:type="paragraph" w:customStyle="1" w:styleId="10">
    <w:name w:val="Название объекта1"/>
    <w:basedOn w:val="Standard"/>
    <w:rsid w:val="00875FD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75FD6"/>
    <w:pPr>
      <w:suppressLineNumbers/>
    </w:pPr>
    <w:rPr>
      <w:rFonts w:cs="Arial"/>
    </w:rPr>
  </w:style>
  <w:style w:type="paragraph" w:customStyle="1" w:styleId="4">
    <w:name w:val="Название4"/>
    <w:basedOn w:val="Standard"/>
    <w:rsid w:val="00875FD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875FD6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875FD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Standard"/>
    <w:rsid w:val="00875FD6"/>
    <w:pPr>
      <w:suppressLineNumbers/>
    </w:pPr>
    <w:rPr>
      <w:rFonts w:cs="Mangal"/>
    </w:rPr>
  </w:style>
  <w:style w:type="paragraph" w:customStyle="1" w:styleId="20">
    <w:name w:val="Название2"/>
    <w:basedOn w:val="Standard"/>
    <w:rsid w:val="00875FD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rsid w:val="00875FD6"/>
    <w:pPr>
      <w:suppressLineNumbers/>
    </w:pPr>
    <w:rPr>
      <w:rFonts w:cs="Mangal"/>
    </w:rPr>
  </w:style>
  <w:style w:type="paragraph" w:customStyle="1" w:styleId="11">
    <w:name w:val="Название1"/>
    <w:basedOn w:val="Standard"/>
    <w:rsid w:val="00875F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875FD6"/>
    <w:pPr>
      <w:suppressLineNumbers/>
    </w:pPr>
    <w:rPr>
      <w:rFonts w:cs="Mangal"/>
    </w:rPr>
  </w:style>
  <w:style w:type="paragraph" w:customStyle="1" w:styleId="a5">
    <w:name w:val="Таблицы (моноширинный)"/>
    <w:basedOn w:val="Standard"/>
    <w:next w:val="Standard"/>
    <w:rsid w:val="00875FD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sid w:val="00875FD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75FD6"/>
    <w:pPr>
      <w:suppressLineNumbers/>
    </w:pPr>
  </w:style>
  <w:style w:type="paragraph" w:customStyle="1" w:styleId="TableHeading">
    <w:name w:val="Table Heading"/>
    <w:basedOn w:val="TableContents"/>
    <w:rsid w:val="00875FD6"/>
    <w:pPr>
      <w:jc w:val="center"/>
    </w:pPr>
    <w:rPr>
      <w:b/>
      <w:bCs/>
    </w:rPr>
  </w:style>
  <w:style w:type="paragraph" w:styleId="a7">
    <w:name w:val="No Spacing"/>
    <w:rsid w:val="00875FD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rsid w:val="00875FD6"/>
    <w:pPr>
      <w:suppressLineNumbers/>
      <w:tabs>
        <w:tab w:val="center" w:pos="4819"/>
        <w:tab w:val="right" w:pos="9638"/>
      </w:tabs>
    </w:pPr>
  </w:style>
  <w:style w:type="paragraph" w:customStyle="1" w:styleId="13">
    <w:name w:val="Верхний колонтитул1"/>
    <w:basedOn w:val="Standard"/>
    <w:rsid w:val="00875FD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Standard"/>
    <w:rsid w:val="00875FD6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875FD6"/>
  </w:style>
  <w:style w:type="character" w:customStyle="1" w:styleId="WW8Num1z1">
    <w:name w:val="WW8Num1z1"/>
    <w:rsid w:val="00875FD6"/>
  </w:style>
  <w:style w:type="character" w:customStyle="1" w:styleId="WW8Num1z2">
    <w:name w:val="WW8Num1z2"/>
    <w:rsid w:val="00875FD6"/>
    <w:rPr>
      <w:b w:val="0"/>
      <w:sz w:val="26"/>
      <w:szCs w:val="26"/>
    </w:rPr>
  </w:style>
  <w:style w:type="character" w:customStyle="1" w:styleId="WW8Num1z3">
    <w:name w:val="WW8Num1z3"/>
    <w:rsid w:val="00875FD6"/>
  </w:style>
  <w:style w:type="character" w:customStyle="1" w:styleId="WW8Num1z4">
    <w:name w:val="WW8Num1z4"/>
    <w:rsid w:val="00875FD6"/>
  </w:style>
  <w:style w:type="character" w:customStyle="1" w:styleId="WW8Num1z5">
    <w:name w:val="WW8Num1z5"/>
    <w:rsid w:val="00875FD6"/>
  </w:style>
  <w:style w:type="character" w:customStyle="1" w:styleId="WW8Num1z6">
    <w:name w:val="WW8Num1z6"/>
    <w:rsid w:val="00875FD6"/>
  </w:style>
  <w:style w:type="character" w:customStyle="1" w:styleId="WW8Num1z7">
    <w:name w:val="WW8Num1z7"/>
    <w:rsid w:val="00875FD6"/>
  </w:style>
  <w:style w:type="character" w:customStyle="1" w:styleId="WW8Num1z8">
    <w:name w:val="WW8Num1z8"/>
    <w:rsid w:val="00875FD6"/>
  </w:style>
  <w:style w:type="character" w:customStyle="1" w:styleId="WW8Num2z0">
    <w:name w:val="WW8Num2z0"/>
    <w:rsid w:val="00875FD6"/>
  </w:style>
  <w:style w:type="character" w:customStyle="1" w:styleId="WW8Num2z1">
    <w:name w:val="WW8Num2z1"/>
    <w:rsid w:val="00875FD6"/>
  </w:style>
  <w:style w:type="character" w:customStyle="1" w:styleId="WW8Num2z2">
    <w:name w:val="WW8Num2z2"/>
    <w:rsid w:val="00875FD6"/>
  </w:style>
  <w:style w:type="character" w:customStyle="1" w:styleId="WW8Num2z3">
    <w:name w:val="WW8Num2z3"/>
    <w:rsid w:val="00875FD6"/>
  </w:style>
  <w:style w:type="character" w:customStyle="1" w:styleId="WW8Num2z4">
    <w:name w:val="WW8Num2z4"/>
    <w:rsid w:val="00875FD6"/>
  </w:style>
  <w:style w:type="character" w:customStyle="1" w:styleId="WW8Num2z5">
    <w:name w:val="WW8Num2z5"/>
    <w:rsid w:val="00875FD6"/>
  </w:style>
  <w:style w:type="character" w:customStyle="1" w:styleId="WW8Num2z6">
    <w:name w:val="WW8Num2z6"/>
    <w:rsid w:val="00875FD6"/>
  </w:style>
  <w:style w:type="character" w:customStyle="1" w:styleId="WW8Num2z7">
    <w:name w:val="WW8Num2z7"/>
    <w:rsid w:val="00875FD6"/>
  </w:style>
  <w:style w:type="character" w:customStyle="1" w:styleId="WW8Num2z8">
    <w:name w:val="WW8Num2z8"/>
    <w:rsid w:val="00875FD6"/>
  </w:style>
  <w:style w:type="character" w:customStyle="1" w:styleId="41">
    <w:name w:val="Основной шрифт абзаца4"/>
    <w:rsid w:val="00875FD6"/>
  </w:style>
  <w:style w:type="character" w:customStyle="1" w:styleId="32">
    <w:name w:val="Основной шрифт абзаца3"/>
    <w:rsid w:val="00875FD6"/>
  </w:style>
  <w:style w:type="character" w:customStyle="1" w:styleId="22">
    <w:name w:val="Основной шрифт абзаца2"/>
    <w:rsid w:val="00875FD6"/>
  </w:style>
  <w:style w:type="character" w:customStyle="1" w:styleId="15">
    <w:name w:val="Основной шрифт абзаца1"/>
    <w:rsid w:val="00875FD6"/>
  </w:style>
  <w:style w:type="character" w:customStyle="1" w:styleId="a8">
    <w:name w:val="Цветовое выделение"/>
    <w:rsid w:val="00875FD6"/>
    <w:rPr>
      <w:b/>
      <w:bCs/>
      <w:color w:val="000080"/>
    </w:rPr>
  </w:style>
  <w:style w:type="character" w:customStyle="1" w:styleId="StrongEmphasis">
    <w:name w:val="Strong Emphasis"/>
    <w:basedOn w:val="15"/>
    <w:rsid w:val="00875FD6"/>
    <w:rPr>
      <w:b/>
      <w:bCs/>
    </w:rPr>
  </w:style>
  <w:style w:type="character" w:customStyle="1" w:styleId="NumberingSymbols">
    <w:name w:val="Numbering Symbols"/>
    <w:rsid w:val="00875FD6"/>
  </w:style>
  <w:style w:type="character" w:customStyle="1" w:styleId="a9">
    <w:name w:val="Верхний колонтитул Знак"/>
    <w:basedOn w:val="a1"/>
    <w:rsid w:val="00875FD6"/>
    <w:rPr>
      <w:sz w:val="24"/>
      <w:szCs w:val="24"/>
    </w:rPr>
  </w:style>
  <w:style w:type="character" w:customStyle="1" w:styleId="aa">
    <w:name w:val="Нижний колонтитул Знак"/>
    <w:basedOn w:val="a1"/>
    <w:rsid w:val="00875FD6"/>
    <w:rPr>
      <w:sz w:val="24"/>
      <w:szCs w:val="24"/>
    </w:rPr>
  </w:style>
  <w:style w:type="character" w:customStyle="1" w:styleId="ab">
    <w:name w:val="Цветовое выделение для Текст"/>
    <w:rsid w:val="00875FD6"/>
  </w:style>
  <w:style w:type="character" w:customStyle="1" w:styleId="ac">
    <w:name w:val="Гипертекстовая ссылка"/>
    <w:basedOn w:val="a8"/>
    <w:rsid w:val="00875FD6"/>
    <w:rPr>
      <w:b w:val="0"/>
      <w:bCs/>
      <w:color w:val="106BBE"/>
    </w:rPr>
  </w:style>
  <w:style w:type="character" w:customStyle="1" w:styleId="Internetlink">
    <w:name w:val="Internet link"/>
    <w:rsid w:val="00875FD6"/>
    <w:rPr>
      <w:color w:val="000080"/>
      <w:u w:val="single"/>
    </w:rPr>
  </w:style>
  <w:style w:type="paragraph" w:styleId="ad">
    <w:name w:val="header"/>
    <w:basedOn w:val="a"/>
    <w:rsid w:val="00875FD6"/>
    <w:pPr>
      <w:tabs>
        <w:tab w:val="center" w:pos="4677"/>
        <w:tab w:val="right" w:pos="9355"/>
      </w:tabs>
      <w:suppressAutoHyphens/>
    </w:pPr>
    <w:rPr>
      <w:rFonts w:cs="Mangal"/>
      <w:szCs w:val="21"/>
    </w:rPr>
  </w:style>
  <w:style w:type="character" w:customStyle="1" w:styleId="16">
    <w:name w:val="Верхний колонтитул Знак1"/>
    <w:basedOn w:val="a1"/>
    <w:rsid w:val="00875FD6"/>
    <w:rPr>
      <w:rFonts w:cs="Mangal"/>
      <w:szCs w:val="21"/>
    </w:rPr>
  </w:style>
  <w:style w:type="character" w:customStyle="1" w:styleId="23">
    <w:name w:val="Заголовок 2 Знак"/>
    <w:basedOn w:val="a1"/>
    <w:rsid w:val="00875FD6"/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character" w:customStyle="1" w:styleId="33">
    <w:name w:val="Заголовок 3 Знак"/>
    <w:basedOn w:val="a1"/>
    <w:rsid w:val="00875FD6"/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a0">
    <w:name w:val="Body Text"/>
    <w:basedOn w:val="a"/>
    <w:rsid w:val="00875FD6"/>
    <w:pPr>
      <w:suppressAutoHyphens/>
      <w:jc w:val="both"/>
    </w:pPr>
    <w:rPr>
      <w:rFonts w:ascii="Times New Roman" w:hAnsi="Times New Roman"/>
      <w:bCs/>
      <w:lang w:eastAsia="ar-SA"/>
    </w:rPr>
  </w:style>
  <w:style w:type="character" w:customStyle="1" w:styleId="ae">
    <w:name w:val="Основной текст Знак"/>
    <w:basedOn w:val="a1"/>
    <w:rsid w:val="00875FD6"/>
    <w:rPr>
      <w:rFonts w:ascii="Times New Roman" w:eastAsia="Times New Roman" w:hAnsi="Times New Roman" w:cs="Times New Roman"/>
      <w:bCs/>
      <w:kern w:val="0"/>
      <w:szCs w:val="20"/>
      <w:lang w:eastAsia="ar-SA" w:bidi="ar-SA"/>
    </w:rPr>
  </w:style>
  <w:style w:type="paragraph" w:styleId="af">
    <w:name w:val="Normal (Web)"/>
    <w:basedOn w:val="a"/>
    <w:rsid w:val="00875FD6"/>
    <w:pPr>
      <w:spacing w:before="100" w:after="100"/>
    </w:pPr>
    <w:rPr>
      <w:rFonts w:ascii="Times New Roman" w:hAnsi="Times New Roman"/>
    </w:rPr>
  </w:style>
  <w:style w:type="paragraph" w:customStyle="1" w:styleId="text-center">
    <w:name w:val="text-center"/>
    <w:basedOn w:val="a"/>
    <w:rsid w:val="00875FD6"/>
    <w:pPr>
      <w:spacing w:before="100" w:after="100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875FD6"/>
  </w:style>
  <w:style w:type="paragraph" w:customStyle="1" w:styleId="ConsPlusNormal">
    <w:name w:val="ConsPlusNormal"/>
    <w:rsid w:val="00875FD6"/>
    <w:pPr>
      <w:autoSpaceDE w:val="0"/>
      <w:ind w:firstLine="720"/>
      <w:textAlignment w:val="auto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styleId="af0">
    <w:name w:val="List Paragraph"/>
    <w:basedOn w:val="a"/>
    <w:rsid w:val="00875FD6"/>
    <w:pPr>
      <w:spacing w:after="200" w:line="276" w:lineRule="auto"/>
      <w:ind w:left="720"/>
    </w:pPr>
    <w:rPr>
      <w:rFonts w:ascii="Calibri" w:hAnsi="Calibri"/>
      <w:b w:val="0"/>
      <w:szCs w:val="22"/>
      <w:lang w:eastAsia="en-US"/>
    </w:rPr>
  </w:style>
  <w:style w:type="paragraph" w:customStyle="1" w:styleId="ConsPlusTitle">
    <w:name w:val="ConsPlusTitle"/>
    <w:rsid w:val="00875FD6"/>
    <w:pPr>
      <w:autoSpaceDE w:val="0"/>
      <w:textAlignment w:val="auto"/>
    </w:pPr>
    <w:rPr>
      <w:rFonts w:ascii="Arial" w:eastAsia="Times New Roman" w:hAnsi="Arial"/>
      <w:b/>
      <w:bCs/>
      <w:kern w:val="0"/>
      <w:sz w:val="20"/>
      <w:szCs w:val="20"/>
      <w:lang w:eastAsia="ru-RU" w:bidi="ar-SA"/>
    </w:rPr>
  </w:style>
  <w:style w:type="character" w:styleId="af1">
    <w:name w:val="Hyperlink"/>
    <w:basedOn w:val="a1"/>
    <w:rsid w:val="00875FD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75FD6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f2">
    <w:name w:val="Body Text Indent"/>
    <w:basedOn w:val="a"/>
    <w:rsid w:val="00875FD6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rsid w:val="00875FD6"/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styleId="af4">
    <w:name w:val="footer"/>
    <w:basedOn w:val="a"/>
    <w:rsid w:val="00875FD6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1"/>
    <w:rsid w:val="00875FD6"/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numbering" w:customStyle="1" w:styleId="WW8Num1">
    <w:name w:val="WW8Num1"/>
    <w:basedOn w:val="a3"/>
    <w:rsid w:val="00875FD6"/>
    <w:pPr>
      <w:numPr>
        <w:numId w:val="1"/>
      </w:numPr>
    </w:pPr>
  </w:style>
  <w:style w:type="numbering" w:customStyle="1" w:styleId="WW8Num2">
    <w:name w:val="WW8Num2"/>
    <w:basedOn w:val="a3"/>
    <w:rsid w:val="00875FD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58905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econ2</dc:creator>
  <cp:lastModifiedBy>Семенов Николай Юрьевич</cp:lastModifiedBy>
  <cp:revision>2</cp:revision>
  <cp:lastPrinted>2023-01-18T10:19:00Z</cp:lastPrinted>
  <dcterms:created xsi:type="dcterms:W3CDTF">2023-02-08T07:04:00Z</dcterms:created>
  <dcterms:modified xsi:type="dcterms:W3CDTF">2023-02-08T07:04:00Z</dcterms:modified>
</cp:coreProperties>
</file>