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332" w:rsidRPr="000E4E80" w:rsidRDefault="00945332" w:rsidP="00C858D6">
      <w:pPr>
        <w:pStyle w:val="1"/>
        <w:ind w:right="191"/>
        <w:jc w:val="center"/>
        <w:rPr>
          <w:rFonts w:ascii="Times New Roman" w:hAnsi="Times New Roman" w:cs="Times New Roman"/>
          <w:sz w:val="28"/>
          <w:szCs w:val="28"/>
        </w:rPr>
      </w:pPr>
      <w:bookmarkStart w:id="0" w:name="_GoBack"/>
      <w:bookmarkEnd w:id="0"/>
      <w:r w:rsidRPr="000E4E80">
        <w:rPr>
          <w:rFonts w:ascii="Times New Roman" w:hAnsi="Times New Roman" w:cs="Times New Roman"/>
          <w:sz w:val="28"/>
          <w:szCs w:val="28"/>
        </w:rPr>
        <w:t>Обзорная информация о типичных нарушениях, выявленных контрольными мероприятиями, проведенны</w:t>
      </w:r>
      <w:r>
        <w:rPr>
          <w:rFonts w:ascii="Times New Roman" w:hAnsi="Times New Roman" w:cs="Times New Roman"/>
          <w:sz w:val="28"/>
          <w:szCs w:val="28"/>
        </w:rPr>
        <w:t xml:space="preserve">ми </w:t>
      </w:r>
      <w:r w:rsidRPr="000E4E80">
        <w:rPr>
          <w:rFonts w:ascii="Times New Roman" w:hAnsi="Times New Roman" w:cs="Times New Roman"/>
          <w:sz w:val="28"/>
          <w:szCs w:val="28"/>
        </w:rPr>
        <w:t>Финансовым управлением администрации города Новочебоксарска Чувашской Республики</w:t>
      </w:r>
      <w:r>
        <w:rPr>
          <w:rFonts w:ascii="Times New Roman" w:hAnsi="Times New Roman" w:cs="Times New Roman"/>
          <w:sz w:val="28"/>
          <w:szCs w:val="28"/>
        </w:rPr>
        <w:t xml:space="preserve"> в</w:t>
      </w:r>
      <w:r w:rsidRPr="000E4E80">
        <w:rPr>
          <w:rFonts w:ascii="Times New Roman" w:hAnsi="Times New Roman" w:cs="Times New Roman"/>
          <w:sz w:val="28"/>
          <w:szCs w:val="28"/>
        </w:rPr>
        <w:t xml:space="preserve"> 2015 </w:t>
      </w:r>
      <w:r>
        <w:rPr>
          <w:rFonts w:ascii="Times New Roman" w:hAnsi="Times New Roman" w:cs="Times New Roman"/>
          <w:sz w:val="28"/>
          <w:szCs w:val="28"/>
        </w:rPr>
        <w:t xml:space="preserve">- </w:t>
      </w:r>
      <w:r w:rsidRPr="000E4E80">
        <w:rPr>
          <w:rFonts w:ascii="Times New Roman" w:hAnsi="Times New Roman" w:cs="Times New Roman"/>
          <w:sz w:val="28"/>
          <w:szCs w:val="28"/>
        </w:rPr>
        <w:t xml:space="preserve"> 2016 г</w:t>
      </w:r>
      <w:r>
        <w:rPr>
          <w:rFonts w:ascii="Times New Roman" w:hAnsi="Times New Roman" w:cs="Times New Roman"/>
          <w:sz w:val="28"/>
          <w:szCs w:val="28"/>
        </w:rPr>
        <w:t>одах</w:t>
      </w:r>
    </w:p>
    <w:p w:rsidR="00945332" w:rsidRPr="000E438F" w:rsidRDefault="00945332" w:rsidP="00CD7F60">
      <w:pPr>
        <w:tabs>
          <w:tab w:val="left" w:pos="10620"/>
        </w:tabs>
        <w:spacing w:before="100" w:beforeAutospacing="1" w:after="100" w:afterAutospacing="1" w:line="240" w:lineRule="auto"/>
        <w:ind w:right="191"/>
        <w:jc w:val="center"/>
        <w:rPr>
          <w:rFonts w:ascii="Times New Roman" w:hAnsi="Times New Roman" w:cs="Times New Roman"/>
          <w:b/>
          <w:bCs/>
          <w:i/>
          <w:iCs/>
          <w:sz w:val="24"/>
          <w:szCs w:val="24"/>
        </w:rPr>
      </w:pPr>
      <w:r w:rsidRPr="000E438F">
        <w:rPr>
          <w:rFonts w:ascii="Times New Roman" w:hAnsi="Times New Roman" w:cs="Times New Roman"/>
          <w:b/>
          <w:bCs/>
          <w:i/>
          <w:iCs/>
          <w:sz w:val="24"/>
          <w:szCs w:val="24"/>
          <w:lang w:eastAsia="ru-RU"/>
        </w:rPr>
        <w:t xml:space="preserve">Нарушения при </w:t>
      </w:r>
      <w:r w:rsidRPr="000E438F">
        <w:rPr>
          <w:rFonts w:ascii="Times New Roman" w:hAnsi="Times New Roman" w:cs="Times New Roman"/>
          <w:b/>
          <w:bCs/>
          <w:i/>
          <w:iCs/>
          <w:sz w:val="24"/>
          <w:szCs w:val="24"/>
        </w:rPr>
        <w:t xml:space="preserve">формировании муниципального задания на оказание муниципальных услуг </w:t>
      </w:r>
    </w:p>
    <w:p w:rsidR="00945332" w:rsidRPr="000E438F" w:rsidRDefault="00945332" w:rsidP="00CD7F60">
      <w:pPr>
        <w:tabs>
          <w:tab w:val="left" w:pos="10620"/>
        </w:tabs>
        <w:spacing w:before="100" w:beforeAutospacing="1" w:after="100" w:afterAutospacing="1" w:line="240" w:lineRule="auto"/>
        <w:ind w:right="191" w:firstLine="540"/>
        <w:jc w:val="both"/>
        <w:rPr>
          <w:rFonts w:ascii="Times New Roman" w:hAnsi="Times New Roman" w:cs="Times New Roman"/>
          <w:sz w:val="24"/>
          <w:szCs w:val="24"/>
        </w:rPr>
      </w:pPr>
      <w:r w:rsidRPr="000E438F">
        <w:rPr>
          <w:rFonts w:ascii="Times New Roman" w:hAnsi="Times New Roman" w:cs="Times New Roman"/>
          <w:sz w:val="24"/>
          <w:szCs w:val="24"/>
        </w:rPr>
        <w:t>- в нарушени</w:t>
      </w:r>
      <w:r>
        <w:rPr>
          <w:rFonts w:ascii="Times New Roman" w:hAnsi="Times New Roman" w:cs="Times New Roman"/>
          <w:sz w:val="24"/>
          <w:szCs w:val="24"/>
        </w:rPr>
        <w:t>е</w:t>
      </w:r>
      <w:r w:rsidRPr="000E438F">
        <w:rPr>
          <w:rFonts w:ascii="Times New Roman" w:hAnsi="Times New Roman" w:cs="Times New Roman"/>
          <w:sz w:val="24"/>
          <w:szCs w:val="24"/>
        </w:rPr>
        <w:t xml:space="preserve"> Постановления администрации города</w:t>
      </w:r>
      <w:r>
        <w:rPr>
          <w:rFonts w:ascii="Times New Roman" w:hAnsi="Times New Roman" w:cs="Times New Roman"/>
          <w:sz w:val="24"/>
          <w:szCs w:val="24"/>
        </w:rPr>
        <w:t xml:space="preserve"> Новочебоксарска от 23.12.2010</w:t>
      </w:r>
      <w:r w:rsidRPr="000E43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438F">
        <w:rPr>
          <w:rFonts w:ascii="Times New Roman" w:hAnsi="Times New Roman" w:cs="Times New Roman"/>
          <w:sz w:val="24"/>
          <w:szCs w:val="24"/>
        </w:rPr>
        <w:t>475, в Учреждении наименование муниципальной услуги не соответствует основной деятельности, предусмотренной уставом Учреждения, а также не соответствует наименованию муниципальной услуги в ведомственном перечне муниципальных услуг;</w:t>
      </w:r>
    </w:p>
    <w:p w:rsidR="00945332" w:rsidRDefault="00945332" w:rsidP="00CD7F60">
      <w:pPr>
        <w:tabs>
          <w:tab w:val="left" w:pos="10620"/>
        </w:tabs>
        <w:spacing w:before="100" w:beforeAutospacing="1" w:after="100" w:afterAutospacing="1" w:line="240" w:lineRule="auto"/>
        <w:ind w:right="191" w:firstLine="540"/>
        <w:jc w:val="both"/>
        <w:rPr>
          <w:rFonts w:ascii="Times New Roman" w:hAnsi="Times New Roman" w:cs="Times New Roman"/>
          <w:sz w:val="24"/>
          <w:szCs w:val="24"/>
        </w:rPr>
      </w:pPr>
      <w:r w:rsidRPr="000E438F">
        <w:rPr>
          <w:rFonts w:ascii="Times New Roman" w:hAnsi="Times New Roman" w:cs="Times New Roman"/>
          <w:sz w:val="24"/>
          <w:szCs w:val="24"/>
        </w:rPr>
        <w:t>- отсутствие расчета нормативных затрат на оказание муниципальных услуг;</w:t>
      </w:r>
    </w:p>
    <w:p w:rsidR="00945332" w:rsidRPr="000E438F" w:rsidRDefault="00945332" w:rsidP="00CD7F60">
      <w:pPr>
        <w:tabs>
          <w:tab w:val="left" w:pos="10620"/>
        </w:tabs>
        <w:spacing w:before="100" w:beforeAutospacing="1" w:after="100" w:afterAutospacing="1" w:line="240" w:lineRule="auto"/>
        <w:ind w:right="191" w:firstLine="540"/>
        <w:jc w:val="both"/>
        <w:rPr>
          <w:rFonts w:ascii="Times New Roman" w:hAnsi="Times New Roman" w:cs="Times New Roman"/>
          <w:sz w:val="24"/>
          <w:szCs w:val="24"/>
        </w:rPr>
      </w:pPr>
      <w:r>
        <w:rPr>
          <w:rFonts w:ascii="Times New Roman" w:hAnsi="Times New Roman" w:cs="Times New Roman"/>
          <w:sz w:val="24"/>
          <w:szCs w:val="24"/>
        </w:rPr>
        <w:t>- не предоставление в установленные сроки отчета о выполнении муниципального задания на оказание муниципальных услуг (постановление главы администрации г. Новочебоксарска от 23.12.2010 № 475).</w:t>
      </w:r>
    </w:p>
    <w:p w:rsidR="00945332" w:rsidRPr="000E438F" w:rsidRDefault="00945332" w:rsidP="00CD7F60">
      <w:pPr>
        <w:tabs>
          <w:tab w:val="left" w:pos="10620"/>
        </w:tabs>
        <w:spacing w:before="100" w:beforeAutospacing="1" w:after="100" w:afterAutospacing="1" w:line="240" w:lineRule="auto"/>
        <w:ind w:right="191"/>
        <w:jc w:val="center"/>
        <w:rPr>
          <w:rFonts w:ascii="Times New Roman" w:hAnsi="Times New Roman" w:cs="Times New Roman"/>
          <w:b/>
          <w:bCs/>
          <w:i/>
          <w:iCs/>
          <w:sz w:val="24"/>
          <w:szCs w:val="24"/>
        </w:rPr>
      </w:pPr>
      <w:r w:rsidRPr="000E438F">
        <w:rPr>
          <w:rFonts w:ascii="Times New Roman" w:hAnsi="Times New Roman" w:cs="Times New Roman"/>
          <w:b/>
          <w:bCs/>
          <w:i/>
          <w:iCs/>
          <w:sz w:val="24"/>
          <w:szCs w:val="24"/>
        </w:rPr>
        <w:t>Нарушения, выявленные при проверке составления плана финансово-хозяйственной деятельности</w:t>
      </w:r>
    </w:p>
    <w:p w:rsidR="00945332" w:rsidRPr="000E438F" w:rsidRDefault="00945332" w:rsidP="00CD7F60">
      <w:pPr>
        <w:tabs>
          <w:tab w:val="left" w:pos="10620"/>
        </w:tabs>
        <w:spacing w:before="100" w:beforeAutospacing="1" w:after="100" w:afterAutospacing="1" w:line="240" w:lineRule="auto"/>
        <w:ind w:right="191" w:firstLine="567"/>
        <w:outlineLvl w:val="2"/>
        <w:rPr>
          <w:rFonts w:ascii="Times New Roman" w:hAnsi="Times New Roman" w:cs="Times New Roman"/>
          <w:sz w:val="24"/>
          <w:szCs w:val="24"/>
        </w:rPr>
      </w:pPr>
      <w:r w:rsidRPr="000E438F">
        <w:rPr>
          <w:rFonts w:ascii="Times New Roman" w:hAnsi="Times New Roman" w:cs="Times New Roman"/>
          <w:sz w:val="24"/>
          <w:szCs w:val="24"/>
          <w:lang w:eastAsia="ru-RU"/>
        </w:rPr>
        <w:t>Нарушение принципа адресности и целевого характера использования бюджетных средств - использование бюджетных средств на оплату расходов, не предусмотренных Планом ФХД.</w:t>
      </w:r>
    </w:p>
    <w:p w:rsidR="00945332" w:rsidRPr="000E438F" w:rsidRDefault="00945332" w:rsidP="00CD7F60">
      <w:pPr>
        <w:tabs>
          <w:tab w:val="left" w:pos="10620"/>
        </w:tabs>
        <w:spacing w:before="100" w:beforeAutospacing="1" w:after="100" w:afterAutospacing="1" w:line="240" w:lineRule="auto"/>
        <w:ind w:right="191"/>
        <w:jc w:val="center"/>
        <w:rPr>
          <w:rFonts w:ascii="Times New Roman" w:hAnsi="Times New Roman" w:cs="Times New Roman"/>
          <w:b/>
          <w:bCs/>
          <w:i/>
          <w:iCs/>
          <w:sz w:val="24"/>
          <w:szCs w:val="24"/>
        </w:rPr>
      </w:pPr>
      <w:r w:rsidRPr="000E438F">
        <w:rPr>
          <w:rFonts w:ascii="Times New Roman" w:hAnsi="Times New Roman" w:cs="Times New Roman"/>
          <w:b/>
          <w:bCs/>
          <w:i/>
          <w:iCs/>
          <w:sz w:val="24"/>
          <w:szCs w:val="24"/>
        </w:rPr>
        <w:t>Нарушения при составлении тарификации педагогических работников и установления должностных окладов административно-хозяйственному персоналу, при начислении и выплате заработной платы, целевого использования средств, выделенных на оплату труда</w:t>
      </w:r>
    </w:p>
    <w:p w:rsidR="00945332" w:rsidRPr="000E438F" w:rsidRDefault="00945332" w:rsidP="00CD7F60">
      <w:pPr>
        <w:tabs>
          <w:tab w:val="left" w:pos="10620"/>
        </w:tabs>
        <w:spacing w:before="100" w:beforeAutospacing="1" w:after="100" w:afterAutospacing="1" w:line="240" w:lineRule="auto"/>
        <w:ind w:right="191" w:firstLine="540"/>
        <w:jc w:val="both"/>
        <w:rPr>
          <w:rFonts w:ascii="Times New Roman" w:hAnsi="Times New Roman" w:cs="Times New Roman"/>
          <w:sz w:val="24"/>
          <w:szCs w:val="24"/>
        </w:rPr>
      </w:pPr>
      <w:r w:rsidRPr="000E438F">
        <w:rPr>
          <w:rFonts w:ascii="Times New Roman" w:hAnsi="Times New Roman" w:cs="Times New Roman"/>
          <w:sz w:val="24"/>
          <w:szCs w:val="24"/>
        </w:rPr>
        <w:t>- штатное расписание составлено с рядом нарушений;</w:t>
      </w:r>
    </w:p>
    <w:p w:rsidR="00945332" w:rsidRPr="000E438F" w:rsidRDefault="00945332" w:rsidP="00CD7F60">
      <w:pPr>
        <w:tabs>
          <w:tab w:val="left" w:pos="10620"/>
        </w:tabs>
        <w:spacing w:before="100" w:beforeAutospacing="1" w:after="100" w:afterAutospacing="1" w:line="240" w:lineRule="auto"/>
        <w:ind w:right="191" w:firstLine="540"/>
        <w:jc w:val="both"/>
        <w:rPr>
          <w:rFonts w:ascii="Times New Roman" w:hAnsi="Times New Roman" w:cs="Times New Roman"/>
          <w:sz w:val="24"/>
          <w:szCs w:val="24"/>
        </w:rPr>
      </w:pPr>
      <w:r w:rsidRPr="000E438F">
        <w:rPr>
          <w:rFonts w:ascii="Times New Roman" w:hAnsi="Times New Roman" w:cs="Times New Roman"/>
          <w:sz w:val="24"/>
          <w:szCs w:val="24"/>
          <w:lang w:eastAsia="ru-RU"/>
        </w:rPr>
        <w:t xml:space="preserve">- </w:t>
      </w:r>
      <w:r w:rsidRPr="000E438F">
        <w:rPr>
          <w:rFonts w:ascii="Times New Roman" w:hAnsi="Times New Roman" w:cs="Times New Roman"/>
          <w:sz w:val="24"/>
          <w:szCs w:val="24"/>
        </w:rPr>
        <w:t>отсутствует внутреннее Положение об оплате труда работников Учреждения;</w:t>
      </w:r>
    </w:p>
    <w:p w:rsidR="00945332" w:rsidRPr="000E438F" w:rsidRDefault="00945332" w:rsidP="00CD7F60">
      <w:pPr>
        <w:tabs>
          <w:tab w:val="left" w:pos="10620"/>
        </w:tabs>
        <w:spacing w:before="100" w:beforeAutospacing="1" w:after="100" w:afterAutospacing="1" w:line="240" w:lineRule="auto"/>
        <w:ind w:right="191" w:firstLine="540"/>
        <w:jc w:val="both"/>
        <w:rPr>
          <w:rFonts w:ascii="Times New Roman" w:hAnsi="Times New Roman" w:cs="Times New Roman"/>
          <w:sz w:val="24"/>
          <w:szCs w:val="24"/>
        </w:rPr>
      </w:pPr>
      <w:r w:rsidRPr="000E438F">
        <w:rPr>
          <w:rFonts w:ascii="Times New Roman" w:hAnsi="Times New Roman" w:cs="Times New Roman"/>
          <w:sz w:val="24"/>
          <w:szCs w:val="24"/>
        </w:rPr>
        <w:t>- отсутствует Коллективный договор с работниками Учреждения;</w:t>
      </w:r>
    </w:p>
    <w:p w:rsidR="00945332" w:rsidRPr="000E438F" w:rsidRDefault="00945332" w:rsidP="00CD7F60">
      <w:pPr>
        <w:tabs>
          <w:tab w:val="left" w:pos="10620"/>
        </w:tabs>
        <w:spacing w:before="100" w:beforeAutospacing="1" w:after="100" w:afterAutospacing="1" w:line="240" w:lineRule="auto"/>
        <w:ind w:right="191" w:firstLine="567"/>
        <w:jc w:val="both"/>
        <w:outlineLvl w:val="2"/>
        <w:rPr>
          <w:rFonts w:ascii="Times New Roman" w:hAnsi="Times New Roman" w:cs="Times New Roman"/>
          <w:sz w:val="24"/>
          <w:szCs w:val="24"/>
          <w:lang w:eastAsia="ru-RU"/>
        </w:rPr>
      </w:pPr>
      <w:r w:rsidRPr="000E438F">
        <w:rPr>
          <w:rFonts w:ascii="Times New Roman" w:hAnsi="Times New Roman" w:cs="Times New Roman"/>
          <w:sz w:val="24"/>
          <w:szCs w:val="24"/>
          <w:lang w:eastAsia="ru-RU"/>
        </w:rPr>
        <w:t>- в личных делах отдельных работников учреждений отсутствуют дополнительные соглашения об изменениях условий оплаты труда (статья 74 Трудового кодекса РФ);</w:t>
      </w:r>
    </w:p>
    <w:p w:rsidR="00945332" w:rsidRPr="000E438F" w:rsidRDefault="00945332" w:rsidP="00CD7F60">
      <w:pPr>
        <w:tabs>
          <w:tab w:val="left" w:pos="10620"/>
        </w:tabs>
        <w:spacing w:before="100" w:beforeAutospacing="1" w:after="100" w:afterAutospacing="1" w:line="240" w:lineRule="auto"/>
        <w:ind w:right="191" w:firstLine="567"/>
        <w:jc w:val="both"/>
        <w:outlineLvl w:val="2"/>
        <w:rPr>
          <w:rFonts w:ascii="Times New Roman" w:hAnsi="Times New Roman" w:cs="Times New Roman"/>
          <w:sz w:val="24"/>
          <w:szCs w:val="24"/>
          <w:lang w:eastAsia="ru-RU"/>
        </w:rPr>
      </w:pPr>
      <w:r w:rsidRPr="000E438F">
        <w:rPr>
          <w:rFonts w:ascii="Times New Roman" w:hAnsi="Times New Roman" w:cs="Times New Roman"/>
          <w:sz w:val="24"/>
          <w:szCs w:val="24"/>
          <w:lang w:eastAsia="ru-RU"/>
        </w:rPr>
        <w:t>- просрочка выплаты заработной платы работникам (статья 136 ТК РФ), что может повлечь дополнительную нагрузку на предприятие в виде обязанности выплаты работнику процентов за просрочку и уплаты штрафа по КоАП РФ;</w:t>
      </w:r>
    </w:p>
    <w:p w:rsidR="00945332" w:rsidRPr="000E438F" w:rsidRDefault="00945332" w:rsidP="00CD7F60">
      <w:pPr>
        <w:tabs>
          <w:tab w:val="left" w:pos="10620"/>
        </w:tabs>
        <w:spacing w:before="100" w:beforeAutospacing="1" w:after="100" w:afterAutospacing="1" w:line="240" w:lineRule="auto"/>
        <w:ind w:right="191" w:firstLine="567"/>
        <w:jc w:val="both"/>
        <w:outlineLvl w:val="2"/>
        <w:rPr>
          <w:rFonts w:ascii="Times New Roman" w:hAnsi="Times New Roman" w:cs="Times New Roman"/>
          <w:sz w:val="24"/>
          <w:szCs w:val="24"/>
          <w:lang w:eastAsia="ru-RU"/>
        </w:rPr>
      </w:pPr>
      <w:r w:rsidRPr="000E438F">
        <w:rPr>
          <w:rFonts w:ascii="Times New Roman" w:hAnsi="Times New Roman" w:cs="Times New Roman"/>
          <w:sz w:val="24"/>
          <w:szCs w:val="24"/>
          <w:lang w:eastAsia="ru-RU"/>
        </w:rPr>
        <w:t>- нарушение срока осуществления окончательного расчета при увольнении работника (статья 140 ТК РФ);</w:t>
      </w:r>
    </w:p>
    <w:p w:rsidR="00945332" w:rsidRPr="000E438F" w:rsidRDefault="00945332" w:rsidP="00CD7F60">
      <w:pPr>
        <w:tabs>
          <w:tab w:val="left" w:pos="10620"/>
        </w:tabs>
        <w:spacing w:before="100" w:beforeAutospacing="1" w:after="100" w:afterAutospacing="1" w:line="240" w:lineRule="auto"/>
        <w:ind w:right="191" w:firstLine="567"/>
        <w:jc w:val="both"/>
        <w:outlineLvl w:val="2"/>
        <w:rPr>
          <w:rFonts w:ascii="Times New Roman" w:hAnsi="Times New Roman" w:cs="Times New Roman"/>
          <w:sz w:val="24"/>
          <w:szCs w:val="24"/>
        </w:rPr>
      </w:pPr>
      <w:r w:rsidRPr="000E438F">
        <w:rPr>
          <w:rFonts w:ascii="Times New Roman" w:hAnsi="Times New Roman" w:cs="Times New Roman"/>
          <w:sz w:val="24"/>
          <w:szCs w:val="24"/>
          <w:lang w:eastAsia="ru-RU"/>
        </w:rPr>
        <w:t xml:space="preserve">- </w:t>
      </w:r>
      <w:r w:rsidRPr="000E438F">
        <w:rPr>
          <w:rFonts w:ascii="Times New Roman" w:hAnsi="Times New Roman" w:cs="Times New Roman"/>
          <w:sz w:val="24"/>
          <w:szCs w:val="24"/>
        </w:rPr>
        <w:t>в нарушени</w:t>
      </w:r>
      <w:r>
        <w:rPr>
          <w:rFonts w:ascii="Times New Roman" w:hAnsi="Times New Roman" w:cs="Times New Roman"/>
          <w:sz w:val="24"/>
          <w:szCs w:val="24"/>
        </w:rPr>
        <w:t>е ст.187 ТК РФ от 30.12.2001</w:t>
      </w:r>
      <w:r w:rsidRPr="000E43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438F">
        <w:rPr>
          <w:rFonts w:ascii="Times New Roman" w:hAnsi="Times New Roman" w:cs="Times New Roman"/>
          <w:sz w:val="24"/>
          <w:szCs w:val="24"/>
        </w:rPr>
        <w:t>197-ФЗ, в момент нахождения работника на курсах повышения квалификации заработная плата сохранилась, но не был произведен расчет в порядке исчисления средней заработной платы;</w:t>
      </w:r>
    </w:p>
    <w:p w:rsidR="00945332" w:rsidRPr="000E438F" w:rsidRDefault="00945332" w:rsidP="00CD7F60">
      <w:pPr>
        <w:tabs>
          <w:tab w:val="left" w:pos="10620"/>
        </w:tabs>
        <w:spacing w:before="100" w:beforeAutospacing="1" w:after="100" w:afterAutospacing="1" w:line="240" w:lineRule="auto"/>
        <w:ind w:right="191" w:firstLine="567"/>
        <w:jc w:val="both"/>
        <w:outlineLvl w:val="2"/>
        <w:rPr>
          <w:rFonts w:ascii="Times New Roman" w:hAnsi="Times New Roman" w:cs="Times New Roman"/>
          <w:sz w:val="24"/>
          <w:szCs w:val="24"/>
          <w:lang w:eastAsia="ru-RU"/>
        </w:rPr>
      </w:pPr>
      <w:r w:rsidRPr="000E438F">
        <w:rPr>
          <w:rFonts w:ascii="Times New Roman" w:hAnsi="Times New Roman" w:cs="Times New Roman"/>
          <w:sz w:val="24"/>
          <w:szCs w:val="24"/>
        </w:rPr>
        <w:t>- нарушение порядка удержания из работной платы (ст.138 ТК РФ);</w:t>
      </w:r>
    </w:p>
    <w:p w:rsidR="00945332" w:rsidRPr="000E438F" w:rsidRDefault="00945332" w:rsidP="00CD7F60">
      <w:pPr>
        <w:pStyle w:val="a6"/>
        <w:tabs>
          <w:tab w:val="left" w:pos="10620"/>
        </w:tabs>
        <w:spacing w:before="100" w:beforeAutospacing="1" w:after="100" w:afterAutospacing="1"/>
        <w:ind w:right="191" w:firstLine="540"/>
        <w:jc w:val="both"/>
        <w:rPr>
          <w:rFonts w:ascii="Times New Roman" w:hAnsi="Times New Roman" w:cs="Times New Roman"/>
        </w:rPr>
      </w:pPr>
      <w:r w:rsidRPr="000E438F">
        <w:rPr>
          <w:rFonts w:ascii="Times New Roman" w:hAnsi="Times New Roman" w:cs="Times New Roman"/>
        </w:rPr>
        <w:lastRenderedPageBreak/>
        <w:t>- в несоблюдении части второй ст. 212 ТК РФ, Учреждение не обеспечило проведение специальной оценки труда, регламентирующуюся Федеральным законом от 28.12.2013г. №</w:t>
      </w:r>
      <w:r>
        <w:rPr>
          <w:rFonts w:ascii="Times New Roman" w:hAnsi="Times New Roman" w:cs="Times New Roman"/>
        </w:rPr>
        <w:t xml:space="preserve"> </w:t>
      </w:r>
      <w:r w:rsidRPr="000E438F">
        <w:rPr>
          <w:rFonts w:ascii="Times New Roman" w:hAnsi="Times New Roman" w:cs="Times New Roman"/>
        </w:rPr>
        <w:t>426-ФЗ для установления вредных и опасных факторов. Учителям химии, уборщицам установлены выплаты за работу с вредными и (или) опасными и иными особыми условиями труда, без проведения специальной оценки условий труда;</w:t>
      </w:r>
    </w:p>
    <w:p w:rsidR="00945332" w:rsidRPr="000E438F" w:rsidRDefault="00945332" w:rsidP="004D5854">
      <w:pPr>
        <w:spacing w:before="100" w:beforeAutospacing="1" w:after="100" w:afterAutospacing="1" w:line="240" w:lineRule="auto"/>
        <w:ind w:right="191" w:firstLine="540"/>
        <w:jc w:val="both"/>
        <w:rPr>
          <w:rFonts w:ascii="Times New Roman" w:hAnsi="Times New Roman" w:cs="Times New Roman"/>
          <w:sz w:val="24"/>
          <w:szCs w:val="24"/>
        </w:rPr>
      </w:pPr>
      <w:r w:rsidRPr="000E438F">
        <w:rPr>
          <w:rFonts w:ascii="Times New Roman" w:hAnsi="Times New Roman" w:cs="Times New Roman"/>
          <w:sz w:val="24"/>
          <w:szCs w:val="24"/>
        </w:rPr>
        <w:t>- производится доплата уборщикам служебных помещений в размере 10 % при отсутствии вредных условий по результатам аттестации рабочих мест, в нарушени</w:t>
      </w:r>
      <w:r>
        <w:rPr>
          <w:rFonts w:ascii="Times New Roman" w:hAnsi="Times New Roman" w:cs="Times New Roman"/>
          <w:sz w:val="24"/>
          <w:szCs w:val="24"/>
        </w:rPr>
        <w:t>е</w:t>
      </w:r>
      <w:r w:rsidRPr="000E438F">
        <w:rPr>
          <w:rFonts w:ascii="Times New Roman" w:hAnsi="Times New Roman" w:cs="Times New Roman"/>
          <w:sz w:val="24"/>
          <w:szCs w:val="24"/>
        </w:rPr>
        <w:t xml:space="preserve"> п. 2 Положения о порядке установления доплат за неблагоприятные условия труда специалистам и служащим учебных заведений, предприятий, учреждений и организаций системы Комитета (утв. Приказом Миннауки РФ от 07.10.1992 </w:t>
      </w:r>
      <w:r>
        <w:rPr>
          <w:rFonts w:ascii="Times New Roman" w:hAnsi="Times New Roman" w:cs="Times New Roman"/>
          <w:sz w:val="24"/>
          <w:szCs w:val="24"/>
        </w:rPr>
        <w:t>№</w:t>
      </w:r>
      <w:r w:rsidRPr="000E438F">
        <w:rPr>
          <w:rFonts w:ascii="Times New Roman" w:hAnsi="Times New Roman" w:cs="Times New Roman"/>
          <w:sz w:val="24"/>
          <w:szCs w:val="24"/>
        </w:rPr>
        <w:t xml:space="preserve"> 611) (с изменениями и дополнениями) и п. 6.1 Примерного положения об оплате труда работников муниципальных учреждений города Новочебоксарска Чувашской Республики, занятых в сфере образования, утвержденных постановлением Администрации г. Новочебоксарска Чувашской</w:t>
      </w:r>
      <w:r>
        <w:rPr>
          <w:rFonts w:ascii="Times New Roman" w:hAnsi="Times New Roman" w:cs="Times New Roman"/>
          <w:sz w:val="24"/>
          <w:szCs w:val="24"/>
        </w:rPr>
        <w:t xml:space="preserve"> Республики от 11 октября 2013</w:t>
      </w:r>
      <w:r w:rsidRPr="000E43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438F">
        <w:rPr>
          <w:rFonts w:ascii="Times New Roman" w:hAnsi="Times New Roman" w:cs="Times New Roman"/>
          <w:sz w:val="24"/>
          <w:szCs w:val="24"/>
        </w:rPr>
        <w:t>486;</w:t>
      </w:r>
    </w:p>
    <w:p w:rsidR="00945332" w:rsidRPr="000E438F" w:rsidRDefault="00945332" w:rsidP="00CD7F60">
      <w:pPr>
        <w:tabs>
          <w:tab w:val="left" w:pos="567"/>
          <w:tab w:val="left" w:pos="10620"/>
        </w:tabs>
        <w:spacing w:before="100" w:beforeAutospacing="1" w:after="100" w:afterAutospacing="1" w:line="240" w:lineRule="auto"/>
        <w:ind w:right="191" w:firstLine="567"/>
        <w:jc w:val="both"/>
        <w:rPr>
          <w:rFonts w:ascii="Times New Roman" w:hAnsi="Times New Roman" w:cs="Times New Roman"/>
          <w:sz w:val="24"/>
          <w:szCs w:val="24"/>
          <w:shd w:val="clear" w:color="auto" w:fill="FFFFFF"/>
        </w:rPr>
      </w:pPr>
      <w:r w:rsidRPr="000E438F">
        <w:rPr>
          <w:rFonts w:ascii="Times New Roman" w:hAnsi="Times New Roman" w:cs="Times New Roman"/>
          <w:sz w:val="24"/>
          <w:szCs w:val="24"/>
          <w:lang w:eastAsia="ru-RU"/>
        </w:rPr>
        <w:t>- необ</w:t>
      </w:r>
      <w:r w:rsidRPr="000E438F">
        <w:rPr>
          <w:rFonts w:ascii="Times New Roman" w:hAnsi="Times New Roman" w:cs="Times New Roman"/>
          <w:sz w:val="24"/>
          <w:szCs w:val="24"/>
          <w:shd w:val="clear" w:color="auto" w:fill="FFFFFF"/>
        </w:rPr>
        <w:t>основанно выплачена доплата  до МРОТ;</w:t>
      </w:r>
    </w:p>
    <w:p w:rsidR="00945332" w:rsidRPr="000E438F" w:rsidRDefault="00945332" w:rsidP="00CD7F60">
      <w:pPr>
        <w:tabs>
          <w:tab w:val="left" w:pos="567"/>
          <w:tab w:val="left" w:pos="10620"/>
        </w:tabs>
        <w:spacing w:before="100" w:beforeAutospacing="1" w:after="100" w:afterAutospacing="1" w:line="240" w:lineRule="auto"/>
        <w:ind w:right="191" w:firstLine="567"/>
        <w:jc w:val="both"/>
        <w:rPr>
          <w:rFonts w:ascii="Times New Roman" w:hAnsi="Times New Roman" w:cs="Times New Roman"/>
          <w:sz w:val="24"/>
          <w:szCs w:val="24"/>
          <w:lang w:eastAsia="ru-RU"/>
        </w:rPr>
      </w:pPr>
      <w:r w:rsidRPr="000E438F">
        <w:rPr>
          <w:rFonts w:ascii="Times New Roman" w:hAnsi="Times New Roman" w:cs="Times New Roman"/>
          <w:sz w:val="24"/>
          <w:szCs w:val="24"/>
          <w:lang w:eastAsia="ru-RU"/>
        </w:rPr>
        <w:t>-неправильное установление стажа работы по специальности (в отрасли) является причиной занижения или завышения заработной платы;</w:t>
      </w:r>
    </w:p>
    <w:p w:rsidR="00945332" w:rsidRPr="000E438F" w:rsidRDefault="00945332" w:rsidP="00CD7F60">
      <w:pPr>
        <w:tabs>
          <w:tab w:val="left" w:pos="567"/>
          <w:tab w:val="left" w:pos="10620"/>
        </w:tabs>
        <w:spacing w:before="100" w:beforeAutospacing="1" w:after="100" w:afterAutospacing="1" w:line="240" w:lineRule="auto"/>
        <w:ind w:right="191" w:firstLine="567"/>
        <w:jc w:val="both"/>
        <w:rPr>
          <w:rFonts w:ascii="Times New Roman" w:hAnsi="Times New Roman" w:cs="Times New Roman"/>
          <w:sz w:val="24"/>
          <w:szCs w:val="24"/>
        </w:rPr>
      </w:pPr>
      <w:r w:rsidRPr="000E438F">
        <w:rPr>
          <w:rFonts w:ascii="Times New Roman" w:hAnsi="Times New Roman" w:cs="Times New Roman"/>
          <w:sz w:val="24"/>
          <w:szCs w:val="24"/>
        </w:rPr>
        <w:t xml:space="preserve">- в нарушение п.2 ч.1 ст.81 и </w:t>
      </w:r>
      <w:r>
        <w:rPr>
          <w:rFonts w:ascii="Times New Roman" w:hAnsi="Times New Roman" w:cs="Times New Roman"/>
          <w:sz w:val="24"/>
          <w:szCs w:val="24"/>
        </w:rPr>
        <w:t>ч.2 ст.180 ТК РФ от 30.12.2001</w:t>
      </w:r>
      <w:r w:rsidRPr="000E43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438F">
        <w:rPr>
          <w:rFonts w:ascii="Times New Roman" w:hAnsi="Times New Roman" w:cs="Times New Roman"/>
          <w:sz w:val="24"/>
          <w:szCs w:val="24"/>
        </w:rPr>
        <w:t>197-ФЗ, работники были уведомлены о предстоящей процедуре сокращения штата и уволены до введения в действие нового штатного расписания;</w:t>
      </w:r>
    </w:p>
    <w:p w:rsidR="00945332" w:rsidRPr="000E438F" w:rsidRDefault="00945332" w:rsidP="00CD7F60">
      <w:pPr>
        <w:tabs>
          <w:tab w:val="left" w:pos="567"/>
          <w:tab w:val="left" w:pos="10620"/>
        </w:tabs>
        <w:spacing w:before="100" w:beforeAutospacing="1" w:after="100" w:afterAutospacing="1" w:line="240" w:lineRule="auto"/>
        <w:ind w:right="191" w:firstLine="567"/>
        <w:jc w:val="both"/>
        <w:rPr>
          <w:rFonts w:ascii="Times New Roman" w:hAnsi="Times New Roman" w:cs="Times New Roman"/>
          <w:sz w:val="24"/>
          <w:szCs w:val="24"/>
          <w:shd w:val="clear" w:color="auto" w:fill="FFFFFF"/>
        </w:rPr>
      </w:pPr>
      <w:r w:rsidRPr="000E438F">
        <w:rPr>
          <w:rFonts w:ascii="Times New Roman" w:hAnsi="Times New Roman" w:cs="Times New Roman"/>
          <w:sz w:val="24"/>
          <w:szCs w:val="24"/>
        </w:rPr>
        <w:t xml:space="preserve">- имели место </w:t>
      </w:r>
      <w:r w:rsidRPr="000E438F">
        <w:rPr>
          <w:rFonts w:ascii="Times New Roman" w:hAnsi="Times New Roman" w:cs="Times New Roman"/>
          <w:sz w:val="24"/>
          <w:szCs w:val="24"/>
          <w:lang w:eastAsia="ru-RU"/>
        </w:rPr>
        <w:t xml:space="preserve">факты незаконного установления надбавок </w:t>
      </w:r>
      <w:r w:rsidRPr="000E438F">
        <w:rPr>
          <w:rFonts w:ascii="Times New Roman" w:hAnsi="Times New Roman" w:cs="Times New Roman"/>
          <w:sz w:val="24"/>
          <w:szCs w:val="24"/>
          <w:shd w:val="clear" w:color="auto" w:fill="FFFFFF"/>
        </w:rPr>
        <w:t>в связи с индексацией фонда оплаты труда на 15%, которая не предусмотрена локальными нормативно-правовыми актами;</w:t>
      </w:r>
    </w:p>
    <w:p w:rsidR="00945332" w:rsidRPr="000E438F" w:rsidRDefault="00945332" w:rsidP="00072D43">
      <w:pPr>
        <w:tabs>
          <w:tab w:val="left" w:pos="10620"/>
        </w:tabs>
        <w:spacing w:before="100" w:beforeAutospacing="1" w:after="100" w:afterAutospacing="1" w:line="240" w:lineRule="auto"/>
        <w:ind w:right="191" w:firstLine="567"/>
        <w:jc w:val="both"/>
        <w:outlineLvl w:val="2"/>
        <w:rPr>
          <w:rFonts w:ascii="Times New Roman" w:hAnsi="Times New Roman" w:cs="Times New Roman"/>
          <w:sz w:val="24"/>
          <w:szCs w:val="24"/>
          <w:lang w:eastAsia="ru-RU"/>
        </w:rPr>
      </w:pPr>
      <w:r w:rsidRPr="000E438F">
        <w:rPr>
          <w:rFonts w:ascii="Times New Roman" w:hAnsi="Times New Roman" w:cs="Times New Roman"/>
          <w:sz w:val="24"/>
          <w:szCs w:val="24"/>
          <w:shd w:val="clear" w:color="auto" w:fill="FFFFFF"/>
        </w:rPr>
        <w:t xml:space="preserve">- </w:t>
      </w:r>
      <w:r w:rsidRPr="000E438F">
        <w:rPr>
          <w:rFonts w:ascii="Times New Roman" w:hAnsi="Times New Roman" w:cs="Times New Roman"/>
          <w:sz w:val="24"/>
          <w:szCs w:val="24"/>
          <w:lang w:eastAsia="ru-RU"/>
        </w:rPr>
        <w:t>выплата надбавки за звание, не предусмотренной Положением об оплате труда;</w:t>
      </w:r>
    </w:p>
    <w:p w:rsidR="00945332" w:rsidRDefault="00945332" w:rsidP="00CD7F60">
      <w:pPr>
        <w:tabs>
          <w:tab w:val="left" w:pos="10620"/>
        </w:tabs>
        <w:spacing w:before="100" w:beforeAutospacing="1" w:after="100" w:afterAutospacing="1" w:line="240" w:lineRule="auto"/>
        <w:ind w:right="191" w:firstLine="567"/>
        <w:jc w:val="both"/>
        <w:outlineLvl w:val="2"/>
        <w:rPr>
          <w:rFonts w:ascii="Times New Roman" w:hAnsi="Times New Roman" w:cs="Times New Roman"/>
          <w:sz w:val="24"/>
          <w:szCs w:val="24"/>
          <w:lang w:eastAsia="ru-RU"/>
        </w:rPr>
      </w:pPr>
      <w:r w:rsidRPr="000E438F">
        <w:rPr>
          <w:rFonts w:ascii="Times New Roman" w:hAnsi="Times New Roman" w:cs="Times New Roman"/>
          <w:sz w:val="24"/>
          <w:szCs w:val="24"/>
          <w:lang w:eastAsia="ru-RU"/>
        </w:rPr>
        <w:t>- выплата надбавки за интенсивность и высокие результаты руководителю Учреждения, не предусмотренной Положением об оплате труда;</w:t>
      </w:r>
    </w:p>
    <w:p w:rsidR="00945332" w:rsidRPr="002A4C8C" w:rsidRDefault="00945332" w:rsidP="002A4C8C">
      <w:pPr>
        <w:spacing w:after="0" w:line="240" w:lineRule="auto"/>
        <w:ind w:right="-185" w:firstLine="540"/>
        <w:jc w:val="both"/>
        <w:rPr>
          <w:rFonts w:ascii="Times New Roman" w:hAnsi="Times New Roman" w:cs="Times New Roman"/>
          <w:sz w:val="24"/>
          <w:szCs w:val="24"/>
        </w:rPr>
      </w:pPr>
      <w:r w:rsidRPr="002A4C8C">
        <w:rPr>
          <w:rFonts w:ascii="Times New Roman" w:hAnsi="Times New Roman" w:cs="Times New Roman"/>
          <w:sz w:val="24"/>
          <w:szCs w:val="24"/>
          <w:lang w:eastAsia="ru-RU"/>
        </w:rPr>
        <w:t xml:space="preserve">- </w:t>
      </w:r>
      <w:r w:rsidRPr="002A4C8C">
        <w:rPr>
          <w:rFonts w:ascii="Times New Roman" w:hAnsi="Times New Roman" w:cs="Times New Roman"/>
          <w:sz w:val="24"/>
          <w:szCs w:val="24"/>
        </w:rPr>
        <w:t>выплата премии работнику за выполнение заданий, входящих в круг его основных обязанностей;</w:t>
      </w:r>
    </w:p>
    <w:p w:rsidR="00945332" w:rsidRPr="000E438F" w:rsidRDefault="00945332" w:rsidP="00CD7F60">
      <w:pPr>
        <w:tabs>
          <w:tab w:val="left" w:pos="567"/>
          <w:tab w:val="left" w:pos="10620"/>
        </w:tabs>
        <w:spacing w:before="100" w:beforeAutospacing="1" w:after="100" w:afterAutospacing="1" w:line="240" w:lineRule="auto"/>
        <w:ind w:right="191" w:firstLine="567"/>
        <w:jc w:val="both"/>
        <w:rPr>
          <w:rFonts w:ascii="Times New Roman" w:hAnsi="Times New Roman" w:cs="Times New Roman"/>
          <w:color w:val="FF0000"/>
          <w:sz w:val="24"/>
          <w:szCs w:val="24"/>
          <w:lang w:eastAsia="ru-RU"/>
        </w:rPr>
      </w:pPr>
      <w:r w:rsidRPr="000E438F">
        <w:rPr>
          <w:rFonts w:ascii="Times New Roman" w:hAnsi="Times New Roman" w:cs="Times New Roman"/>
          <w:sz w:val="24"/>
          <w:szCs w:val="24"/>
        </w:rPr>
        <w:t>- выплата заработной платы руководителю Учреждения за счет средств, от приносящей доход деятельности, не предусмотренные трудовым договором, а также без согласия и наличия распоряжений Администрации г. Новочебоксарска Чувашской Республики;</w:t>
      </w:r>
    </w:p>
    <w:p w:rsidR="00945332" w:rsidRPr="000E438F" w:rsidRDefault="00945332" w:rsidP="00CD7F60">
      <w:pPr>
        <w:tabs>
          <w:tab w:val="left" w:pos="10620"/>
        </w:tabs>
        <w:spacing w:before="100" w:beforeAutospacing="1" w:after="100" w:afterAutospacing="1"/>
        <w:ind w:right="191" w:firstLine="540"/>
        <w:jc w:val="both"/>
        <w:rPr>
          <w:rFonts w:ascii="Times New Roman" w:hAnsi="Times New Roman" w:cs="Times New Roman"/>
          <w:sz w:val="24"/>
          <w:szCs w:val="24"/>
        </w:rPr>
      </w:pPr>
      <w:r w:rsidRPr="000E438F">
        <w:rPr>
          <w:rFonts w:ascii="Times New Roman" w:hAnsi="Times New Roman" w:cs="Times New Roman"/>
          <w:sz w:val="24"/>
          <w:szCs w:val="24"/>
        </w:rPr>
        <w:t>- выявлено расхождение количества баллов в показателях результативности и эффективности деятельности на каждого работника с показателями баллов, указанных в приказе о выплатах стимулирующего характера учебно-вспомогательному персоналу техническому персоналу;</w:t>
      </w:r>
    </w:p>
    <w:p w:rsidR="00945332" w:rsidRPr="000E438F" w:rsidRDefault="00945332" w:rsidP="000E438F">
      <w:pPr>
        <w:spacing w:after="0" w:line="240" w:lineRule="auto"/>
        <w:ind w:right="-185" w:firstLine="540"/>
        <w:jc w:val="both"/>
        <w:rPr>
          <w:rFonts w:ascii="Times New Roman" w:hAnsi="Times New Roman" w:cs="Times New Roman"/>
          <w:sz w:val="24"/>
          <w:szCs w:val="24"/>
        </w:rPr>
      </w:pPr>
      <w:r w:rsidRPr="000E438F">
        <w:rPr>
          <w:rFonts w:ascii="Times New Roman" w:hAnsi="Times New Roman" w:cs="Times New Roman"/>
          <w:sz w:val="24"/>
          <w:szCs w:val="24"/>
        </w:rPr>
        <w:t>- в нарушени</w:t>
      </w:r>
      <w:r>
        <w:rPr>
          <w:rFonts w:ascii="Times New Roman" w:hAnsi="Times New Roman" w:cs="Times New Roman"/>
          <w:sz w:val="24"/>
          <w:szCs w:val="24"/>
        </w:rPr>
        <w:t>е</w:t>
      </w:r>
      <w:r w:rsidRPr="000E438F">
        <w:rPr>
          <w:rFonts w:ascii="Times New Roman" w:hAnsi="Times New Roman" w:cs="Times New Roman"/>
          <w:sz w:val="24"/>
          <w:szCs w:val="24"/>
        </w:rPr>
        <w:t xml:space="preserve"> п.3 Постановления администрации г. Новочебоксарска Чувашской Республики от 12 марта 2013 г. № 99, план мероприятий («дорожная карта») «Изменения в дополнительном образовании детей, направленных на повышение эффективности и качества услуг» для Учреждения Управлением образования администрации города Новочебоксарска Чувашской Республики  не утвержден, показатели повышения эффективности и качества услуг до Учреждения не доведены.</w:t>
      </w:r>
    </w:p>
    <w:p w:rsidR="00945332" w:rsidRDefault="00945332" w:rsidP="00CD7F60">
      <w:pPr>
        <w:tabs>
          <w:tab w:val="left" w:pos="567"/>
          <w:tab w:val="left" w:pos="10620"/>
        </w:tabs>
        <w:spacing w:before="100" w:beforeAutospacing="1" w:after="100" w:afterAutospacing="1" w:line="240" w:lineRule="auto"/>
        <w:ind w:right="191" w:firstLine="567"/>
        <w:jc w:val="center"/>
        <w:rPr>
          <w:rFonts w:ascii="Times New Roman" w:hAnsi="Times New Roman" w:cs="Times New Roman"/>
          <w:b/>
          <w:bCs/>
          <w:i/>
          <w:iCs/>
          <w:sz w:val="24"/>
          <w:szCs w:val="24"/>
        </w:rPr>
      </w:pPr>
    </w:p>
    <w:p w:rsidR="00945332" w:rsidRDefault="00945332" w:rsidP="00CD7F60">
      <w:pPr>
        <w:tabs>
          <w:tab w:val="left" w:pos="567"/>
          <w:tab w:val="left" w:pos="10620"/>
        </w:tabs>
        <w:spacing w:before="100" w:beforeAutospacing="1" w:after="100" w:afterAutospacing="1" w:line="240" w:lineRule="auto"/>
        <w:ind w:right="191" w:firstLine="567"/>
        <w:jc w:val="center"/>
        <w:rPr>
          <w:rFonts w:ascii="Times New Roman" w:hAnsi="Times New Roman" w:cs="Times New Roman"/>
          <w:b/>
          <w:bCs/>
          <w:i/>
          <w:iCs/>
          <w:sz w:val="24"/>
          <w:szCs w:val="24"/>
        </w:rPr>
      </w:pPr>
    </w:p>
    <w:p w:rsidR="00945332" w:rsidRPr="000E438F" w:rsidRDefault="00945332" w:rsidP="00CD7F60">
      <w:pPr>
        <w:tabs>
          <w:tab w:val="left" w:pos="567"/>
          <w:tab w:val="left" w:pos="10620"/>
        </w:tabs>
        <w:spacing w:before="100" w:beforeAutospacing="1" w:after="100" w:afterAutospacing="1" w:line="240" w:lineRule="auto"/>
        <w:ind w:right="191" w:firstLine="567"/>
        <w:jc w:val="center"/>
        <w:rPr>
          <w:rFonts w:ascii="Times New Roman" w:hAnsi="Times New Roman" w:cs="Times New Roman"/>
          <w:b/>
          <w:bCs/>
          <w:i/>
          <w:iCs/>
          <w:sz w:val="24"/>
          <w:szCs w:val="24"/>
        </w:rPr>
      </w:pPr>
      <w:r w:rsidRPr="000E438F">
        <w:rPr>
          <w:rFonts w:ascii="Times New Roman" w:hAnsi="Times New Roman" w:cs="Times New Roman"/>
          <w:b/>
          <w:bCs/>
          <w:i/>
          <w:iCs/>
          <w:sz w:val="24"/>
          <w:szCs w:val="24"/>
        </w:rPr>
        <w:lastRenderedPageBreak/>
        <w:t>Нарушения, выявленные при проверке кассовых и банковских операций.</w:t>
      </w:r>
    </w:p>
    <w:p w:rsidR="00945332" w:rsidRPr="000E438F" w:rsidRDefault="00945332" w:rsidP="00CD7F60">
      <w:pPr>
        <w:tabs>
          <w:tab w:val="left" w:pos="10620"/>
        </w:tabs>
        <w:spacing w:before="100" w:beforeAutospacing="1" w:after="100" w:afterAutospacing="1" w:line="240" w:lineRule="auto"/>
        <w:ind w:right="191" w:firstLine="540"/>
        <w:jc w:val="both"/>
        <w:rPr>
          <w:rFonts w:ascii="Times New Roman" w:hAnsi="Times New Roman" w:cs="Times New Roman"/>
          <w:sz w:val="24"/>
          <w:szCs w:val="24"/>
        </w:rPr>
      </w:pPr>
      <w:r w:rsidRPr="000E438F">
        <w:rPr>
          <w:rFonts w:ascii="Times New Roman" w:hAnsi="Times New Roman" w:cs="Times New Roman"/>
          <w:sz w:val="24"/>
          <w:szCs w:val="24"/>
        </w:rPr>
        <w:t>- в нарушени</w:t>
      </w:r>
      <w:r>
        <w:rPr>
          <w:rFonts w:ascii="Times New Roman" w:hAnsi="Times New Roman" w:cs="Times New Roman"/>
          <w:sz w:val="24"/>
          <w:szCs w:val="24"/>
        </w:rPr>
        <w:t>е</w:t>
      </w:r>
      <w:r w:rsidRPr="000E438F">
        <w:rPr>
          <w:rFonts w:ascii="Times New Roman" w:hAnsi="Times New Roman" w:cs="Times New Roman"/>
          <w:sz w:val="24"/>
          <w:szCs w:val="24"/>
        </w:rPr>
        <w:t xml:space="preserve"> пункта 2 Указаний</w:t>
      </w:r>
      <w:r>
        <w:rPr>
          <w:rFonts w:ascii="Times New Roman" w:hAnsi="Times New Roman" w:cs="Times New Roman"/>
          <w:sz w:val="24"/>
          <w:szCs w:val="24"/>
        </w:rPr>
        <w:t xml:space="preserve"> Банка России от 11 марта 2014</w:t>
      </w:r>
      <w:r w:rsidRPr="000E43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438F">
        <w:rPr>
          <w:rFonts w:ascii="Times New Roman" w:hAnsi="Times New Roman" w:cs="Times New Roman"/>
          <w:sz w:val="24"/>
          <w:szCs w:val="24"/>
        </w:rPr>
        <w:t>3210-У не утвержден приказом директора Учреждения лимит остатка денежных средств в кассе.</w:t>
      </w:r>
    </w:p>
    <w:p w:rsidR="00945332" w:rsidRPr="000E438F" w:rsidRDefault="00945332" w:rsidP="00CD7F60">
      <w:pPr>
        <w:tabs>
          <w:tab w:val="left" w:pos="10620"/>
        </w:tabs>
        <w:spacing w:before="100" w:beforeAutospacing="1" w:after="100" w:afterAutospacing="1" w:line="240" w:lineRule="auto"/>
        <w:ind w:right="191" w:firstLine="567"/>
        <w:jc w:val="center"/>
        <w:outlineLvl w:val="2"/>
        <w:rPr>
          <w:rFonts w:ascii="Times New Roman" w:hAnsi="Times New Roman" w:cs="Times New Roman"/>
          <w:b/>
          <w:bCs/>
          <w:i/>
          <w:iCs/>
          <w:sz w:val="24"/>
          <w:szCs w:val="24"/>
          <w:lang w:eastAsia="ru-RU"/>
        </w:rPr>
      </w:pPr>
      <w:r w:rsidRPr="000E438F">
        <w:rPr>
          <w:rFonts w:ascii="Times New Roman" w:hAnsi="Times New Roman" w:cs="Times New Roman"/>
          <w:b/>
          <w:bCs/>
          <w:i/>
          <w:iCs/>
          <w:sz w:val="24"/>
          <w:szCs w:val="24"/>
          <w:lang w:eastAsia="ru-RU"/>
        </w:rPr>
        <w:t>Нарушения в сфере размещения заказов на поставки товаров, выполнение работ, оказание услуг для муниципальных нужд</w:t>
      </w:r>
    </w:p>
    <w:p w:rsidR="00945332" w:rsidRPr="000E438F" w:rsidRDefault="00945332" w:rsidP="00CD7F60">
      <w:pPr>
        <w:tabs>
          <w:tab w:val="left" w:pos="10620"/>
        </w:tabs>
        <w:spacing w:before="100" w:beforeAutospacing="1" w:after="100" w:afterAutospacing="1" w:line="240" w:lineRule="auto"/>
        <w:ind w:right="191" w:firstLine="567"/>
        <w:jc w:val="both"/>
        <w:outlineLvl w:val="2"/>
        <w:rPr>
          <w:rFonts w:ascii="Times New Roman" w:hAnsi="Times New Roman" w:cs="Times New Roman"/>
          <w:sz w:val="24"/>
          <w:szCs w:val="24"/>
          <w:lang w:eastAsia="ru-RU"/>
        </w:rPr>
      </w:pPr>
      <w:r w:rsidRPr="000E438F">
        <w:rPr>
          <w:rFonts w:ascii="Times New Roman" w:hAnsi="Times New Roman" w:cs="Times New Roman"/>
          <w:sz w:val="24"/>
          <w:szCs w:val="24"/>
          <w:lang w:eastAsia="ru-RU"/>
        </w:rPr>
        <w:t>- не соблюдение сроков опубликования плана-графика;</w:t>
      </w:r>
    </w:p>
    <w:p w:rsidR="00945332" w:rsidRPr="000E438F" w:rsidRDefault="00945332" w:rsidP="00CD7F60">
      <w:pPr>
        <w:tabs>
          <w:tab w:val="left" w:pos="10620"/>
        </w:tabs>
        <w:spacing w:before="100" w:beforeAutospacing="1" w:after="100" w:afterAutospacing="1" w:line="240" w:lineRule="auto"/>
        <w:ind w:right="191" w:firstLine="567"/>
        <w:jc w:val="both"/>
        <w:outlineLvl w:val="2"/>
        <w:rPr>
          <w:rFonts w:ascii="Times New Roman" w:hAnsi="Times New Roman" w:cs="Times New Roman"/>
          <w:sz w:val="24"/>
          <w:szCs w:val="24"/>
        </w:rPr>
      </w:pPr>
      <w:r w:rsidRPr="000E438F">
        <w:rPr>
          <w:rFonts w:ascii="Times New Roman" w:hAnsi="Times New Roman" w:cs="Times New Roman"/>
          <w:sz w:val="24"/>
          <w:szCs w:val="24"/>
          <w:lang w:eastAsia="ru-RU"/>
        </w:rPr>
        <w:t xml:space="preserve">- </w:t>
      </w:r>
      <w:r w:rsidRPr="000E438F">
        <w:rPr>
          <w:rFonts w:ascii="Times New Roman" w:hAnsi="Times New Roman" w:cs="Times New Roman"/>
          <w:sz w:val="24"/>
          <w:szCs w:val="24"/>
        </w:rPr>
        <w:t>в нарушени</w:t>
      </w:r>
      <w:r>
        <w:rPr>
          <w:rFonts w:ascii="Times New Roman" w:hAnsi="Times New Roman" w:cs="Times New Roman"/>
          <w:sz w:val="24"/>
          <w:szCs w:val="24"/>
        </w:rPr>
        <w:t>е</w:t>
      </w:r>
      <w:r w:rsidRPr="000E438F">
        <w:rPr>
          <w:rFonts w:ascii="Times New Roman" w:hAnsi="Times New Roman" w:cs="Times New Roman"/>
          <w:sz w:val="24"/>
          <w:szCs w:val="24"/>
        </w:rPr>
        <w:t xml:space="preserve"> подпункта 5 пункта 5 Особенностей размещения на Официальном сайте планов-графиков, утвержденных совместным приказом Минэкономразвития РФ и Федерального казначейства РФ от 20.09.2013 года №</w:t>
      </w:r>
      <w:r>
        <w:rPr>
          <w:rFonts w:ascii="Times New Roman" w:hAnsi="Times New Roman" w:cs="Times New Roman"/>
          <w:sz w:val="24"/>
          <w:szCs w:val="24"/>
        </w:rPr>
        <w:t xml:space="preserve"> </w:t>
      </w:r>
      <w:r w:rsidRPr="000E438F">
        <w:rPr>
          <w:rFonts w:ascii="Times New Roman" w:hAnsi="Times New Roman" w:cs="Times New Roman"/>
          <w:sz w:val="24"/>
          <w:szCs w:val="24"/>
        </w:rPr>
        <w:t>544/18 и от 31.03.2015 года №</w:t>
      </w:r>
      <w:r>
        <w:rPr>
          <w:rFonts w:ascii="Times New Roman" w:hAnsi="Times New Roman" w:cs="Times New Roman"/>
          <w:sz w:val="24"/>
          <w:szCs w:val="24"/>
        </w:rPr>
        <w:t xml:space="preserve"> </w:t>
      </w:r>
      <w:r w:rsidRPr="000E438F">
        <w:rPr>
          <w:rFonts w:ascii="Times New Roman" w:hAnsi="Times New Roman" w:cs="Times New Roman"/>
          <w:sz w:val="24"/>
          <w:szCs w:val="24"/>
        </w:rPr>
        <w:t>182/7н, план-график на 2015 год содержит некорректные сведения;</w:t>
      </w:r>
    </w:p>
    <w:p w:rsidR="00945332" w:rsidRPr="000E438F" w:rsidRDefault="00945332" w:rsidP="00072D43">
      <w:pPr>
        <w:spacing w:after="0" w:line="240" w:lineRule="auto"/>
        <w:ind w:firstLine="540"/>
        <w:jc w:val="both"/>
        <w:rPr>
          <w:rFonts w:ascii="Times New Roman" w:hAnsi="Times New Roman" w:cs="Times New Roman"/>
          <w:sz w:val="24"/>
          <w:szCs w:val="24"/>
          <w:lang w:eastAsia="ru-RU"/>
        </w:rPr>
      </w:pPr>
      <w:r w:rsidRPr="000E438F">
        <w:rPr>
          <w:rFonts w:ascii="Times New Roman" w:hAnsi="Times New Roman" w:cs="Times New Roman"/>
          <w:sz w:val="24"/>
          <w:szCs w:val="24"/>
        </w:rPr>
        <w:t>- в нарушении пункта 6 Особенностей размещения на Официальном сайте планов-графиков, утвержденных совместным приказом Минэкономразвития РФ и Федерального казначейства РФ от 20.09.2013 года №</w:t>
      </w:r>
      <w:r>
        <w:rPr>
          <w:rFonts w:ascii="Times New Roman" w:hAnsi="Times New Roman" w:cs="Times New Roman"/>
          <w:sz w:val="24"/>
          <w:szCs w:val="24"/>
        </w:rPr>
        <w:t xml:space="preserve"> </w:t>
      </w:r>
      <w:r w:rsidRPr="000E438F">
        <w:rPr>
          <w:rFonts w:ascii="Times New Roman" w:hAnsi="Times New Roman" w:cs="Times New Roman"/>
          <w:sz w:val="24"/>
          <w:szCs w:val="24"/>
        </w:rPr>
        <w:t>544/18 и от 31.03.2015 года №</w:t>
      </w:r>
      <w:r>
        <w:rPr>
          <w:rFonts w:ascii="Times New Roman" w:hAnsi="Times New Roman" w:cs="Times New Roman"/>
          <w:sz w:val="24"/>
          <w:szCs w:val="24"/>
        </w:rPr>
        <w:t xml:space="preserve"> </w:t>
      </w:r>
      <w:r w:rsidRPr="000E438F">
        <w:rPr>
          <w:rFonts w:ascii="Times New Roman" w:hAnsi="Times New Roman" w:cs="Times New Roman"/>
          <w:sz w:val="24"/>
          <w:szCs w:val="24"/>
        </w:rPr>
        <w:t>182/7н, не были внесены изменения в план-график;</w:t>
      </w:r>
    </w:p>
    <w:p w:rsidR="00945332" w:rsidRPr="000E438F" w:rsidRDefault="00945332" w:rsidP="00CD7F60">
      <w:pPr>
        <w:tabs>
          <w:tab w:val="left" w:pos="567"/>
          <w:tab w:val="left" w:pos="10620"/>
        </w:tabs>
        <w:spacing w:before="100" w:beforeAutospacing="1" w:after="100" w:afterAutospacing="1"/>
        <w:ind w:right="191" w:firstLine="567"/>
        <w:jc w:val="both"/>
        <w:rPr>
          <w:rFonts w:ascii="Times New Roman" w:hAnsi="Times New Roman" w:cs="Times New Roman"/>
          <w:sz w:val="24"/>
          <w:szCs w:val="24"/>
        </w:rPr>
      </w:pPr>
      <w:r w:rsidRPr="000E438F">
        <w:rPr>
          <w:rFonts w:ascii="Times New Roman" w:hAnsi="Times New Roman" w:cs="Times New Roman"/>
          <w:sz w:val="24"/>
          <w:szCs w:val="24"/>
        </w:rPr>
        <w:t>- не соблюдение сроков подачи заявок, в нарушение 63 статьи Федера</w:t>
      </w:r>
      <w:r>
        <w:rPr>
          <w:rFonts w:ascii="Times New Roman" w:hAnsi="Times New Roman" w:cs="Times New Roman"/>
          <w:sz w:val="24"/>
          <w:szCs w:val="24"/>
        </w:rPr>
        <w:t>льного закона от 5 апреля 2013</w:t>
      </w:r>
      <w:r w:rsidRPr="000E43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438F">
        <w:rPr>
          <w:rFonts w:ascii="Times New Roman" w:hAnsi="Times New Roman" w:cs="Times New Roman"/>
          <w:sz w:val="24"/>
          <w:szCs w:val="24"/>
        </w:rPr>
        <w:t>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945332" w:rsidRPr="000E438F" w:rsidRDefault="00945332" w:rsidP="00CD7F60">
      <w:pPr>
        <w:tabs>
          <w:tab w:val="left" w:pos="567"/>
          <w:tab w:val="left" w:pos="10620"/>
        </w:tabs>
        <w:spacing w:before="100" w:beforeAutospacing="1" w:after="100" w:afterAutospacing="1" w:line="240" w:lineRule="auto"/>
        <w:ind w:right="191" w:firstLine="567"/>
        <w:jc w:val="both"/>
        <w:rPr>
          <w:rFonts w:ascii="Times New Roman" w:hAnsi="Times New Roman" w:cs="Times New Roman"/>
          <w:sz w:val="24"/>
          <w:szCs w:val="24"/>
          <w:lang w:eastAsia="ru-RU"/>
        </w:rPr>
      </w:pPr>
      <w:r w:rsidRPr="000E438F">
        <w:rPr>
          <w:rFonts w:ascii="Times New Roman" w:hAnsi="Times New Roman" w:cs="Times New Roman"/>
          <w:sz w:val="24"/>
          <w:szCs w:val="24"/>
        </w:rPr>
        <w:t>- выявлено расхождение размера обеспечения заявки, указанный в извещении с размером, указанным в аукционной документации, в нарушени</w:t>
      </w:r>
      <w:r>
        <w:rPr>
          <w:rFonts w:ascii="Times New Roman" w:hAnsi="Times New Roman" w:cs="Times New Roman"/>
          <w:sz w:val="24"/>
          <w:szCs w:val="24"/>
        </w:rPr>
        <w:t>е</w:t>
      </w:r>
      <w:r w:rsidRPr="000E438F">
        <w:rPr>
          <w:rFonts w:ascii="Times New Roman" w:hAnsi="Times New Roman" w:cs="Times New Roman"/>
          <w:sz w:val="24"/>
          <w:szCs w:val="24"/>
        </w:rPr>
        <w:t xml:space="preserve"> части 1 статьи 64 Закона о контрактной системе;</w:t>
      </w:r>
    </w:p>
    <w:p w:rsidR="00945332" w:rsidRPr="000E438F" w:rsidRDefault="00945332" w:rsidP="00CD7F60">
      <w:pPr>
        <w:tabs>
          <w:tab w:val="left" w:pos="10620"/>
        </w:tabs>
        <w:spacing w:before="100" w:beforeAutospacing="1" w:after="100" w:afterAutospacing="1" w:line="240" w:lineRule="auto"/>
        <w:ind w:right="191" w:firstLine="567"/>
        <w:jc w:val="both"/>
        <w:outlineLvl w:val="2"/>
        <w:rPr>
          <w:rFonts w:ascii="Times New Roman" w:hAnsi="Times New Roman" w:cs="Times New Roman"/>
          <w:sz w:val="24"/>
          <w:szCs w:val="24"/>
          <w:lang w:eastAsia="ru-RU"/>
        </w:rPr>
      </w:pPr>
      <w:r w:rsidRPr="000E438F">
        <w:rPr>
          <w:rFonts w:ascii="Times New Roman" w:hAnsi="Times New Roman" w:cs="Times New Roman"/>
          <w:sz w:val="24"/>
          <w:szCs w:val="24"/>
          <w:lang w:eastAsia="ru-RU"/>
        </w:rPr>
        <w:t xml:space="preserve">- неприменение мер ответственности по контракту (взыскание неустойки (пени, штрафы) за неисполнение или ненадлежащее исполнение контракта (статья 34 </w:t>
      </w:r>
      <w:r w:rsidRPr="000E438F">
        <w:rPr>
          <w:rFonts w:ascii="Times New Roman" w:hAnsi="Times New Roman" w:cs="Times New Roman"/>
          <w:sz w:val="24"/>
          <w:szCs w:val="24"/>
        </w:rPr>
        <w:t>Закона о контрактной системе</w:t>
      </w:r>
      <w:r w:rsidRPr="000E438F">
        <w:rPr>
          <w:rFonts w:ascii="Times New Roman" w:hAnsi="Times New Roman" w:cs="Times New Roman"/>
          <w:sz w:val="24"/>
          <w:szCs w:val="24"/>
          <w:lang w:eastAsia="ru-RU"/>
        </w:rPr>
        <w:t>);</w:t>
      </w:r>
    </w:p>
    <w:p w:rsidR="00945332" w:rsidRPr="000E438F" w:rsidRDefault="00945332" w:rsidP="00CD7F60">
      <w:pPr>
        <w:tabs>
          <w:tab w:val="left" w:pos="10620"/>
        </w:tabs>
        <w:spacing w:before="100" w:beforeAutospacing="1" w:after="100" w:afterAutospacing="1" w:line="240" w:lineRule="auto"/>
        <w:ind w:right="191" w:firstLine="567"/>
        <w:jc w:val="both"/>
        <w:outlineLvl w:val="2"/>
        <w:rPr>
          <w:rFonts w:ascii="Times New Roman" w:hAnsi="Times New Roman" w:cs="Times New Roman"/>
          <w:sz w:val="24"/>
          <w:szCs w:val="24"/>
          <w:lang w:eastAsia="ru-RU"/>
        </w:rPr>
      </w:pPr>
      <w:r w:rsidRPr="000E438F">
        <w:rPr>
          <w:rFonts w:ascii="Times New Roman" w:hAnsi="Times New Roman" w:cs="Times New Roman"/>
          <w:sz w:val="24"/>
          <w:szCs w:val="24"/>
          <w:lang w:eastAsia="ru-RU"/>
        </w:rPr>
        <w:t xml:space="preserve">- несоблюдение сроков направления сведений о заключенных контрактах в орган, уполномоченный на ведение Реестра муниципальных контрактов (статья 103 </w:t>
      </w:r>
      <w:r w:rsidRPr="000E438F">
        <w:rPr>
          <w:rFonts w:ascii="Times New Roman" w:hAnsi="Times New Roman" w:cs="Times New Roman"/>
          <w:sz w:val="24"/>
          <w:szCs w:val="24"/>
        </w:rPr>
        <w:t>Закона о контрактной системе</w:t>
      </w:r>
      <w:r w:rsidRPr="000E438F">
        <w:rPr>
          <w:rFonts w:ascii="Times New Roman" w:hAnsi="Times New Roman" w:cs="Times New Roman"/>
          <w:sz w:val="24"/>
          <w:szCs w:val="24"/>
          <w:lang w:eastAsia="ru-RU"/>
        </w:rPr>
        <w:t>);</w:t>
      </w:r>
    </w:p>
    <w:p w:rsidR="00945332" w:rsidRPr="000E438F" w:rsidRDefault="00945332" w:rsidP="00CD7F60">
      <w:pPr>
        <w:tabs>
          <w:tab w:val="left" w:pos="10620"/>
        </w:tabs>
        <w:spacing w:before="100" w:beforeAutospacing="1" w:after="100" w:afterAutospacing="1" w:line="240" w:lineRule="auto"/>
        <w:ind w:right="191" w:firstLine="567"/>
        <w:jc w:val="both"/>
        <w:outlineLvl w:val="2"/>
        <w:rPr>
          <w:rFonts w:ascii="Times New Roman" w:hAnsi="Times New Roman" w:cs="Times New Roman"/>
          <w:sz w:val="24"/>
          <w:szCs w:val="24"/>
          <w:lang w:eastAsia="ru-RU"/>
        </w:rPr>
      </w:pPr>
      <w:r w:rsidRPr="000E438F">
        <w:rPr>
          <w:rFonts w:ascii="Times New Roman" w:hAnsi="Times New Roman" w:cs="Times New Roman"/>
          <w:sz w:val="24"/>
          <w:szCs w:val="24"/>
          <w:lang w:eastAsia="ru-RU"/>
        </w:rPr>
        <w:t xml:space="preserve">- не размещение, нарушение сроков размещения отчетов об исполнении контракта и (или) о результатах отдельного этапа его исполнения (статья 94 </w:t>
      </w:r>
      <w:r w:rsidRPr="000E438F">
        <w:rPr>
          <w:rFonts w:ascii="Times New Roman" w:hAnsi="Times New Roman" w:cs="Times New Roman"/>
          <w:sz w:val="24"/>
          <w:szCs w:val="24"/>
        </w:rPr>
        <w:t>Закона о контрактной системе</w:t>
      </w:r>
      <w:r w:rsidRPr="000E438F">
        <w:rPr>
          <w:rFonts w:ascii="Times New Roman" w:hAnsi="Times New Roman" w:cs="Times New Roman"/>
          <w:sz w:val="24"/>
          <w:szCs w:val="24"/>
          <w:lang w:eastAsia="ru-RU"/>
        </w:rPr>
        <w:t>);</w:t>
      </w:r>
    </w:p>
    <w:p w:rsidR="00945332" w:rsidRPr="000E438F" w:rsidRDefault="00945332" w:rsidP="00CD7F60">
      <w:pPr>
        <w:tabs>
          <w:tab w:val="left" w:pos="567"/>
          <w:tab w:val="left" w:pos="10620"/>
        </w:tabs>
        <w:spacing w:before="100" w:beforeAutospacing="1" w:after="100" w:afterAutospacing="1"/>
        <w:ind w:right="191" w:firstLine="567"/>
        <w:jc w:val="both"/>
        <w:rPr>
          <w:rFonts w:ascii="Times New Roman" w:hAnsi="Times New Roman" w:cs="Times New Roman"/>
          <w:sz w:val="24"/>
          <w:szCs w:val="24"/>
        </w:rPr>
      </w:pPr>
      <w:r w:rsidRPr="000E438F">
        <w:rPr>
          <w:rFonts w:ascii="Times New Roman" w:hAnsi="Times New Roman" w:cs="Times New Roman"/>
          <w:sz w:val="24"/>
          <w:szCs w:val="24"/>
        </w:rPr>
        <w:t>- нарушение сроков опубликования информации о заключенном контракте;</w:t>
      </w:r>
    </w:p>
    <w:p w:rsidR="00945332" w:rsidRPr="000E438F" w:rsidRDefault="00945332" w:rsidP="00CD7F60">
      <w:pPr>
        <w:tabs>
          <w:tab w:val="left" w:pos="10620"/>
        </w:tabs>
        <w:spacing w:before="100" w:beforeAutospacing="1" w:after="100" w:afterAutospacing="1" w:line="240" w:lineRule="auto"/>
        <w:ind w:right="191" w:firstLine="567"/>
        <w:jc w:val="both"/>
        <w:outlineLvl w:val="2"/>
        <w:rPr>
          <w:rFonts w:ascii="Times New Roman" w:hAnsi="Times New Roman" w:cs="Times New Roman"/>
          <w:sz w:val="24"/>
          <w:szCs w:val="24"/>
          <w:lang w:eastAsia="ru-RU"/>
        </w:rPr>
      </w:pPr>
      <w:r w:rsidRPr="000E438F">
        <w:rPr>
          <w:rFonts w:ascii="Times New Roman" w:hAnsi="Times New Roman" w:cs="Times New Roman"/>
          <w:sz w:val="24"/>
          <w:szCs w:val="24"/>
          <w:lang w:eastAsia="ru-RU"/>
        </w:rPr>
        <w:t xml:space="preserve">- выявлено расхождение </w:t>
      </w:r>
      <w:r w:rsidRPr="000E438F">
        <w:rPr>
          <w:rFonts w:ascii="Times New Roman" w:hAnsi="Times New Roman" w:cs="Times New Roman"/>
          <w:sz w:val="24"/>
          <w:szCs w:val="24"/>
        </w:rPr>
        <w:t>даты заключения контрактов с использованием электронно-цифровой подписи и даты заключения контрактов на бумажном носителе;</w:t>
      </w:r>
    </w:p>
    <w:p w:rsidR="00945332" w:rsidRPr="000E438F" w:rsidRDefault="00945332" w:rsidP="00CD7F60">
      <w:pPr>
        <w:tabs>
          <w:tab w:val="left" w:pos="567"/>
          <w:tab w:val="left" w:pos="10620"/>
        </w:tabs>
        <w:spacing w:before="100" w:beforeAutospacing="1" w:after="100" w:afterAutospacing="1"/>
        <w:ind w:right="191" w:firstLine="567"/>
        <w:jc w:val="both"/>
        <w:rPr>
          <w:rFonts w:ascii="Times New Roman" w:hAnsi="Times New Roman" w:cs="Times New Roman"/>
          <w:sz w:val="24"/>
          <w:szCs w:val="24"/>
        </w:rPr>
      </w:pPr>
      <w:r w:rsidRPr="000E438F">
        <w:rPr>
          <w:rFonts w:ascii="Times New Roman" w:hAnsi="Times New Roman" w:cs="Times New Roman"/>
          <w:sz w:val="24"/>
          <w:szCs w:val="24"/>
          <w:lang w:eastAsia="ru-RU"/>
        </w:rPr>
        <w:t xml:space="preserve">- не размещение, нарушение сроков размещения отчетов </w:t>
      </w:r>
      <w:r w:rsidRPr="000E438F">
        <w:rPr>
          <w:rFonts w:ascii="Times New Roman" w:hAnsi="Times New Roman" w:cs="Times New Roman"/>
          <w:sz w:val="24"/>
          <w:szCs w:val="24"/>
        </w:rPr>
        <w:t>об объеме закупок у субъектов малого предпринимательства, социально ориентированных некоммерческих организаций до 1 апреля следующего за отчетным года;</w:t>
      </w:r>
    </w:p>
    <w:p w:rsidR="00945332" w:rsidRPr="000E438F" w:rsidRDefault="00945332" w:rsidP="00CD7F60">
      <w:pPr>
        <w:tabs>
          <w:tab w:val="left" w:pos="567"/>
          <w:tab w:val="left" w:pos="10620"/>
        </w:tabs>
        <w:spacing w:before="100" w:beforeAutospacing="1" w:after="100" w:afterAutospacing="1" w:line="240" w:lineRule="auto"/>
        <w:ind w:right="191" w:firstLine="567"/>
        <w:jc w:val="both"/>
        <w:rPr>
          <w:rFonts w:ascii="Times New Roman" w:hAnsi="Times New Roman" w:cs="Times New Roman"/>
          <w:sz w:val="24"/>
          <w:szCs w:val="24"/>
        </w:rPr>
      </w:pPr>
      <w:r w:rsidRPr="000E438F">
        <w:rPr>
          <w:rFonts w:ascii="Times New Roman" w:hAnsi="Times New Roman" w:cs="Times New Roman"/>
          <w:sz w:val="24"/>
          <w:szCs w:val="24"/>
        </w:rPr>
        <w:t xml:space="preserve">- в нарушение части 8 статьи 30 Закона о контрактной системе, которая обязывает в случае проведения закупки у субъектов малого предпринимательства, социально ориентированных некоммерческих организаций включать в контракт обязательное условие об оплате заказчиком поставленного товара, выполненной работы (её результатов), оказанной услуги, отдельных этапов </w:t>
      </w:r>
      <w:r w:rsidRPr="000E438F">
        <w:rPr>
          <w:rFonts w:ascii="Times New Roman" w:hAnsi="Times New Roman" w:cs="Times New Roman"/>
          <w:sz w:val="24"/>
          <w:szCs w:val="24"/>
        </w:rPr>
        <w:lastRenderedPageBreak/>
        <w:t xml:space="preserve">исполнения контракта не более чем в течение тридцати дней с даты подписания заказчиком документа о приемке, в контрактах не указано условие об оплате; </w:t>
      </w:r>
    </w:p>
    <w:p w:rsidR="00945332" w:rsidRPr="000E438F" w:rsidRDefault="00945332" w:rsidP="00CD7F60">
      <w:pPr>
        <w:tabs>
          <w:tab w:val="left" w:pos="567"/>
        </w:tabs>
        <w:spacing w:before="100" w:beforeAutospacing="1" w:after="100" w:afterAutospacing="1" w:line="240" w:lineRule="auto"/>
        <w:ind w:right="-238" w:firstLine="567"/>
        <w:jc w:val="both"/>
        <w:rPr>
          <w:rFonts w:ascii="Times New Roman" w:hAnsi="Times New Roman" w:cs="Times New Roman"/>
          <w:sz w:val="24"/>
          <w:szCs w:val="24"/>
        </w:rPr>
      </w:pPr>
      <w:r w:rsidRPr="000E438F">
        <w:rPr>
          <w:rFonts w:ascii="Times New Roman" w:hAnsi="Times New Roman" w:cs="Times New Roman"/>
          <w:sz w:val="24"/>
          <w:szCs w:val="24"/>
        </w:rPr>
        <w:t>- не проведена экспертиза при приемке поставленных товаров (выполненных работ, оказанных услуг, результатов отдельного этапа выполнения контракта), в нарушении п.3 статьи 94 Закона о контрактной системе  и приказов Учреждения.</w:t>
      </w:r>
    </w:p>
    <w:p w:rsidR="00945332" w:rsidRPr="000E438F" w:rsidRDefault="00945332" w:rsidP="00CD7F60">
      <w:pPr>
        <w:tabs>
          <w:tab w:val="left" w:pos="10620"/>
        </w:tabs>
        <w:spacing w:before="100" w:beforeAutospacing="1" w:after="100" w:afterAutospacing="1" w:line="240" w:lineRule="auto"/>
        <w:ind w:right="191"/>
        <w:jc w:val="center"/>
        <w:rPr>
          <w:rFonts w:ascii="Times New Roman" w:hAnsi="Times New Roman" w:cs="Times New Roman"/>
          <w:b/>
          <w:bCs/>
          <w:i/>
          <w:iCs/>
          <w:sz w:val="24"/>
          <w:szCs w:val="24"/>
        </w:rPr>
      </w:pPr>
      <w:r w:rsidRPr="000E438F">
        <w:rPr>
          <w:rFonts w:ascii="Times New Roman" w:hAnsi="Times New Roman" w:cs="Times New Roman"/>
          <w:b/>
          <w:bCs/>
          <w:i/>
          <w:iCs/>
          <w:sz w:val="24"/>
          <w:szCs w:val="24"/>
        </w:rPr>
        <w:t>Нарушения при расчетах с учреждениями и организациями</w:t>
      </w:r>
    </w:p>
    <w:p w:rsidR="00945332" w:rsidRPr="000E438F" w:rsidRDefault="00945332" w:rsidP="00CD7F60">
      <w:pPr>
        <w:tabs>
          <w:tab w:val="left" w:pos="10620"/>
        </w:tabs>
        <w:spacing w:before="100" w:beforeAutospacing="1" w:after="100" w:afterAutospacing="1" w:line="240" w:lineRule="auto"/>
        <w:ind w:right="191" w:firstLine="567"/>
        <w:jc w:val="both"/>
        <w:outlineLvl w:val="2"/>
        <w:rPr>
          <w:rFonts w:ascii="Times New Roman" w:hAnsi="Times New Roman" w:cs="Times New Roman"/>
          <w:sz w:val="24"/>
          <w:szCs w:val="24"/>
          <w:lang w:eastAsia="ru-RU"/>
        </w:rPr>
      </w:pPr>
      <w:r w:rsidRPr="000E438F">
        <w:rPr>
          <w:rFonts w:ascii="Times New Roman" w:hAnsi="Times New Roman" w:cs="Times New Roman"/>
          <w:sz w:val="24"/>
          <w:szCs w:val="24"/>
          <w:lang w:eastAsia="ru-RU"/>
        </w:rPr>
        <w:t>- наличие недостоверных данных о дебиторской и кредиторской задолженности вследствие несвоевременного отражения в бухгалтерском учете операций по оказанию услуг поставщиками (Инструкция по бюджетному учету);</w:t>
      </w:r>
    </w:p>
    <w:p w:rsidR="00945332" w:rsidRPr="000E438F" w:rsidRDefault="00945332" w:rsidP="00CD7F60">
      <w:pPr>
        <w:tabs>
          <w:tab w:val="left" w:pos="10620"/>
        </w:tabs>
        <w:spacing w:before="100" w:beforeAutospacing="1" w:after="100" w:afterAutospacing="1" w:line="240" w:lineRule="auto"/>
        <w:ind w:right="191" w:firstLine="567"/>
        <w:jc w:val="both"/>
        <w:outlineLvl w:val="2"/>
        <w:rPr>
          <w:rFonts w:ascii="Times New Roman" w:hAnsi="Times New Roman" w:cs="Times New Roman"/>
          <w:sz w:val="24"/>
          <w:szCs w:val="24"/>
          <w:lang w:eastAsia="ru-RU"/>
        </w:rPr>
      </w:pPr>
      <w:r w:rsidRPr="000E438F">
        <w:rPr>
          <w:rFonts w:ascii="Times New Roman" w:hAnsi="Times New Roman" w:cs="Times New Roman"/>
          <w:sz w:val="24"/>
          <w:szCs w:val="24"/>
          <w:lang w:eastAsia="ru-RU"/>
        </w:rPr>
        <w:t>- нарушение принципа эффективности использования бюджетных средств – расходы по оплате пени и штрафов по налогам и иным обязательным платежам.</w:t>
      </w:r>
    </w:p>
    <w:p w:rsidR="00945332" w:rsidRPr="000E438F" w:rsidRDefault="00945332" w:rsidP="00CD7F60">
      <w:pPr>
        <w:tabs>
          <w:tab w:val="left" w:pos="10620"/>
        </w:tabs>
        <w:spacing w:before="100" w:beforeAutospacing="1" w:after="100" w:afterAutospacing="1" w:line="240" w:lineRule="auto"/>
        <w:ind w:right="191"/>
        <w:jc w:val="center"/>
        <w:rPr>
          <w:rFonts w:ascii="Times New Roman" w:hAnsi="Times New Roman" w:cs="Times New Roman"/>
          <w:b/>
          <w:bCs/>
          <w:i/>
          <w:iCs/>
          <w:sz w:val="24"/>
          <w:szCs w:val="24"/>
        </w:rPr>
      </w:pPr>
      <w:r w:rsidRPr="000E438F">
        <w:rPr>
          <w:rFonts w:ascii="Times New Roman" w:hAnsi="Times New Roman" w:cs="Times New Roman"/>
          <w:b/>
          <w:bCs/>
          <w:i/>
          <w:iCs/>
          <w:sz w:val="24"/>
          <w:szCs w:val="24"/>
        </w:rPr>
        <w:t>Нарушения при расчетах с подотчетными лицами</w:t>
      </w:r>
    </w:p>
    <w:p w:rsidR="00945332" w:rsidRPr="000E438F" w:rsidRDefault="00945332" w:rsidP="00CD7F60">
      <w:pPr>
        <w:tabs>
          <w:tab w:val="left" w:pos="10620"/>
        </w:tabs>
        <w:autoSpaceDE w:val="0"/>
        <w:autoSpaceDN w:val="0"/>
        <w:adjustRightInd w:val="0"/>
        <w:spacing w:before="100" w:beforeAutospacing="1" w:after="100" w:afterAutospacing="1" w:line="240" w:lineRule="auto"/>
        <w:ind w:right="191" w:firstLine="540"/>
        <w:jc w:val="both"/>
        <w:rPr>
          <w:rFonts w:ascii="Times New Roman" w:hAnsi="Times New Roman" w:cs="Times New Roman"/>
          <w:sz w:val="24"/>
          <w:szCs w:val="24"/>
          <w:lang w:eastAsia="ru-RU"/>
        </w:rPr>
      </w:pPr>
      <w:r w:rsidRPr="000E438F">
        <w:rPr>
          <w:rFonts w:ascii="Times New Roman" w:hAnsi="Times New Roman" w:cs="Times New Roman"/>
          <w:sz w:val="24"/>
          <w:szCs w:val="24"/>
          <w:lang w:eastAsia="ru-RU"/>
        </w:rPr>
        <w:t>- в нарушени</w:t>
      </w:r>
      <w:r>
        <w:rPr>
          <w:rFonts w:ascii="Times New Roman" w:hAnsi="Times New Roman" w:cs="Times New Roman"/>
          <w:sz w:val="24"/>
          <w:szCs w:val="24"/>
          <w:lang w:eastAsia="ru-RU"/>
        </w:rPr>
        <w:t>е п.7 Постановления от 13.10.2008</w:t>
      </w:r>
      <w:r w:rsidRPr="000E438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0E438F">
        <w:rPr>
          <w:rFonts w:ascii="Times New Roman" w:hAnsi="Times New Roman" w:cs="Times New Roman"/>
          <w:sz w:val="24"/>
          <w:szCs w:val="24"/>
          <w:lang w:eastAsia="ru-RU"/>
        </w:rPr>
        <w:t>749, к авансовым отчетам при использовании личного транспорта в командировках не приложены служебные записки и путевые листы.</w:t>
      </w:r>
    </w:p>
    <w:p w:rsidR="00945332" w:rsidRPr="000E438F" w:rsidRDefault="00945332" w:rsidP="00CD7F60">
      <w:pPr>
        <w:tabs>
          <w:tab w:val="left" w:pos="10620"/>
        </w:tabs>
        <w:spacing w:before="100" w:beforeAutospacing="1" w:after="100" w:afterAutospacing="1" w:line="240" w:lineRule="auto"/>
        <w:ind w:right="191"/>
        <w:jc w:val="center"/>
        <w:rPr>
          <w:rFonts w:ascii="Times New Roman" w:hAnsi="Times New Roman" w:cs="Times New Roman"/>
          <w:b/>
          <w:bCs/>
          <w:i/>
          <w:iCs/>
          <w:sz w:val="24"/>
          <w:szCs w:val="24"/>
        </w:rPr>
      </w:pPr>
      <w:r w:rsidRPr="000E438F">
        <w:rPr>
          <w:rFonts w:ascii="Times New Roman" w:hAnsi="Times New Roman" w:cs="Times New Roman"/>
          <w:b/>
          <w:bCs/>
          <w:i/>
          <w:iCs/>
          <w:sz w:val="24"/>
          <w:szCs w:val="24"/>
        </w:rPr>
        <w:t>Нарушения при оприходовании, списании товарно-материальных ценностей.</w:t>
      </w:r>
    </w:p>
    <w:p w:rsidR="00945332" w:rsidRPr="000E438F" w:rsidRDefault="00945332" w:rsidP="00CD7F60">
      <w:pPr>
        <w:tabs>
          <w:tab w:val="left" w:pos="10620"/>
        </w:tabs>
        <w:spacing w:before="100" w:beforeAutospacing="1" w:after="100" w:afterAutospacing="1" w:line="240" w:lineRule="auto"/>
        <w:ind w:right="191" w:firstLine="567"/>
        <w:jc w:val="both"/>
        <w:outlineLvl w:val="2"/>
        <w:rPr>
          <w:rFonts w:ascii="Times New Roman" w:hAnsi="Times New Roman" w:cs="Times New Roman"/>
          <w:sz w:val="24"/>
          <w:szCs w:val="24"/>
          <w:lang w:eastAsia="ru-RU"/>
        </w:rPr>
      </w:pPr>
      <w:r w:rsidRPr="000E438F">
        <w:rPr>
          <w:rFonts w:ascii="Times New Roman" w:hAnsi="Times New Roman" w:cs="Times New Roman"/>
          <w:sz w:val="24"/>
          <w:szCs w:val="24"/>
          <w:lang w:eastAsia="ru-RU"/>
        </w:rPr>
        <w:t>- отсутствие в инвентарных карточках учета основных средств характеристик объектов и, соответственно, в невозможности определения перечня составляющих их предметов и их основных качественн</w:t>
      </w:r>
      <w:r>
        <w:rPr>
          <w:rFonts w:ascii="Times New Roman" w:hAnsi="Times New Roman" w:cs="Times New Roman"/>
          <w:sz w:val="24"/>
          <w:szCs w:val="24"/>
          <w:lang w:eastAsia="ru-RU"/>
        </w:rPr>
        <w:t>ых и количественных показателей.</w:t>
      </w:r>
    </w:p>
    <w:p w:rsidR="00945332" w:rsidRPr="000E438F" w:rsidRDefault="00945332" w:rsidP="00CD7F60">
      <w:pPr>
        <w:tabs>
          <w:tab w:val="left" w:pos="10620"/>
        </w:tabs>
        <w:spacing w:before="100" w:beforeAutospacing="1" w:after="100" w:afterAutospacing="1" w:line="240" w:lineRule="auto"/>
        <w:ind w:right="191"/>
        <w:jc w:val="center"/>
        <w:rPr>
          <w:rFonts w:ascii="Times New Roman" w:hAnsi="Times New Roman" w:cs="Times New Roman"/>
          <w:b/>
          <w:bCs/>
          <w:i/>
          <w:iCs/>
          <w:sz w:val="24"/>
          <w:szCs w:val="24"/>
        </w:rPr>
      </w:pPr>
      <w:r w:rsidRPr="000E438F">
        <w:rPr>
          <w:rFonts w:ascii="Times New Roman" w:hAnsi="Times New Roman" w:cs="Times New Roman"/>
          <w:b/>
          <w:bCs/>
          <w:i/>
          <w:iCs/>
          <w:sz w:val="24"/>
          <w:szCs w:val="24"/>
        </w:rPr>
        <w:t>Нарушения при использовании имущества, закрепленного на праве оперативного управления</w:t>
      </w:r>
    </w:p>
    <w:p w:rsidR="00945332" w:rsidRPr="000E438F" w:rsidRDefault="00945332" w:rsidP="00CD7F60">
      <w:pPr>
        <w:tabs>
          <w:tab w:val="left" w:pos="10620"/>
        </w:tabs>
        <w:spacing w:before="100" w:beforeAutospacing="1" w:after="100" w:afterAutospacing="1" w:line="240" w:lineRule="auto"/>
        <w:ind w:right="191" w:firstLine="567"/>
        <w:jc w:val="both"/>
        <w:outlineLvl w:val="2"/>
        <w:rPr>
          <w:rFonts w:ascii="Times New Roman" w:hAnsi="Times New Roman" w:cs="Times New Roman"/>
          <w:sz w:val="24"/>
          <w:szCs w:val="24"/>
          <w:lang w:eastAsia="ru-RU"/>
        </w:rPr>
      </w:pPr>
      <w:r w:rsidRPr="000E438F">
        <w:rPr>
          <w:rFonts w:ascii="Times New Roman" w:hAnsi="Times New Roman" w:cs="Times New Roman"/>
          <w:sz w:val="24"/>
          <w:szCs w:val="24"/>
          <w:lang w:eastAsia="ru-RU"/>
        </w:rPr>
        <w:t xml:space="preserve">- неэффективное использование имущества, полученного в оперативное управление (Пример - не используются теплицы в школах). </w:t>
      </w:r>
    </w:p>
    <w:p w:rsidR="00945332" w:rsidRPr="000E438F" w:rsidRDefault="00945332" w:rsidP="00CD7F60">
      <w:pPr>
        <w:tabs>
          <w:tab w:val="left" w:pos="10620"/>
        </w:tabs>
        <w:spacing w:before="100" w:beforeAutospacing="1" w:after="100" w:afterAutospacing="1" w:line="240" w:lineRule="auto"/>
        <w:ind w:right="191"/>
        <w:jc w:val="center"/>
        <w:rPr>
          <w:rFonts w:ascii="Times New Roman" w:hAnsi="Times New Roman" w:cs="Times New Roman"/>
          <w:b/>
          <w:bCs/>
          <w:i/>
          <w:iCs/>
          <w:sz w:val="24"/>
          <w:szCs w:val="24"/>
        </w:rPr>
      </w:pPr>
      <w:r w:rsidRPr="000E438F">
        <w:rPr>
          <w:rFonts w:ascii="Times New Roman" w:hAnsi="Times New Roman" w:cs="Times New Roman"/>
          <w:b/>
          <w:bCs/>
          <w:i/>
          <w:iCs/>
          <w:sz w:val="24"/>
          <w:szCs w:val="24"/>
        </w:rPr>
        <w:t>Нарушения при образовании и расходовании средств, полученных от приносящей доход деятельности</w:t>
      </w:r>
    </w:p>
    <w:p w:rsidR="00945332" w:rsidRPr="000E438F" w:rsidRDefault="00945332" w:rsidP="00CD7F60">
      <w:pPr>
        <w:tabs>
          <w:tab w:val="left" w:pos="567"/>
          <w:tab w:val="left" w:pos="10620"/>
        </w:tabs>
        <w:spacing w:before="100" w:beforeAutospacing="1" w:after="100" w:afterAutospacing="1" w:line="240" w:lineRule="auto"/>
        <w:ind w:right="191" w:firstLine="567"/>
        <w:jc w:val="both"/>
        <w:rPr>
          <w:rFonts w:ascii="Times New Roman" w:hAnsi="Times New Roman" w:cs="Times New Roman"/>
          <w:sz w:val="24"/>
          <w:szCs w:val="24"/>
        </w:rPr>
      </w:pPr>
      <w:r w:rsidRPr="000E438F">
        <w:rPr>
          <w:rFonts w:ascii="Times New Roman" w:hAnsi="Times New Roman" w:cs="Times New Roman"/>
          <w:sz w:val="24"/>
          <w:szCs w:val="24"/>
        </w:rPr>
        <w:t>- отсутствие нормативно-правового акта, утверждающего тарифы (цены) на услуги Учреждения, выполнение работ, в нарушении Порядка принятия решений об установлении тарифов (цен) на услуги муниципальных предприятий и автономных учреждений города Новочебоксарска Чувашской Республики, выполнение работ, утвержденных Решением Новочебоксарского городского Собрания депутатов Чувашской Республики от 20 декабря 2012г. № С 39-6;</w:t>
      </w:r>
    </w:p>
    <w:p w:rsidR="00945332" w:rsidRPr="000E438F" w:rsidRDefault="00945332" w:rsidP="00CD7F60">
      <w:pPr>
        <w:tabs>
          <w:tab w:val="left" w:pos="567"/>
          <w:tab w:val="left" w:pos="10620"/>
        </w:tabs>
        <w:spacing w:before="100" w:beforeAutospacing="1" w:after="100" w:afterAutospacing="1" w:line="240" w:lineRule="auto"/>
        <w:ind w:right="191" w:firstLine="567"/>
        <w:jc w:val="both"/>
        <w:rPr>
          <w:rFonts w:ascii="Times New Roman" w:hAnsi="Times New Roman" w:cs="Times New Roman"/>
          <w:sz w:val="24"/>
          <w:szCs w:val="24"/>
        </w:rPr>
      </w:pPr>
      <w:r w:rsidRPr="000E438F">
        <w:rPr>
          <w:rFonts w:ascii="Times New Roman" w:hAnsi="Times New Roman" w:cs="Times New Roman"/>
          <w:sz w:val="24"/>
          <w:szCs w:val="24"/>
        </w:rPr>
        <w:t>- отсутствие прейскуранта цен, не согласование перечня платных услуг с Финансовым управлением администрации города Новочебоксарска и Отделом экономического развития и торговли администрации города Новочебоксарска, в нарушени</w:t>
      </w:r>
      <w:r>
        <w:rPr>
          <w:rFonts w:ascii="Times New Roman" w:hAnsi="Times New Roman" w:cs="Times New Roman"/>
          <w:sz w:val="24"/>
          <w:szCs w:val="24"/>
        </w:rPr>
        <w:t xml:space="preserve">е Постановления от 23.12.2010 </w:t>
      </w:r>
      <w:r w:rsidRPr="000E438F">
        <w:rPr>
          <w:rFonts w:ascii="Times New Roman" w:hAnsi="Times New Roman" w:cs="Times New Roman"/>
          <w:sz w:val="24"/>
          <w:szCs w:val="24"/>
        </w:rPr>
        <w:t>№</w:t>
      </w:r>
      <w:r>
        <w:rPr>
          <w:rFonts w:ascii="Times New Roman" w:hAnsi="Times New Roman" w:cs="Times New Roman"/>
          <w:sz w:val="24"/>
          <w:szCs w:val="24"/>
        </w:rPr>
        <w:t xml:space="preserve"> </w:t>
      </w:r>
      <w:r w:rsidRPr="000E438F">
        <w:rPr>
          <w:rFonts w:ascii="Times New Roman" w:hAnsi="Times New Roman" w:cs="Times New Roman"/>
          <w:sz w:val="24"/>
          <w:szCs w:val="24"/>
        </w:rPr>
        <w:t xml:space="preserve">473; </w:t>
      </w:r>
    </w:p>
    <w:p w:rsidR="00945332" w:rsidRDefault="00945332" w:rsidP="00CD7F60">
      <w:pPr>
        <w:tabs>
          <w:tab w:val="left" w:pos="567"/>
          <w:tab w:val="left" w:pos="10620"/>
        </w:tabs>
        <w:spacing w:before="100" w:beforeAutospacing="1" w:after="100" w:afterAutospacing="1"/>
        <w:ind w:right="191" w:firstLine="567"/>
        <w:jc w:val="both"/>
        <w:rPr>
          <w:rFonts w:ascii="Times New Roman" w:hAnsi="Times New Roman" w:cs="Times New Roman"/>
          <w:sz w:val="24"/>
          <w:szCs w:val="24"/>
        </w:rPr>
      </w:pPr>
      <w:r w:rsidRPr="000E438F">
        <w:rPr>
          <w:rFonts w:ascii="Times New Roman" w:hAnsi="Times New Roman" w:cs="Times New Roman"/>
          <w:sz w:val="24"/>
          <w:szCs w:val="24"/>
        </w:rPr>
        <w:t>- в нарушени</w:t>
      </w:r>
      <w:r>
        <w:rPr>
          <w:rFonts w:ascii="Times New Roman" w:hAnsi="Times New Roman" w:cs="Times New Roman"/>
          <w:sz w:val="24"/>
          <w:szCs w:val="24"/>
        </w:rPr>
        <w:t>е</w:t>
      </w:r>
      <w:r w:rsidRPr="000E438F">
        <w:rPr>
          <w:rFonts w:ascii="Times New Roman" w:hAnsi="Times New Roman" w:cs="Times New Roman"/>
          <w:sz w:val="24"/>
          <w:szCs w:val="24"/>
        </w:rPr>
        <w:t xml:space="preserve"> статьи 12 Закона об оценочной деятельности, договор долгосрочной аренды нежилых муниципальных помещений заключен раньше, чем составлен отчет по определению рыночной величины размера годовой арендной платы;</w:t>
      </w:r>
    </w:p>
    <w:p w:rsidR="00945332" w:rsidRDefault="00945332" w:rsidP="00F247FD">
      <w:pPr>
        <w:tabs>
          <w:tab w:val="left" w:pos="567"/>
        </w:tabs>
        <w:spacing w:line="240" w:lineRule="auto"/>
        <w:ind w:firstLine="567"/>
        <w:jc w:val="both"/>
        <w:rPr>
          <w:rFonts w:ascii="Times New Roman" w:hAnsi="Times New Roman" w:cs="Times New Roman"/>
          <w:sz w:val="24"/>
          <w:szCs w:val="24"/>
        </w:rPr>
      </w:pPr>
      <w:r w:rsidRPr="004B4799">
        <w:rPr>
          <w:rFonts w:ascii="Times New Roman" w:hAnsi="Times New Roman" w:cs="Times New Roman"/>
          <w:sz w:val="24"/>
          <w:szCs w:val="24"/>
        </w:rPr>
        <w:t>- в нарушени</w:t>
      </w:r>
      <w:r>
        <w:rPr>
          <w:rFonts w:ascii="Times New Roman" w:hAnsi="Times New Roman" w:cs="Times New Roman"/>
          <w:sz w:val="24"/>
          <w:szCs w:val="24"/>
        </w:rPr>
        <w:t>е</w:t>
      </w:r>
      <w:r w:rsidRPr="004B4799">
        <w:rPr>
          <w:rFonts w:ascii="Times New Roman" w:hAnsi="Times New Roman" w:cs="Times New Roman"/>
          <w:sz w:val="24"/>
          <w:szCs w:val="24"/>
        </w:rPr>
        <w:t xml:space="preserve"> ст. 296 ГК РФ, договор аренды места для размещения кофе-автомата Учреждением с индивидуальным предпринимателем не заключен, арендная плата на лицевой счет Учреждения не поступала;</w:t>
      </w:r>
    </w:p>
    <w:p w:rsidR="00945332" w:rsidRPr="00F247FD" w:rsidRDefault="00945332" w:rsidP="00F247FD">
      <w:pPr>
        <w:spacing w:line="240" w:lineRule="auto"/>
        <w:ind w:right="-185" w:firstLine="540"/>
        <w:jc w:val="both"/>
        <w:rPr>
          <w:rFonts w:ascii="Times New Roman" w:hAnsi="Times New Roman" w:cs="Times New Roman"/>
          <w:sz w:val="24"/>
          <w:szCs w:val="24"/>
        </w:rPr>
      </w:pPr>
      <w:r w:rsidRPr="00F247FD">
        <w:rPr>
          <w:rFonts w:ascii="Times New Roman" w:hAnsi="Times New Roman" w:cs="Times New Roman"/>
          <w:sz w:val="24"/>
          <w:szCs w:val="24"/>
        </w:rPr>
        <w:t>- в нарушени</w:t>
      </w:r>
      <w:r>
        <w:rPr>
          <w:rFonts w:ascii="Times New Roman" w:hAnsi="Times New Roman" w:cs="Times New Roman"/>
          <w:sz w:val="24"/>
          <w:szCs w:val="24"/>
        </w:rPr>
        <w:t>е</w:t>
      </w:r>
      <w:r w:rsidRPr="00F247FD">
        <w:rPr>
          <w:rFonts w:ascii="Times New Roman" w:hAnsi="Times New Roman" w:cs="Times New Roman"/>
          <w:sz w:val="24"/>
          <w:szCs w:val="24"/>
        </w:rPr>
        <w:t xml:space="preserve"> части 2 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утвержденных приказом Министерства финансов Российской Федерации от 15.12.20</w:t>
      </w:r>
      <w:r>
        <w:rPr>
          <w:rFonts w:ascii="Times New Roman" w:hAnsi="Times New Roman" w:cs="Times New Roman"/>
          <w:sz w:val="24"/>
          <w:szCs w:val="24"/>
        </w:rPr>
        <w:t>10 № 173н, и от 30.03.2015</w:t>
      </w:r>
      <w:r w:rsidRPr="00F247F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247FD">
        <w:rPr>
          <w:rFonts w:ascii="Times New Roman" w:hAnsi="Times New Roman" w:cs="Times New Roman"/>
          <w:sz w:val="24"/>
          <w:szCs w:val="24"/>
        </w:rPr>
        <w:t>52н уполномоченными работниками Учреждения полученные средства от платных образовательных услуг сдаются в кассу Учреждения не ежедневно, а один раз в месяц;</w:t>
      </w:r>
    </w:p>
    <w:p w:rsidR="00945332" w:rsidRDefault="00945332" w:rsidP="00CD7F60">
      <w:pPr>
        <w:tabs>
          <w:tab w:val="left" w:pos="567"/>
          <w:tab w:val="left" w:pos="10620"/>
        </w:tabs>
        <w:spacing w:before="100" w:beforeAutospacing="1" w:after="100" w:afterAutospacing="1"/>
        <w:ind w:right="191" w:firstLine="567"/>
        <w:jc w:val="both"/>
        <w:rPr>
          <w:rFonts w:ascii="Times New Roman" w:hAnsi="Times New Roman" w:cs="Times New Roman"/>
          <w:sz w:val="24"/>
          <w:szCs w:val="24"/>
        </w:rPr>
      </w:pPr>
      <w:r w:rsidRPr="000E438F">
        <w:rPr>
          <w:rFonts w:ascii="Times New Roman" w:hAnsi="Times New Roman" w:cs="Times New Roman"/>
          <w:sz w:val="24"/>
          <w:szCs w:val="24"/>
        </w:rPr>
        <w:t>- нецелевое использование средств – суммы от возмещений на коммунальные услуги от аренды помещения использования на другие цели, при наличи</w:t>
      </w:r>
      <w:r>
        <w:rPr>
          <w:rFonts w:ascii="Times New Roman" w:hAnsi="Times New Roman" w:cs="Times New Roman"/>
          <w:sz w:val="24"/>
          <w:szCs w:val="24"/>
        </w:rPr>
        <w:t>и</w:t>
      </w:r>
      <w:r w:rsidRPr="000E438F">
        <w:rPr>
          <w:rFonts w:ascii="Times New Roman" w:hAnsi="Times New Roman" w:cs="Times New Roman"/>
          <w:sz w:val="24"/>
          <w:szCs w:val="24"/>
        </w:rPr>
        <w:t xml:space="preserve"> задол</w:t>
      </w:r>
      <w:r>
        <w:rPr>
          <w:rFonts w:ascii="Times New Roman" w:hAnsi="Times New Roman" w:cs="Times New Roman"/>
          <w:sz w:val="24"/>
          <w:szCs w:val="24"/>
        </w:rPr>
        <w:t>женности за коммунальные услуги;</w:t>
      </w:r>
    </w:p>
    <w:p w:rsidR="00945332" w:rsidRPr="00F247FD" w:rsidRDefault="00945332" w:rsidP="00CD7F60">
      <w:pPr>
        <w:tabs>
          <w:tab w:val="left" w:pos="567"/>
          <w:tab w:val="left" w:pos="10620"/>
        </w:tabs>
        <w:spacing w:before="100" w:beforeAutospacing="1" w:after="100" w:afterAutospacing="1"/>
        <w:ind w:right="191" w:firstLine="567"/>
        <w:jc w:val="both"/>
        <w:rPr>
          <w:rFonts w:ascii="Times New Roman" w:hAnsi="Times New Roman" w:cs="Times New Roman"/>
          <w:sz w:val="24"/>
          <w:szCs w:val="24"/>
        </w:rPr>
      </w:pPr>
      <w:r w:rsidRPr="00F247FD">
        <w:rPr>
          <w:rFonts w:ascii="Times New Roman" w:hAnsi="Times New Roman" w:cs="Times New Roman"/>
          <w:sz w:val="24"/>
          <w:szCs w:val="24"/>
        </w:rPr>
        <w:t>- отсутствие табеля учета посещаемости учебных занятий учащимися, что делает невозможным осуществить контроль над правильностью исчисления, полнотой и своевременностью уплаты денежных средств родителями.</w:t>
      </w:r>
    </w:p>
    <w:p w:rsidR="00945332" w:rsidRPr="000E438F" w:rsidRDefault="00945332" w:rsidP="00CD7F60">
      <w:pPr>
        <w:tabs>
          <w:tab w:val="left" w:pos="10620"/>
        </w:tabs>
        <w:spacing w:before="100" w:beforeAutospacing="1" w:after="100" w:afterAutospacing="1" w:line="240" w:lineRule="auto"/>
        <w:ind w:right="191"/>
        <w:jc w:val="center"/>
        <w:rPr>
          <w:rFonts w:ascii="Times New Roman" w:hAnsi="Times New Roman" w:cs="Times New Roman"/>
          <w:b/>
          <w:bCs/>
          <w:i/>
          <w:iCs/>
          <w:sz w:val="24"/>
          <w:szCs w:val="24"/>
        </w:rPr>
      </w:pPr>
      <w:r w:rsidRPr="000E438F">
        <w:rPr>
          <w:rFonts w:ascii="Times New Roman" w:hAnsi="Times New Roman" w:cs="Times New Roman"/>
          <w:b/>
          <w:bCs/>
          <w:i/>
          <w:iCs/>
          <w:sz w:val="24"/>
          <w:szCs w:val="24"/>
        </w:rPr>
        <w:t>Нарушения в бухгалтерском учете и отчетности</w:t>
      </w:r>
    </w:p>
    <w:p w:rsidR="00945332" w:rsidRPr="000E438F" w:rsidRDefault="00945332" w:rsidP="00B56A9D">
      <w:pPr>
        <w:tabs>
          <w:tab w:val="left" w:pos="10620"/>
        </w:tabs>
        <w:spacing w:before="100" w:beforeAutospacing="1" w:after="100" w:afterAutospacing="1" w:line="240" w:lineRule="auto"/>
        <w:ind w:right="191" w:firstLine="540"/>
        <w:jc w:val="both"/>
        <w:rPr>
          <w:rFonts w:ascii="Times New Roman" w:hAnsi="Times New Roman" w:cs="Times New Roman"/>
          <w:sz w:val="24"/>
          <w:szCs w:val="24"/>
        </w:rPr>
      </w:pPr>
      <w:r w:rsidRPr="000E438F">
        <w:rPr>
          <w:rFonts w:ascii="Times New Roman" w:hAnsi="Times New Roman" w:cs="Times New Roman"/>
          <w:i/>
          <w:iCs/>
          <w:sz w:val="24"/>
          <w:szCs w:val="24"/>
        </w:rPr>
        <w:t>-</w:t>
      </w:r>
      <w:r w:rsidRPr="000E438F">
        <w:rPr>
          <w:rFonts w:ascii="Times New Roman" w:hAnsi="Times New Roman" w:cs="Times New Roman"/>
          <w:sz w:val="24"/>
          <w:szCs w:val="24"/>
        </w:rPr>
        <w:t xml:space="preserve"> несоответствие данных бухгалтерского учета совершенным хозяйственным операциям (фактическим данным);</w:t>
      </w:r>
    </w:p>
    <w:p w:rsidR="00945332" w:rsidRPr="000E438F" w:rsidRDefault="00945332" w:rsidP="00CD7F60">
      <w:pPr>
        <w:tabs>
          <w:tab w:val="left" w:pos="10620"/>
        </w:tabs>
        <w:spacing w:before="100" w:beforeAutospacing="1" w:after="100" w:afterAutospacing="1" w:line="240" w:lineRule="auto"/>
        <w:ind w:right="191" w:firstLine="567"/>
        <w:jc w:val="both"/>
        <w:outlineLvl w:val="2"/>
        <w:rPr>
          <w:rFonts w:ascii="Times New Roman" w:hAnsi="Times New Roman" w:cs="Times New Roman"/>
          <w:sz w:val="24"/>
          <w:szCs w:val="24"/>
          <w:lang w:eastAsia="ru-RU"/>
        </w:rPr>
      </w:pPr>
      <w:r w:rsidRPr="000E438F">
        <w:rPr>
          <w:rFonts w:ascii="Times New Roman" w:hAnsi="Times New Roman" w:cs="Times New Roman"/>
          <w:sz w:val="24"/>
          <w:szCs w:val="24"/>
          <w:lang w:eastAsia="ru-RU"/>
        </w:rPr>
        <w:t>- не принятие учреждением Положения, касающ</w:t>
      </w:r>
      <w:r>
        <w:rPr>
          <w:rFonts w:ascii="Times New Roman" w:hAnsi="Times New Roman" w:cs="Times New Roman"/>
          <w:sz w:val="24"/>
          <w:szCs w:val="24"/>
          <w:lang w:eastAsia="ru-RU"/>
        </w:rPr>
        <w:t>егося</w:t>
      </w:r>
      <w:r w:rsidRPr="000E438F">
        <w:rPr>
          <w:rFonts w:ascii="Times New Roman" w:hAnsi="Times New Roman" w:cs="Times New Roman"/>
          <w:sz w:val="24"/>
          <w:szCs w:val="24"/>
          <w:lang w:eastAsia="ru-RU"/>
        </w:rPr>
        <w:t xml:space="preserve"> организации внутреннего контроля;</w:t>
      </w:r>
    </w:p>
    <w:p w:rsidR="00945332" w:rsidRPr="000E438F" w:rsidRDefault="00945332" w:rsidP="00CD7F60">
      <w:pPr>
        <w:tabs>
          <w:tab w:val="left" w:pos="10620"/>
        </w:tabs>
        <w:spacing w:before="100" w:beforeAutospacing="1" w:after="100" w:afterAutospacing="1" w:line="240" w:lineRule="auto"/>
        <w:ind w:right="191" w:firstLine="540"/>
        <w:jc w:val="both"/>
        <w:rPr>
          <w:rFonts w:ascii="Times New Roman" w:hAnsi="Times New Roman" w:cs="Times New Roman"/>
          <w:sz w:val="24"/>
          <w:szCs w:val="24"/>
        </w:rPr>
      </w:pPr>
      <w:r w:rsidRPr="000E438F">
        <w:rPr>
          <w:rFonts w:ascii="Times New Roman" w:hAnsi="Times New Roman" w:cs="Times New Roman"/>
          <w:sz w:val="24"/>
          <w:szCs w:val="24"/>
          <w:lang w:eastAsia="ru-RU"/>
        </w:rPr>
        <w:t xml:space="preserve">- </w:t>
      </w:r>
      <w:r w:rsidRPr="000E438F">
        <w:rPr>
          <w:rFonts w:ascii="Times New Roman" w:hAnsi="Times New Roman" w:cs="Times New Roman"/>
          <w:sz w:val="24"/>
          <w:szCs w:val="24"/>
          <w:shd w:val="clear" w:color="auto" w:fill="FFFFFF"/>
        </w:rPr>
        <w:t>в нарушени</w:t>
      </w:r>
      <w:r>
        <w:rPr>
          <w:rFonts w:ascii="Times New Roman" w:hAnsi="Times New Roman" w:cs="Times New Roman"/>
          <w:sz w:val="24"/>
          <w:szCs w:val="24"/>
          <w:shd w:val="clear" w:color="auto" w:fill="FFFFFF"/>
        </w:rPr>
        <w:t>е</w:t>
      </w:r>
      <w:r w:rsidRPr="000E438F">
        <w:rPr>
          <w:rFonts w:ascii="Times New Roman" w:hAnsi="Times New Roman" w:cs="Times New Roman"/>
          <w:sz w:val="24"/>
          <w:szCs w:val="24"/>
          <w:shd w:val="clear" w:color="auto" w:fill="FFFFFF"/>
        </w:rPr>
        <w:t xml:space="preserve"> приказа Минфина России от 01.12.2010г. №157н, </w:t>
      </w:r>
      <w:r w:rsidRPr="000E438F">
        <w:rPr>
          <w:rFonts w:ascii="Times New Roman" w:hAnsi="Times New Roman" w:cs="Times New Roman"/>
          <w:sz w:val="24"/>
          <w:szCs w:val="24"/>
        </w:rPr>
        <w:t>бухгалтерские документы и журналы операций не подшиты в папки в хронологическом порядке и по номерам регистров бухгалтерского учета;</w:t>
      </w:r>
    </w:p>
    <w:p w:rsidR="00945332" w:rsidRPr="000E438F" w:rsidRDefault="00945332" w:rsidP="00CD7F60">
      <w:pPr>
        <w:tabs>
          <w:tab w:val="left" w:pos="567"/>
          <w:tab w:val="left" w:pos="10620"/>
        </w:tabs>
        <w:spacing w:before="100" w:beforeAutospacing="1" w:after="100" w:afterAutospacing="1" w:line="240" w:lineRule="auto"/>
        <w:ind w:right="191" w:firstLine="567"/>
        <w:jc w:val="both"/>
        <w:rPr>
          <w:rFonts w:ascii="Times New Roman" w:hAnsi="Times New Roman" w:cs="Times New Roman"/>
          <w:sz w:val="24"/>
          <w:szCs w:val="24"/>
        </w:rPr>
      </w:pPr>
      <w:r w:rsidRPr="000E438F">
        <w:rPr>
          <w:rFonts w:ascii="Times New Roman" w:hAnsi="Times New Roman" w:cs="Times New Roman"/>
          <w:sz w:val="24"/>
          <w:szCs w:val="24"/>
          <w:lang w:eastAsia="ru-RU"/>
        </w:rPr>
        <w:t xml:space="preserve">- </w:t>
      </w:r>
      <w:r w:rsidRPr="000E438F">
        <w:rPr>
          <w:rFonts w:ascii="Times New Roman" w:hAnsi="Times New Roman" w:cs="Times New Roman"/>
          <w:sz w:val="24"/>
          <w:szCs w:val="24"/>
        </w:rPr>
        <w:t>начисление за платные услуги в Учреждении производится общей суммой по сумме поступления средств за месяц, что делает невозможным контроль над правильностью исчисления, полнотой и своевременностью уплаты денежных средств арендаторами и приводит к искажению отчетности.</w:t>
      </w:r>
    </w:p>
    <w:p w:rsidR="00945332" w:rsidRPr="000E438F" w:rsidRDefault="00945332" w:rsidP="00CD7F60">
      <w:pPr>
        <w:tabs>
          <w:tab w:val="left" w:pos="10620"/>
        </w:tabs>
        <w:spacing w:before="100" w:beforeAutospacing="1" w:after="100" w:afterAutospacing="1" w:line="240" w:lineRule="auto"/>
        <w:ind w:right="191" w:firstLine="567"/>
        <w:jc w:val="center"/>
        <w:outlineLvl w:val="2"/>
        <w:rPr>
          <w:rFonts w:ascii="Times New Roman" w:hAnsi="Times New Roman" w:cs="Times New Roman"/>
          <w:color w:val="FF0000"/>
          <w:sz w:val="24"/>
          <w:szCs w:val="24"/>
          <w:lang w:eastAsia="ru-RU"/>
        </w:rPr>
      </w:pPr>
      <w:bookmarkStart w:id="1" w:name="_Toc257710714"/>
      <w:bookmarkEnd w:id="1"/>
    </w:p>
    <w:p w:rsidR="00945332" w:rsidRPr="000E438F" w:rsidRDefault="00945332" w:rsidP="00CD7F60">
      <w:pPr>
        <w:tabs>
          <w:tab w:val="left" w:pos="10620"/>
        </w:tabs>
        <w:spacing w:before="100" w:beforeAutospacing="1" w:after="100" w:afterAutospacing="1" w:line="240" w:lineRule="auto"/>
        <w:ind w:right="191" w:firstLine="567"/>
        <w:jc w:val="both"/>
        <w:outlineLvl w:val="2"/>
        <w:rPr>
          <w:rFonts w:ascii="Times New Roman" w:hAnsi="Times New Roman" w:cs="Times New Roman"/>
          <w:color w:val="FF0000"/>
          <w:sz w:val="24"/>
          <w:szCs w:val="24"/>
          <w:lang w:eastAsia="ru-RU"/>
        </w:rPr>
      </w:pPr>
      <w:bookmarkStart w:id="2" w:name="_Toc185301520"/>
      <w:bookmarkStart w:id="3" w:name="_Toc185301514"/>
      <w:bookmarkEnd w:id="2"/>
      <w:bookmarkEnd w:id="3"/>
    </w:p>
    <w:p w:rsidR="00945332" w:rsidRPr="000E438F" w:rsidRDefault="00945332" w:rsidP="00CD7F60">
      <w:pPr>
        <w:tabs>
          <w:tab w:val="left" w:pos="10620"/>
        </w:tabs>
        <w:spacing w:before="100" w:beforeAutospacing="1" w:after="100" w:afterAutospacing="1" w:line="240" w:lineRule="auto"/>
        <w:ind w:right="191" w:firstLine="567"/>
        <w:jc w:val="center"/>
        <w:outlineLvl w:val="2"/>
        <w:rPr>
          <w:rFonts w:ascii="Times New Roman" w:hAnsi="Times New Roman" w:cs="Times New Roman"/>
          <w:color w:val="FF0000"/>
          <w:sz w:val="24"/>
          <w:szCs w:val="24"/>
          <w:lang w:eastAsia="ru-RU"/>
        </w:rPr>
      </w:pPr>
    </w:p>
    <w:p w:rsidR="00945332" w:rsidRPr="000E438F" w:rsidRDefault="00945332" w:rsidP="00CD7F60">
      <w:pPr>
        <w:tabs>
          <w:tab w:val="left" w:pos="10620"/>
        </w:tabs>
        <w:spacing w:before="100" w:beforeAutospacing="1" w:after="100" w:afterAutospacing="1" w:line="240" w:lineRule="auto"/>
        <w:ind w:right="191" w:firstLine="567"/>
        <w:jc w:val="center"/>
        <w:outlineLvl w:val="2"/>
        <w:rPr>
          <w:rFonts w:ascii="Times New Roman" w:hAnsi="Times New Roman" w:cs="Times New Roman"/>
          <w:color w:val="FF0000"/>
          <w:sz w:val="24"/>
          <w:szCs w:val="24"/>
          <w:lang w:eastAsia="ru-RU"/>
        </w:rPr>
      </w:pPr>
    </w:p>
    <w:p w:rsidR="00945332" w:rsidRPr="000E438F" w:rsidRDefault="00945332" w:rsidP="00CD7F60">
      <w:pPr>
        <w:tabs>
          <w:tab w:val="left" w:pos="10620"/>
        </w:tabs>
        <w:spacing w:before="100" w:beforeAutospacing="1" w:after="100" w:afterAutospacing="1" w:line="240" w:lineRule="auto"/>
        <w:ind w:right="191" w:firstLine="567"/>
        <w:jc w:val="center"/>
        <w:outlineLvl w:val="2"/>
        <w:rPr>
          <w:rFonts w:ascii="Times New Roman" w:hAnsi="Times New Roman" w:cs="Times New Roman"/>
          <w:color w:val="FF0000"/>
          <w:sz w:val="24"/>
          <w:szCs w:val="24"/>
          <w:lang w:eastAsia="ru-RU"/>
        </w:rPr>
      </w:pPr>
    </w:p>
    <w:p w:rsidR="00945332" w:rsidRPr="000E438F" w:rsidRDefault="00945332" w:rsidP="00CD7F60">
      <w:pPr>
        <w:tabs>
          <w:tab w:val="left" w:pos="10620"/>
        </w:tabs>
        <w:spacing w:before="100" w:beforeAutospacing="1" w:after="100" w:afterAutospacing="1" w:line="240" w:lineRule="auto"/>
        <w:ind w:right="191" w:firstLine="567"/>
        <w:rPr>
          <w:rFonts w:ascii="Times New Roman" w:hAnsi="Times New Roman" w:cs="Times New Roman"/>
          <w:color w:val="FF0000"/>
          <w:sz w:val="24"/>
          <w:szCs w:val="24"/>
        </w:rPr>
      </w:pPr>
    </w:p>
    <w:sectPr w:rsidR="00945332" w:rsidRPr="000E438F" w:rsidSect="00D3381B">
      <w:footerReference w:type="default" r:id="rId6"/>
      <w:pgSz w:w="11906" w:h="16838"/>
      <w:pgMar w:top="1134" w:right="282"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B63" w:rsidRDefault="00567B63">
      <w:r>
        <w:separator/>
      </w:r>
    </w:p>
  </w:endnote>
  <w:endnote w:type="continuationSeparator" w:id="0">
    <w:p w:rsidR="00567B63" w:rsidRDefault="00567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332" w:rsidRDefault="00945332" w:rsidP="00130366">
    <w:pPr>
      <w:pStyle w:val="a8"/>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C06DE8">
      <w:rPr>
        <w:rStyle w:val="aa"/>
        <w:noProof/>
      </w:rPr>
      <w:t>1</w:t>
    </w:r>
    <w:r>
      <w:rPr>
        <w:rStyle w:val="aa"/>
      </w:rPr>
      <w:fldChar w:fldCharType="end"/>
    </w:r>
  </w:p>
  <w:p w:rsidR="00945332" w:rsidRDefault="00945332" w:rsidP="006B3398">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B63" w:rsidRDefault="00567B63">
      <w:r>
        <w:separator/>
      </w:r>
    </w:p>
  </w:footnote>
  <w:footnote w:type="continuationSeparator" w:id="0">
    <w:p w:rsidR="00567B63" w:rsidRDefault="00567B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81B"/>
    <w:rsid w:val="00056095"/>
    <w:rsid w:val="00057ED6"/>
    <w:rsid w:val="00070F3A"/>
    <w:rsid w:val="00072D43"/>
    <w:rsid w:val="000923EB"/>
    <w:rsid w:val="000952E8"/>
    <w:rsid w:val="0009765E"/>
    <w:rsid w:val="000E438F"/>
    <w:rsid w:val="000E4E80"/>
    <w:rsid w:val="000F0173"/>
    <w:rsid w:val="00130366"/>
    <w:rsid w:val="001621D4"/>
    <w:rsid w:val="0017547F"/>
    <w:rsid w:val="001B60E6"/>
    <w:rsid w:val="001F50CB"/>
    <w:rsid w:val="00203930"/>
    <w:rsid w:val="00252321"/>
    <w:rsid w:val="002A4C8C"/>
    <w:rsid w:val="002E55F5"/>
    <w:rsid w:val="003215DF"/>
    <w:rsid w:val="00322DAA"/>
    <w:rsid w:val="00337D02"/>
    <w:rsid w:val="0035670A"/>
    <w:rsid w:val="003A0D63"/>
    <w:rsid w:val="003D65BB"/>
    <w:rsid w:val="003E4847"/>
    <w:rsid w:val="0042610D"/>
    <w:rsid w:val="00437479"/>
    <w:rsid w:val="004938BC"/>
    <w:rsid w:val="00497226"/>
    <w:rsid w:val="004B4799"/>
    <w:rsid w:val="004B704A"/>
    <w:rsid w:val="004D5854"/>
    <w:rsid w:val="004E07CF"/>
    <w:rsid w:val="005000A8"/>
    <w:rsid w:val="00567B63"/>
    <w:rsid w:val="0060764E"/>
    <w:rsid w:val="006B3398"/>
    <w:rsid w:val="006E1D59"/>
    <w:rsid w:val="006E2EAE"/>
    <w:rsid w:val="00771976"/>
    <w:rsid w:val="0079753B"/>
    <w:rsid w:val="007B52B4"/>
    <w:rsid w:val="0083378C"/>
    <w:rsid w:val="00884E13"/>
    <w:rsid w:val="00890592"/>
    <w:rsid w:val="008E6B3D"/>
    <w:rsid w:val="00905291"/>
    <w:rsid w:val="009110D3"/>
    <w:rsid w:val="00924C08"/>
    <w:rsid w:val="00945332"/>
    <w:rsid w:val="009E24C3"/>
    <w:rsid w:val="00A1335C"/>
    <w:rsid w:val="00A42174"/>
    <w:rsid w:val="00A82E4F"/>
    <w:rsid w:val="00A866D7"/>
    <w:rsid w:val="00AB25BD"/>
    <w:rsid w:val="00B076CB"/>
    <w:rsid w:val="00B50D7A"/>
    <w:rsid w:val="00B56A9D"/>
    <w:rsid w:val="00B92D82"/>
    <w:rsid w:val="00BD238E"/>
    <w:rsid w:val="00BE5946"/>
    <w:rsid w:val="00C028E2"/>
    <w:rsid w:val="00C03180"/>
    <w:rsid w:val="00C06DE8"/>
    <w:rsid w:val="00C858D6"/>
    <w:rsid w:val="00C9066D"/>
    <w:rsid w:val="00CB39D7"/>
    <w:rsid w:val="00CD7F60"/>
    <w:rsid w:val="00CF07D5"/>
    <w:rsid w:val="00CF277B"/>
    <w:rsid w:val="00D3381B"/>
    <w:rsid w:val="00D5434A"/>
    <w:rsid w:val="00D548A0"/>
    <w:rsid w:val="00D638FB"/>
    <w:rsid w:val="00D760A9"/>
    <w:rsid w:val="00E033C0"/>
    <w:rsid w:val="00E63F27"/>
    <w:rsid w:val="00E77467"/>
    <w:rsid w:val="00F247FD"/>
    <w:rsid w:val="00F50080"/>
    <w:rsid w:val="00F62487"/>
    <w:rsid w:val="00F94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874E2B-977C-454E-ACA8-03A5EB892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D82"/>
    <w:pPr>
      <w:spacing w:after="200" w:line="276" w:lineRule="auto"/>
    </w:pPr>
    <w:rPr>
      <w:rFonts w:cs="Calibri"/>
      <w:lang w:eastAsia="en-US"/>
    </w:rPr>
  </w:style>
  <w:style w:type="paragraph" w:styleId="1">
    <w:name w:val="heading 1"/>
    <w:basedOn w:val="a"/>
    <w:next w:val="a"/>
    <w:link w:val="10"/>
    <w:uiPriority w:val="99"/>
    <w:qFormat/>
    <w:locked/>
    <w:rsid w:val="000E4E80"/>
    <w:pPr>
      <w:keepNext/>
      <w:spacing w:before="240" w:after="60"/>
      <w:outlineLvl w:val="0"/>
    </w:pPr>
    <w:rPr>
      <w:rFonts w:ascii="Arial" w:hAnsi="Arial" w:cs="Arial"/>
      <w:b/>
      <w:bCs/>
      <w:kern w:val="32"/>
      <w:sz w:val="32"/>
      <w:szCs w:val="32"/>
    </w:rPr>
  </w:style>
  <w:style w:type="paragraph" w:styleId="3">
    <w:name w:val="heading 3"/>
    <w:basedOn w:val="a"/>
    <w:link w:val="30"/>
    <w:uiPriority w:val="99"/>
    <w:qFormat/>
    <w:rsid w:val="00D3381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110D3"/>
    <w:rPr>
      <w:rFonts w:ascii="Cambria" w:hAnsi="Cambria" w:cs="Cambria"/>
      <w:b/>
      <w:bCs/>
      <w:kern w:val="32"/>
      <w:sz w:val="32"/>
      <w:szCs w:val="32"/>
      <w:lang w:eastAsia="en-US"/>
    </w:rPr>
  </w:style>
  <w:style w:type="character" w:customStyle="1" w:styleId="30">
    <w:name w:val="Заголовок 3 Знак"/>
    <w:basedOn w:val="a0"/>
    <w:link w:val="3"/>
    <w:uiPriority w:val="99"/>
    <w:locked/>
    <w:rsid w:val="00D3381B"/>
    <w:rPr>
      <w:rFonts w:ascii="Times New Roman" w:hAnsi="Times New Roman" w:cs="Times New Roman"/>
      <w:b/>
      <w:bCs/>
      <w:sz w:val="27"/>
      <w:szCs w:val="27"/>
      <w:lang w:eastAsia="ru-RU"/>
    </w:rPr>
  </w:style>
  <w:style w:type="character" w:styleId="a3">
    <w:name w:val="Strong"/>
    <w:basedOn w:val="a0"/>
    <w:uiPriority w:val="99"/>
    <w:qFormat/>
    <w:rsid w:val="00D3381B"/>
    <w:rPr>
      <w:b/>
      <w:bCs/>
    </w:rPr>
  </w:style>
  <w:style w:type="character" w:styleId="a4">
    <w:name w:val="Emphasis"/>
    <w:basedOn w:val="a0"/>
    <w:uiPriority w:val="99"/>
    <w:qFormat/>
    <w:rsid w:val="00D3381B"/>
    <w:rPr>
      <w:i/>
      <w:iCs/>
    </w:rPr>
  </w:style>
  <w:style w:type="paragraph" w:styleId="a5">
    <w:name w:val="Normal (Web)"/>
    <w:basedOn w:val="a"/>
    <w:uiPriority w:val="99"/>
    <w:rsid w:val="000E4E80"/>
    <w:pPr>
      <w:spacing w:before="100" w:beforeAutospacing="1" w:after="100" w:afterAutospacing="1" w:line="240" w:lineRule="auto"/>
    </w:pPr>
    <w:rPr>
      <w:sz w:val="24"/>
      <w:szCs w:val="24"/>
      <w:lang w:eastAsia="ru-RU"/>
    </w:rPr>
  </w:style>
  <w:style w:type="paragraph" w:styleId="a6">
    <w:name w:val="Body Text"/>
    <w:basedOn w:val="a"/>
    <w:link w:val="a7"/>
    <w:uiPriority w:val="99"/>
    <w:semiHidden/>
    <w:rsid w:val="00771976"/>
    <w:pPr>
      <w:spacing w:after="0" w:line="240" w:lineRule="auto"/>
    </w:pPr>
    <w:rPr>
      <w:sz w:val="24"/>
      <w:szCs w:val="24"/>
      <w:lang w:eastAsia="ru-RU"/>
    </w:rPr>
  </w:style>
  <w:style w:type="character" w:customStyle="1" w:styleId="BodyTextChar">
    <w:name w:val="Body Text Char"/>
    <w:basedOn w:val="a0"/>
    <w:uiPriority w:val="99"/>
    <w:semiHidden/>
    <w:locked/>
    <w:rsid w:val="00056095"/>
    <w:rPr>
      <w:lang w:eastAsia="en-US"/>
    </w:rPr>
  </w:style>
  <w:style w:type="character" w:customStyle="1" w:styleId="a7">
    <w:name w:val="Основной текст Знак"/>
    <w:basedOn w:val="a0"/>
    <w:link w:val="a6"/>
    <w:uiPriority w:val="99"/>
    <w:semiHidden/>
    <w:locked/>
    <w:rsid w:val="00771976"/>
    <w:rPr>
      <w:sz w:val="24"/>
      <w:szCs w:val="24"/>
      <w:lang w:val="ru-RU" w:eastAsia="ru-RU"/>
    </w:rPr>
  </w:style>
  <w:style w:type="paragraph" w:styleId="a8">
    <w:name w:val="footer"/>
    <w:basedOn w:val="a"/>
    <w:link w:val="a9"/>
    <w:uiPriority w:val="99"/>
    <w:rsid w:val="006B3398"/>
    <w:pPr>
      <w:tabs>
        <w:tab w:val="center" w:pos="4677"/>
        <w:tab w:val="right" w:pos="9355"/>
      </w:tabs>
    </w:pPr>
  </w:style>
  <w:style w:type="character" w:customStyle="1" w:styleId="a9">
    <w:name w:val="Нижний колонтитул Знак"/>
    <w:basedOn w:val="a0"/>
    <w:link w:val="a8"/>
    <w:uiPriority w:val="99"/>
    <w:semiHidden/>
    <w:locked/>
    <w:rsid w:val="00F94383"/>
    <w:rPr>
      <w:lang w:eastAsia="en-US"/>
    </w:rPr>
  </w:style>
  <w:style w:type="character" w:styleId="aa">
    <w:name w:val="page number"/>
    <w:basedOn w:val="a0"/>
    <w:uiPriority w:val="99"/>
    <w:rsid w:val="006B3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868184">
      <w:marLeft w:val="0"/>
      <w:marRight w:val="0"/>
      <w:marTop w:val="0"/>
      <w:marBottom w:val="0"/>
      <w:divBdr>
        <w:top w:val="none" w:sz="0" w:space="0" w:color="auto"/>
        <w:left w:val="none" w:sz="0" w:space="0" w:color="auto"/>
        <w:bottom w:val="none" w:sz="0" w:space="0" w:color="auto"/>
        <w:right w:val="none" w:sz="0" w:space="0" w:color="auto"/>
      </w:divBdr>
      <w:divsChild>
        <w:div w:id="2136868182">
          <w:marLeft w:val="0"/>
          <w:marRight w:val="0"/>
          <w:marTop w:val="0"/>
          <w:marBottom w:val="0"/>
          <w:divBdr>
            <w:top w:val="none" w:sz="0" w:space="0" w:color="auto"/>
            <w:left w:val="none" w:sz="0" w:space="0" w:color="auto"/>
            <w:bottom w:val="none" w:sz="0" w:space="0" w:color="auto"/>
            <w:right w:val="none" w:sz="0" w:space="0" w:color="auto"/>
          </w:divBdr>
          <w:divsChild>
            <w:div w:id="2136868181">
              <w:marLeft w:val="0"/>
              <w:marRight w:val="0"/>
              <w:marTop w:val="67"/>
              <w:marBottom w:val="0"/>
              <w:divBdr>
                <w:top w:val="none" w:sz="0" w:space="0" w:color="auto"/>
                <w:left w:val="none" w:sz="0" w:space="0" w:color="auto"/>
                <w:bottom w:val="none" w:sz="0" w:space="0" w:color="auto"/>
                <w:right w:val="none" w:sz="0" w:space="0" w:color="auto"/>
              </w:divBdr>
              <w:divsChild>
                <w:div w:id="2136868185">
                  <w:marLeft w:val="0"/>
                  <w:marRight w:val="0"/>
                  <w:marTop w:val="0"/>
                  <w:marBottom w:val="0"/>
                  <w:divBdr>
                    <w:top w:val="none" w:sz="0" w:space="0" w:color="auto"/>
                    <w:left w:val="none" w:sz="0" w:space="0" w:color="auto"/>
                    <w:bottom w:val="none" w:sz="0" w:space="0" w:color="auto"/>
                    <w:right w:val="none" w:sz="0" w:space="0" w:color="auto"/>
                  </w:divBdr>
                  <w:divsChild>
                    <w:div w:id="2136868180">
                      <w:marLeft w:val="0"/>
                      <w:marRight w:val="0"/>
                      <w:marTop w:val="0"/>
                      <w:marBottom w:val="0"/>
                      <w:divBdr>
                        <w:top w:val="none" w:sz="0" w:space="0" w:color="auto"/>
                        <w:left w:val="none" w:sz="0" w:space="0" w:color="auto"/>
                        <w:bottom w:val="none" w:sz="0" w:space="0" w:color="auto"/>
                        <w:right w:val="none" w:sz="0" w:space="0" w:color="auto"/>
                      </w:divBdr>
                      <w:divsChild>
                        <w:div w:id="2136868183">
                          <w:marLeft w:val="67"/>
                          <w:marRight w:val="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868186">
      <w:marLeft w:val="0"/>
      <w:marRight w:val="0"/>
      <w:marTop w:val="0"/>
      <w:marBottom w:val="0"/>
      <w:divBdr>
        <w:top w:val="none" w:sz="0" w:space="0" w:color="auto"/>
        <w:left w:val="none" w:sz="0" w:space="0" w:color="auto"/>
        <w:bottom w:val="none" w:sz="0" w:space="0" w:color="auto"/>
        <w:right w:val="none" w:sz="0" w:space="0" w:color="auto"/>
      </w:divBdr>
    </w:div>
    <w:div w:id="21368681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1828</Words>
  <Characters>10425</Characters>
  <Application>Microsoft Office Word</Application>
  <DocSecurity>0</DocSecurity>
  <Lines>86</Lines>
  <Paragraphs>24</Paragraphs>
  <ScaleCrop>false</ScaleCrop>
  <Company>Финуправление г. Новочебоксарска</Company>
  <LinksUpToDate>false</LinksUpToDate>
  <CharactersWithSpaces>12229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Типичные нарушения и недостатки, выявляемые</dc:title>
  <dc:subject/>
  <dc:creator>nowch-ngcd1</dc:creator>
  <cp:keywords/>
  <dc:description/>
  <cp:lastModifiedBy>k109-4</cp:lastModifiedBy>
  <cp:revision>2</cp:revision>
  <cp:lastPrinted>2017-05-26T07:52:00Z</cp:lastPrinted>
  <dcterms:created xsi:type="dcterms:W3CDTF">2018-11-30T11:35:00Z</dcterms:created>
  <dcterms:modified xsi:type="dcterms:W3CDTF">2018-11-30T11:35:00Z</dcterms:modified>
</cp:coreProperties>
</file>