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417"/>
        <w:gridCol w:w="3969"/>
      </w:tblGrid>
      <w:tr>
        <w:trPr/>
        <w:tc>
          <w:tcPr>
            <w:tcW w:w="3794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cs="Times New Roman Chuv" w:ascii="Times New Roman Chuv" w:hAnsi="Times New Roman Chuv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cs="Times New Roman Chuv" w:ascii="Times New Roman Chuv" w:hAnsi="Times New Roman Chuv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cs="Times New Roman Chuv" w:ascii="Times New Roman Chuv" w:hAnsi="Times New Roman Chuv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cs="Times New Roman Chuv" w:ascii="Times New Roman Chuv" w:hAnsi="Times New Roman Chuv"/>
              </w:rPr>
            </w:r>
          </w:p>
          <w:p>
            <w:pPr>
              <w:pStyle w:val="2"/>
              <w:jc w:val="center"/>
              <w:rPr>
                <w:rFonts w:ascii="Times New Roman Chuv" w:hAnsi="Times New Roman Chuv" w:cs="Times New Roman Chuv"/>
                <w:sz w:val="26"/>
                <w:szCs w:val="26"/>
              </w:rPr>
            </w:pPr>
            <w:r>
              <w:rPr>
                <w:rFonts w:cs="Times New Roman Chuv" w:ascii="Times New Roman Chuv" w:hAnsi="Times New Roman Chuv"/>
                <w:sz w:val="26"/>
                <w:szCs w:val="26"/>
              </w:rPr>
              <w:t>ЙЫШЁНУ</w:t>
            </w:r>
          </w:p>
          <w:p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object w:dxaOrig="858" w:dyaOrig="1098"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61.3pt;height:78.55pt" filled="f" o:ole="">
                  <v:imagedata r:id="rId3" o:title=""/>
                </v:shape>
                <o:OLEObject Type="Embed" ProgID="" ShapeID="ole_rId2" DrawAspect="Content" ObjectID="_1133575275" r:id="rId2"/>
              </w:object>
            </w:r>
          </w:p>
        </w:tc>
        <w:tc>
          <w:tcPr>
            <w:tcW w:w="3969" w:type="dxa"/>
            <w:tcBorders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>27.01.2023 № 103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424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</w:tblGrid>
      <w:tr>
        <w:trPr/>
        <w:tc>
          <w:tcPr>
            <w:tcW w:w="4248" w:type="dxa"/>
            <w:tcBorders/>
          </w:tcPr>
          <w:p>
            <w:pPr>
              <w:pStyle w:val="1"/>
              <w:spacing w:before="108" w:after="108"/>
              <w:jc w:val="both"/>
              <w:rPr/>
            </w:pPr>
            <w:r>
              <w:rPr>
                <w:rFonts w:cs="Times New Roman" w:ascii="Times New Roman" w:hAnsi="Times New Roman"/>
                <w:bCs w:val="false"/>
              </w:rPr>
              <w:t xml:space="preserve">О внесении изменений в </w:t>
            </w:r>
            <w:r>
              <w:rPr>
                <w:rFonts w:cs="Times New Roman" w:ascii="Times New Roman" w:hAnsi="Times New Roman"/>
              </w:rPr>
              <w:t>постановление администрации города Новочебоксарска Чувашской Республики от 24.12.2018 № 1857</w:t>
            </w:r>
          </w:p>
          <w:p>
            <w:pPr>
              <w:pStyle w:val="Normal"/>
              <w:ind w:right="913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ind w:right="913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Руководствуясь статьей 43 Устава города Новочебоксарска Чувашской Республики, Администрация города Новочебоксарска Чувашской Республики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 о с т а н о в л я е т: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Утвердить прилагаемые </w:t>
      </w:r>
      <w:hyperlink w:anchor="P32">
        <w:r>
          <w:rPr>
            <w:rFonts w:cs="Times New Roman" w:ascii="Times New Roman" w:hAnsi="Times New Roman"/>
            <w:sz w:val="24"/>
            <w:szCs w:val="24"/>
          </w:rPr>
          <w:t>изменения</w:t>
        </w:r>
      </w:hyperlink>
      <w:r>
        <w:rPr>
          <w:rFonts w:cs="Times New Roman" w:ascii="Times New Roman" w:hAnsi="Times New Roman"/>
          <w:sz w:val="24"/>
          <w:szCs w:val="24"/>
        </w:rPr>
        <w:t>, вносимые в постановление администрации города Новочебоксарска Чувашской Республики от 24.12.2018 № 1857 «</w:t>
      </w:r>
      <w:r>
        <w:rPr>
          <w:rFonts w:cs="Times New Roman" w:ascii="Times New Roman" w:hAnsi="Times New Roman"/>
          <w:bCs/>
        </w:rPr>
        <w:t>Об утверждении муниципальной программы города Новочебоксарска Чувашской Республики «Цифровое общество города Новочебоксарска».</w:t>
      </w:r>
    </w:p>
    <w:p>
      <w:pPr>
        <w:pStyle w:val="Normal"/>
        <w:widowControl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сети Интернет.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 Настоящее постановление вступает в силу после его официального опубликования.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Контроль за выполнением настоящего постановления возложить на Заместителя главы администрации - руководителя аппарата администрации города Новочебоксарска Чувашской Республики.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4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5712"/>
      </w:tblGrid>
      <w:tr>
        <w:trPr>
          <w:trHeight w:val="1082" w:hRule="atLeast"/>
        </w:trPr>
        <w:tc>
          <w:tcPr>
            <w:tcW w:w="393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города Новочебоксарска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71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Д.А. Пулатов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СОГЛАСОВАНО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главы администрации по экономики и финансам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города Новочебоксарска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Чувашской Республики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 М.Л. Семенов____.____.20___г.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главы администрации -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аппарата администрации города Новочебоксарска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Чувашской Республики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 Е.Ю. Дмитриев____.____.20___г.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финансового отдела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города Новочебоксарска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Чувашской Республики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 Е.М. Запорожцева____.____.20___г.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правового управления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города Новочебоксарска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Чувашской Республики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 И.П. Антонова____.____.20___г.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ConsPlusNonforma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ConsPlusNonforma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i/>
        </w:rPr>
        <w:t xml:space="preserve">Савельев Н.К. </w:t>
      </w:r>
    </w:p>
    <w:p>
      <w:pPr>
        <w:pStyle w:val="ConsPlusNonforma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тел. 8 (8352) 74-00-19,</w:t>
      </w:r>
    </w:p>
    <w:p>
      <w:pPr>
        <w:pStyle w:val="Normal"/>
        <w:rPr/>
      </w:pPr>
      <w:hyperlink r:id="rId4">
        <w:r>
          <w:rPr>
            <w:rFonts w:cs="Times New Roman" w:ascii="Times New Roman" w:hAnsi="Times New Roman"/>
            <w:i/>
            <w:sz w:val="20"/>
            <w:szCs w:val="20"/>
            <w:lang w:val="en-US"/>
          </w:rPr>
          <w:t>nowch</w:t>
        </w:r>
        <w:r>
          <w:rPr>
            <w:rFonts w:cs="Times New Roman" w:ascii="Times New Roman" w:hAnsi="Times New Roman"/>
            <w:i/>
            <w:sz w:val="20"/>
            <w:szCs w:val="20"/>
          </w:rPr>
          <w:t>-</w:t>
        </w:r>
        <w:r>
          <w:rPr>
            <w:rFonts w:cs="Times New Roman" w:ascii="Times New Roman" w:hAnsi="Times New Roman"/>
            <w:i/>
            <w:sz w:val="20"/>
            <w:szCs w:val="20"/>
            <w:lang w:val="en-US"/>
          </w:rPr>
          <w:t>info</w:t>
        </w:r>
        <w:r>
          <w:rPr>
            <w:rFonts w:cs="Times New Roman" w:ascii="Times New Roman" w:hAnsi="Times New Roman"/>
            <w:i/>
            <w:sz w:val="20"/>
            <w:szCs w:val="20"/>
          </w:rPr>
          <w:t>@</w:t>
        </w:r>
        <w:r>
          <w:rPr>
            <w:rFonts w:cs="Times New Roman" w:ascii="Times New Roman" w:hAnsi="Times New Roman"/>
            <w:i/>
            <w:sz w:val="20"/>
            <w:szCs w:val="20"/>
            <w:lang w:val="en-US"/>
          </w:rPr>
          <w:t>cap</w:t>
        </w:r>
        <w:r>
          <w:rPr>
            <w:rFonts w:cs="Times New Roman" w:ascii="Times New Roman" w:hAnsi="Times New Roman"/>
            <w:i/>
            <w:sz w:val="20"/>
            <w:szCs w:val="20"/>
          </w:rPr>
          <w:t>.</w:t>
        </w:r>
        <w:hyperlink r:id="rId5">
          <w:r>
            <w:rPr>
              <w:rFonts w:cs="Times New Roman" w:ascii="Times New Roman" w:hAnsi="Times New Roman"/>
              <w:i/>
              <w:sz w:val="20"/>
              <w:szCs w:val="20"/>
              <w:lang w:val="en-US"/>
            </w:rPr>
            <w:t>ru</w:t>
          </w:r>
        </w:hyperlink>
      </w:hyperlink>
    </w:p>
    <w:p>
      <w:pPr>
        <w:pStyle w:val="Normal"/>
        <w:rPr/>
      </w:pPr>
      <w:r>
        <w:rPr/>
      </w:r>
    </w:p>
    <w:tbl>
      <w:tblPr>
        <w:tblStyle w:val="ab"/>
        <w:tblW w:w="3576" w:type="dxa"/>
        <w:jc w:val="left"/>
        <w:tblInd w:w="5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6"/>
      </w:tblGrid>
      <w:tr>
        <w:trPr/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0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Утверждены</w:t>
            </w:r>
          </w:p>
          <w:p>
            <w:pPr>
              <w:pStyle w:val="Normal"/>
              <w:widowControl/>
              <w:spacing w:before="0" w:after="0"/>
              <w:ind w:hanging="0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постановлением администрации города</w:t>
            </w:r>
          </w:p>
          <w:p>
            <w:pPr>
              <w:pStyle w:val="Normal"/>
              <w:widowControl/>
              <w:spacing w:before="0" w:after="0"/>
              <w:ind w:hanging="0"/>
              <w:rPr>
                <w:rStyle w:val="Style38"/>
                <w:rFonts w:ascii="Times New Roman" w:hAnsi="Times New Roman" w:eastAsia="Times New Roman" w:cs="Times New Roman"/>
                <w:b w:val="false"/>
                <w:b w:val="false"/>
                <w:color w:val="000000" w:themeColor="text1"/>
                <w:szCs w:val="24"/>
              </w:rPr>
            </w:pPr>
            <w:r>
              <w:rPr>
                <w:rStyle w:val="Style38"/>
                <w:rFonts w:eastAsia="Times New Roman" w:cs="Times New Roman" w:ascii="Times New Roman" w:hAnsi="Times New Roman"/>
                <w:b w:val="false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Новочебоксарска Чувашской республики</w:t>
              <w:br/>
              <w:t>от 27.01.2023  № 103</w:t>
            </w:r>
            <w:bookmarkStart w:id="0" w:name="_GoBack"/>
            <w:bookmarkEnd w:id="0"/>
          </w:p>
        </w:tc>
      </w:tr>
    </w:tbl>
    <w:p>
      <w:pPr>
        <w:pStyle w:val="Normal"/>
        <w:ind w:hanging="0"/>
        <w:jc w:val="right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8"/>
          <w:rFonts w:eastAsia="Times New Roman" w:cs="Times New Roman" w:ascii="Times New Roman" w:hAnsi="Times New Roman"/>
          <w:b w:val="false"/>
          <w:color w:val="000000" w:themeColor="text1"/>
          <w:szCs w:val="24"/>
        </w:rPr>
        <w:br/>
      </w:r>
    </w:p>
    <w:p>
      <w:pPr>
        <w:pStyle w:val="112"/>
        <w:spacing w:before="0" w:after="0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Изменения,</w:t>
        <w:br/>
        <w:t>которые вносятся в постановление администрации города Новочебоксарска Чувашской Республики от 24.12.2018 № 1857 «Об утверждении муниципальной программы города Новочебоксарска Чувашской Республики «Цифровое общество города Новочебоксарска»</w:t>
      </w:r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/>
          <w:szCs w:val="24"/>
        </w:rPr>
      </w:r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bookmarkStart w:id="1" w:name="sub_101"/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 xml:space="preserve">1. В </w:t>
      </w:r>
      <w:r>
        <w:rPr>
          <w:rStyle w:val="Style12"/>
          <w:rFonts w:eastAsia="Times New Roman" w:cs="Times New Roman" w:ascii="Times New Roman" w:hAnsi="Times New Roman"/>
          <w:color w:val="000000" w:themeColor="text1"/>
          <w:szCs w:val="24"/>
        </w:rPr>
        <w:t>паспорте</w:t>
      </w: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 xml:space="preserve"> муниципальной программы «Цифровое общество города Новочебоксарска», утвержденной </w:t>
      </w:r>
      <w:r>
        <w:rPr>
          <w:rStyle w:val="Style12"/>
          <w:rFonts w:eastAsia="Times New Roman" w:cs="Times New Roman" w:ascii="Times New Roman" w:hAnsi="Times New Roman"/>
          <w:color w:val="000000" w:themeColor="text1"/>
          <w:szCs w:val="24"/>
        </w:rPr>
        <w:t>постановлением</w:t>
      </w: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 xml:space="preserve"> администрации города Новочебоксарска Чувашской Республики от 24.12.2018 № 1857 (далее - Муниципальная программа):</w:t>
      </w:r>
      <w:bookmarkEnd w:id="1"/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12"/>
          <w:rFonts w:eastAsia="Times New Roman" w:cs="Times New Roman" w:ascii="Times New Roman" w:hAnsi="Times New Roman"/>
          <w:color w:val="000000" w:themeColor="text1"/>
          <w:szCs w:val="24"/>
        </w:rPr>
        <w:t>позицию</w:t>
      </w: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 xml:space="preserve"> «Объемы финансирования Муниципальной программы с разбивкой по годам реализации» изложить в следующей редакции:</w:t>
      </w:r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/>
          <w:szCs w:val="24"/>
        </w:rPr>
      </w:r>
    </w:p>
    <w:tbl>
      <w:tblPr>
        <w:tblW w:w="94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85"/>
        <w:gridCol w:w="6519"/>
      </w:tblGrid>
      <w:tr>
        <w:trPr/>
        <w:tc>
          <w:tcPr>
            <w:tcW w:w="2885" w:type="dxa"/>
            <w:tcBorders/>
          </w:tcPr>
          <w:p>
            <w:pPr>
              <w:pStyle w:val="Style79"/>
              <w:widowControl w:val="false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bookmarkStart w:id="2" w:name="sub_1130"/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«Объемы финансирования Муниципальной программы с разбивкой по годам реализации</w:t>
            </w:r>
            <w:bookmarkEnd w:id="2"/>
          </w:p>
        </w:tc>
        <w:tc>
          <w:tcPr>
            <w:tcW w:w="6519" w:type="dxa"/>
            <w:tcBorders/>
          </w:tcPr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-прогнозируемые объемы финансирования муниципальной программы в 2019 - 2035 годах составляют 62</w:t>
            </w:r>
            <w:r>
              <w:rPr>
                <w:rStyle w:val="Style37"/>
              </w:rPr>
              <w:t>740,1 тыс.</w:t>
            </w: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рублей, </w:t>
            </w:r>
          </w:p>
          <w:p>
            <w:pPr>
              <w:pStyle w:val="Style79"/>
              <w:widowControl w:val="false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ind w:firstLine="234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2019 году – 3389,1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ind w:firstLine="234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2020 году – 4596,0 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ind w:firstLine="234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2021 году – 3692,3 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ind w:firstLine="234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2022 году – 11962,2 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ind w:firstLine="234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2023 году – 4300,5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ind w:firstLine="234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2024 году – 2900,0 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ind w:firstLine="234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2025 году – 2900,0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ind w:firstLine="234"/>
              <w:rPr>
                <w:rStyle w:val="Style37"/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2026 - 2030 годах – 14500,0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ind w:firstLine="234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2031 - 2035 годах - 14500,0 тыс. рублей.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республиканский бюджет Чувашской Республики – 7708,5 тысяч рублей.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2019 году - 0,0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2020 году - 0,0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2021 году - 0,0 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2022 году – 7708,5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2023 году - 0,0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2024 году - 0,0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2025 году - 0,0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2026 - 2030 годах - 0,0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2031 - 2035 годах - 0,0 тыс. рублей.</w:t>
            </w:r>
          </w:p>
          <w:p>
            <w:pPr>
              <w:pStyle w:val="Style79"/>
              <w:widowControl w:val="false"/>
              <w:ind w:firstLine="283"/>
              <w:rPr>
                <w:rStyle w:val="Style37"/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бюджета города Новочебоксарска – </w:t>
            </w: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55031,6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тысяч рублей.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2019 году - 3 389,1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2020 году - 4 596,0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2021 году - 3 692,3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в 2022 году – </w:t>
            </w: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4253,7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2023 году – 4300,5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2024 году – 2900,0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в 2025 году – 2900,0 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в 2026 - 2030 годах - </w:t>
            </w: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14500,0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тыс. рублей;</w:t>
            </w:r>
          </w:p>
          <w:p>
            <w:pPr>
              <w:pStyle w:val="Style79"/>
              <w:widowControl w:val="false"/>
              <w:ind w:firstLine="283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в 2031 - 2035 годах - </w:t>
            </w: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14500,0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 тыс. рублей.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</w:rPr>
              <w:t>Объемы финансирования Муниципальной программы уточняются при формировании бюджета города Новочебоксарска на очередной финансовый год и плановый период».</w:t>
            </w:r>
          </w:p>
        </w:tc>
      </w:tr>
    </w:tbl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/>
          <w:szCs w:val="24"/>
        </w:rPr>
      </w:r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bookmarkStart w:id="3" w:name="sub_102"/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 xml:space="preserve">2. </w:t>
      </w:r>
      <w:r>
        <w:rPr>
          <w:rStyle w:val="Style12"/>
          <w:rFonts w:eastAsia="Times New Roman" w:cs="Times New Roman" w:ascii="Times New Roman" w:hAnsi="Times New Roman"/>
          <w:color w:val="000000" w:themeColor="text1"/>
          <w:szCs w:val="24"/>
        </w:rPr>
        <w:t>Раздел III</w:t>
      </w: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 xml:space="preserve"> Муниципальной программы изложить в следующей редакции:</w:t>
      </w:r>
      <w:bookmarkEnd w:id="3"/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/>
          <w:szCs w:val="24"/>
        </w:rPr>
      </w:r>
    </w:p>
    <w:p>
      <w:pPr>
        <w:pStyle w:val="112"/>
        <w:spacing w:before="0" w:after="0"/>
        <w:rPr>
          <w:rFonts w:ascii="Times New Roman" w:hAnsi="Times New Roman" w:eastAsia="Times New Roman" w:cs="Times New Roman"/>
          <w:color w:val="000000"/>
          <w:szCs w:val="24"/>
        </w:rPr>
      </w:pPr>
      <w:bookmarkStart w:id="4" w:name="sub_1003"/>
      <w:r>
        <w:rPr>
          <w:rFonts w:eastAsia="Times New Roman" w:cs="Times New Roman" w:ascii="Times New Roman" w:hAnsi="Times New Roman"/>
          <w:color w:val="000000" w:themeColor="text1"/>
          <w:szCs w:val="24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bookmarkEnd w:id="4"/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/>
          <w:szCs w:val="24"/>
        </w:rPr>
      </w:r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 w:themeColor="text1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Расходы Муниципальной программы формируются за счет средств Республиканского бюджета Чувашской Республики и бюджета города Новочебоксарска.</w:t>
      </w:r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 xml:space="preserve">Общий объем финансирования Муниципальной программы в 2019 - 2035 годах составляет </w:t>
      </w:r>
      <w:r>
        <w:rPr>
          <w:rFonts w:eastAsia="Times New Roman" w:cs="Times New Roman" w:ascii="Times New Roman" w:hAnsi="Times New Roman"/>
          <w:color w:val="000000" w:themeColor="text1"/>
          <w:szCs w:val="24"/>
        </w:rPr>
        <w:t>62</w:t>
      </w:r>
      <w:r>
        <w:rPr>
          <w:rStyle w:val="Style37"/>
        </w:rPr>
        <w:t xml:space="preserve">740,1 </w:t>
      </w: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 xml:space="preserve">тыс. рублей, </w:t>
      </w:r>
      <w:r>
        <w:rPr>
          <w:rFonts w:eastAsia="Times New Roman" w:cs="Times New Roman" w:ascii="Times New Roman" w:hAnsi="Times New Roman"/>
          <w:color w:val="000000" w:themeColor="text1"/>
          <w:szCs w:val="24"/>
        </w:rPr>
        <w:t>в том числе:</w:t>
      </w:r>
    </w:p>
    <w:p>
      <w:pPr>
        <w:pStyle w:val="Normal"/>
        <w:ind w:firstLine="284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в 2019 году – 3389,1 тыс. рублей;</w:t>
      </w:r>
    </w:p>
    <w:p>
      <w:pPr>
        <w:pStyle w:val="Normal"/>
        <w:ind w:firstLine="284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в 2020 году – 4596,0  тыс. рублей;</w:t>
      </w:r>
    </w:p>
    <w:p>
      <w:pPr>
        <w:pStyle w:val="Normal"/>
        <w:ind w:firstLine="284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в 2021 году – 3692,3  тыс. рублей;</w:t>
      </w:r>
    </w:p>
    <w:p>
      <w:pPr>
        <w:pStyle w:val="Normal"/>
        <w:ind w:firstLine="284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в 2022 году – 11962,2  тыс. рублей;</w:t>
      </w:r>
    </w:p>
    <w:p>
      <w:pPr>
        <w:pStyle w:val="Normal"/>
        <w:ind w:firstLine="284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в 2023 году – 4300,5  тыс. рублей;</w:t>
      </w:r>
    </w:p>
    <w:p>
      <w:pPr>
        <w:pStyle w:val="Normal"/>
        <w:ind w:firstLine="284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в 2024 году – 2900,0  тыс. рублей;</w:t>
      </w:r>
    </w:p>
    <w:p>
      <w:pPr>
        <w:pStyle w:val="Normal"/>
        <w:ind w:firstLine="284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в 2025 году - 2900,0  тыс. рублей;</w:t>
      </w:r>
    </w:p>
    <w:p>
      <w:pPr>
        <w:pStyle w:val="Normal"/>
        <w:ind w:firstLine="284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в 2026 - 2030 годах - 14500,0 тыс. рублей;</w:t>
      </w:r>
    </w:p>
    <w:p>
      <w:pPr>
        <w:pStyle w:val="Normal"/>
        <w:ind w:firstLine="284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в 2031 - 2035 годах - 14500,0 тыс. рублей.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 w:themeColor="text1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республиканский бюджет Чувашской Республики – 7708,5 тысяч рублей.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2019 году - 0,0 тыс. рублей;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2020 году - 0,0 тыс. рублей;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2021 году - 0,0  тыс. рублей;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2022 году – 7708,5 тыс. рублей;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2023 году - 0,0 тыс. рублей;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2024 году - 0,0 тыс. рублей;</w:t>
      </w:r>
    </w:p>
    <w:p>
      <w:pPr>
        <w:pStyle w:val="Style79"/>
        <w:ind w:firstLine="284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2025 году - 0,0 тыс. рублей;</w:t>
      </w:r>
    </w:p>
    <w:p>
      <w:pPr>
        <w:pStyle w:val="Style79"/>
        <w:ind w:firstLine="284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2026 - 2030 годах - 0,0 тыс. рублей;</w:t>
      </w:r>
    </w:p>
    <w:p>
      <w:pPr>
        <w:pStyle w:val="Style79"/>
        <w:ind w:firstLine="284"/>
        <w:rPr>
          <w:rFonts w:ascii="Times New Roman" w:hAnsi="Times New Roman" w:eastAsia="Times New Roman" w:cs="Times New Roman"/>
          <w:color w:val="000000" w:themeColor="text1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2031 - 2035 годах - 0,0 тыс. рублей.</w:t>
      </w:r>
    </w:p>
    <w:p>
      <w:pPr>
        <w:pStyle w:val="Style79"/>
        <w:ind w:firstLine="283"/>
        <w:rPr>
          <w:rStyle w:val="Style37"/>
          <w:rFonts w:ascii="Times New Roman" w:hAnsi="Times New Roman" w:eastAsia="Times New Roman" w:cs="Times New Roman"/>
          <w:color w:val="000000" w:themeColor="text1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бюджета города Новочебоксарска –</w:t>
      </w: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 xml:space="preserve">55031,6 </w:t>
      </w:r>
      <w:r>
        <w:rPr>
          <w:rFonts w:eastAsia="Times New Roman" w:cs="Times New Roman" w:ascii="Times New Roman" w:hAnsi="Times New Roman"/>
          <w:color w:val="000000" w:themeColor="text1"/>
          <w:szCs w:val="24"/>
        </w:rPr>
        <w:t>тысяч рублей.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2019 году - 3 389,1 тыс. рублей;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2020 году - 4 596,0 тыс. рублей;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2021 году - 3 692,3 тыс. рублей;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 xml:space="preserve">в 2022 году – </w:t>
      </w: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 xml:space="preserve">4253,7 </w:t>
      </w:r>
      <w:r>
        <w:rPr>
          <w:rFonts w:eastAsia="Times New Roman" w:cs="Times New Roman" w:ascii="Times New Roman" w:hAnsi="Times New Roman"/>
          <w:color w:val="000000" w:themeColor="text1"/>
          <w:szCs w:val="24"/>
        </w:rPr>
        <w:t>тыс. рублей;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2023 году – 4300,5 тыс. рублей;</w:t>
      </w:r>
    </w:p>
    <w:p>
      <w:pPr>
        <w:pStyle w:val="Style79"/>
        <w:ind w:firstLine="283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2024 году - 2900,0 тыс. рублей;</w:t>
      </w:r>
    </w:p>
    <w:p>
      <w:pPr>
        <w:pStyle w:val="Style79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2025 году - 2900,0 тыс. рублей;</w:t>
      </w:r>
    </w:p>
    <w:p>
      <w:pPr>
        <w:pStyle w:val="Style79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2026 - 2030 годах - 14500,0 тыс. рублей;</w:t>
      </w:r>
    </w:p>
    <w:p>
      <w:pPr>
        <w:pStyle w:val="Style79"/>
        <w:rPr>
          <w:rFonts w:ascii="Times New Roman" w:hAnsi="Times New Roman" w:eastAsia="Times New Roman" w:cs="Times New Roman"/>
          <w:color w:val="000000" w:themeColor="text1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Cs w:val="24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Cs w:val="24"/>
        </w:rPr>
        <w:t>в 2031 - 2035 годах - 14500,0 тыс. рублей.</w:t>
      </w:r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бюджета города Новочебоксарска.</w:t>
      </w:r>
    </w:p>
    <w:p>
      <w:p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Style w:val="Style37"/>
          <w:rFonts w:eastAsia="Times New Roman" w:cs="Times New Roman" w:ascii="Times New Roman" w:hAnsi="Times New Roman"/>
          <w:color w:val="000000" w:themeColor="text1"/>
          <w:szCs w:val="24"/>
        </w:rPr>
        <w:t>Ресурсное обеспечение и прогнозная (справочная) оценка расходов за счет средств бюджета города Новочебоксарска реализации Муниципальной программы приведены в приложении к настоящей Муниципальной программе.».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rStyle w:val="Style37"/>
          <w:rFonts w:ascii="Times New Roman" w:hAnsi="Times New Roman" w:eastAsia="Times New Roman" w:cs="Times New Roman"/>
          <w:color w:val="000000"/>
          <w:szCs w:val="24"/>
        </w:rPr>
      </w:pPr>
      <w:r>
        <w:rPr>
          <w:rFonts w:eastAsia="Times New Roman" w:cs="Times New Roman" w:ascii="Times New Roman" w:hAnsi="Times New Roman"/>
          <w:color w:val="000000"/>
          <w:szCs w:val="24"/>
        </w:rPr>
      </w:r>
    </w:p>
    <w:p>
      <w:pPr>
        <w:pStyle w:val="Empty"/>
        <w:shd w:val="clear" w:color="auto" w:fill="FFFFFF"/>
        <w:spacing w:beforeAutospacing="0" w:before="0" w:afterAutospacing="0" w:after="0"/>
        <w:ind w:left="720" w:firstLine="720"/>
        <w:rPr>
          <w:rStyle w:val="Style37"/>
          <w:rFonts w:ascii="Times New Roman" w:hAnsi="Times New Roman" w:eastAsia="Times New Roman" w:cs="Times New Roman"/>
          <w:color w:val="22272F"/>
        </w:rPr>
      </w:pPr>
      <w:bookmarkStart w:id="5" w:name="sub_1200"/>
      <w:r>
        <w:rPr>
          <w:rStyle w:val="Style37"/>
          <w:rFonts w:eastAsia="Times New Roman" w:cs="Times New Roman"/>
          <w:color w:val="22272F"/>
        </w:rPr>
        <w:t>3. Приложение № 2 к Муниципальной программе изложить в следующей редакции:</w:t>
      </w:r>
    </w:p>
    <w:p>
      <w:pPr>
        <w:pStyle w:val="Normal"/>
        <w:ind w:hanging="0"/>
        <w:jc w:val="right"/>
        <w:rPr>
          <w:rStyle w:val="Style37"/>
          <w:rFonts w:ascii="Times New Roman" w:hAnsi="Times New Roman" w:cs="Times New Roman"/>
          <w:b/>
          <w:b/>
          <w:color w:val="000000"/>
          <w:szCs w:val="24"/>
        </w:rPr>
      </w:pPr>
      <w:r>
        <w:rPr>
          <w:rStyle w:val="Style37"/>
          <w:rFonts w:cs="Times New Roman" w:ascii="Times New Roman" w:hAnsi="Times New Roman"/>
          <w:color w:val="000000" w:themeColor="text1"/>
          <w:szCs w:val="24"/>
        </w:rPr>
        <w:t xml:space="preserve">«Приложение № 2 </w:t>
      </w:r>
      <w:r>
        <w:rPr>
          <w:rStyle w:val="Style37"/>
          <w:rFonts w:cs="Times New Roman" w:ascii="Times New Roman" w:hAnsi="Times New Roman"/>
          <w:b/>
          <w:color w:val="000000" w:themeColor="text1"/>
          <w:szCs w:val="24"/>
        </w:rPr>
        <w:br/>
      </w:r>
      <w:r>
        <w:rPr>
          <w:rStyle w:val="Style38"/>
          <w:rFonts w:eastAsia="Times New Roman CYR" w:cs="Times New Roman" w:ascii="Times New Roman" w:hAnsi="Times New Roman"/>
          <w:b w:val="false"/>
          <w:color w:val="000000" w:themeColor="text1"/>
          <w:szCs w:val="24"/>
        </w:rPr>
        <w:t>к муниципальной программе</w:t>
        <w:br/>
        <w:t>города Новочебоксарска</w:t>
        <w:br/>
        <w:t>Чувашской Республики</w:t>
        <w:br/>
        <w:t>«Цифровое общество</w:t>
        <w:br/>
        <w:t>города Новочебоксарска»</w:t>
      </w:r>
      <w:bookmarkEnd w:id="5"/>
    </w:p>
    <w:p>
      <w:pPr>
        <w:pStyle w:val="Normal"/>
        <w:rPr>
          <w:rStyle w:val="Style37"/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112"/>
        <w:spacing w:before="0" w:after="0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Ресурсное обеспечение</w:t>
        <w:br/>
        <w:t>и прогнозная (справочная) оценка расходов за счет средств бюджета города Новочебоксарска реализации муниципальной программы города Новочебоксарска Чувашской Республики «Цифровое общество города Новочебоксарска»</w:t>
      </w:r>
    </w:p>
    <w:p>
      <w:pPr>
        <w:pStyle w:val="Normal"/>
        <w:rPr>
          <w:rStyle w:val="Style37"/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tbl>
      <w:tblPr>
        <w:tblW w:w="1512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959"/>
        <w:gridCol w:w="2241"/>
        <w:gridCol w:w="624"/>
        <w:gridCol w:w="1335"/>
        <w:gridCol w:w="1401"/>
        <w:gridCol w:w="840"/>
        <w:gridCol w:w="839"/>
        <w:gridCol w:w="841"/>
        <w:gridCol w:w="839"/>
        <w:gridCol w:w="841"/>
        <w:gridCol w:w="839"/>
        <w:gridCol w:w="841"/>
        <w:gridCol w:w="839"/>
        <w:gridCol w:w="840"/>
      </w:tblGrid>
      <w:tr>
        <w:trPr/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Статус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Наименование муниципальной программы города Новочебоксарска Чувашской Республики, подпрограммы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Код бюджетной классификации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Источники финансирования</w:t>
            </w:r>
          </w:p>
        </w:tc>
        <w:tc>
          <w:tcPr>
            <w:tcW w:w="7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Расходы по годам, тыс. рублей</w:t>
            </w:r>
          </w:p>
        </w:tc>
      </w:tr>
      <w:tr>
        <w:trPr/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главный распорядитель бюджетных средств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целевая статья расходов</w:t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2019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2025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2031-2035</w:t>
            </w:r>
          </w:p>
        </w:tc>
      </w:tr>
      <w:tr>
        <w:trPr/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</w:t>
            </w:r>
          </w:p>
        </w:tc>
      </w:tr>
      <w:tr>
        <w:trPr/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Муниципальная программа города Новочебоксарска Чувашской Республики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«Цифровое общество города Новочебоксарска»</w:t>
            </w:r>
          </w:p>
          <w:p>
            <w:pPr>
              <w:pStyle w:val="Style70"/>
              <w:widowControl w:val="false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Ч600000000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3 389,1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4 596,0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3 692,3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11962,2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4300,5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2900,0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2900,0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14500,0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14500,0</w:t>
            </w:r>
          </w:p>
        </w:tc>
      </w:tr>
      <w:tr>
        <w:trPr/>
        <w:tc>
          <w:tcPr>
            <w:tcW w:w="19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7708,5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en-US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бюджет города  Новочебоксарска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3 389,1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4 596,0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3 692,3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4253,7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4300,5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2900,0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2900,0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14500,0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14500,0</w:t>
            </w:r>
          </w:p>
        </w:tc>
      </w:tr>
      <w:tr>
        <w:trPr/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Подпрограмма 1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«Развитие информационных технологий»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903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930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932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966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992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Ч610000000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3 389,1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3 279,4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2 710,4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2359,8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2900,5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1750,0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1750,0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8750,0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8750,0</w:t>
            </w:r>
          </w:p>
        </w:tc>
      </w:tr>
      <w:tr>
        <w:trPr/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бюджет города Новочебоксарска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3 389,1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3 279,4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2 710,4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2359,8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2900,5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1750,0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1750,0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8750,0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8750,0</w:t>
            </w:r>
          </w:p>
        </w:tc>
      </w:tr>
      <w:tr>
        <w:trPr/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Основное мероприятие 1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Развитие электронного правительства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903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930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932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966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992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Ч610100000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3 389,1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3 279,4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2 710,4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2359,8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2900,5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1750,0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1750,0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8750,0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8750,0</w:t>
            </w:r>
          </w:p>
        </w:tc>
      </w:tr>
      <w:tr>
        <w:trPr/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бюджет города Новочебоксарска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3 389,1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3 279,4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2 710,4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2359,8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2900,5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1750,0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1750,0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8750,0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8750,0</w:t>
            </w:r>
          </w:p>
        </w:tc>
      </w:tr>
      <w:tr>
        <w:trPr/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Подпрограмма 2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«Информационная среда»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903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992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Ч620000000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8 378,8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7708,5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бюджет города Новочебоксарска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670,3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Основное мероприятие 1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Развитие инфраструктуры передачи, обработки и хранения данных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903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992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Ч620200000</w:t>
            </w:r>
          </w:p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8 378,8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7708,5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бюджет города Новочебоксарска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670,3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Подпрограмма 3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«Информационная безопасность»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бюджет города Новочебоксарска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Основное мероприятие 1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Реализация муниципального проекта «Информационная безопасность»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бюджет города Новочебоксарска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</w:tr>
      <w:tr>
        <w:trPr/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Подпрограмма 4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«Массовые коммуникации»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903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930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966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932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974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Ч640000000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1 316,6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981,9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1223,6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1400,0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1150,0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1150,0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5750,0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5750,0</w:t>
            </w:r>
          </w:p>
        </w:tc>
      </w:tr>
      <w:tr>
        <w:trPr/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бюджет города Новочебоксарска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1 316,6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981,9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1223,6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1400,0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1150,0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1150,0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5750,0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5750,0</w:t>
            </w:r>
          </w:p>
        </w:tc>
      </w:tr>
      <w:tr>
        <w:trPr/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Основное мероприятие 1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«Информационная политика»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903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930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966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932</w:t>
            </w:r>
          </w:p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974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Ч640200000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1 316,6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981,9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1223,6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1400,0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1150,0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1150,0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5750,0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5750,0</w:t>
            </w:r>
          </w:p>
        </w:tc>
      </w:tr>
      <w:tr>
        <w:trPr/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9"/>
              <w:widowControl w:val="fals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бюджет города Новочебоксарска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1 316,6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981,9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1223,6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1400,0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1150,0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1150,0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5750,0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5750,0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800" w:right="800" w:gutter="0" w:header="720" w:top="1440" w:footer="720" w:bottom="1440"/>
          <w:pgNumType w:fmt="decimal"/>
          <w:formProt w:val="false"/>
          <w:textDirection w:val="lrTb"/>
          <w:docGrid w:type="default" w:linePitch="360" w:charSpace="4294963199"/>
        </w:sectPr>
        <w:pStyle w:val="Normal"/>
        <w:rPr>
          <w:rStyle w:val="Style37"/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Normal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В приложение № 3 к Муниципальной программе:</w:t>
      </w:r>
    </w:p>
    <w:p>
      <w:pPr>
        <w:pStyle w:val="Normal"/>
        <w:ind w:firstLine="709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szCs w:val="24"/>
        </w:rPr>
        <w:t>в паспорте подпрограммы «Развитие информационных технологий» муниципальной программы (далее – подпрограмма):</w:t>
      </w:r>
    </w:p>
    <w:p>
      <w:pPr>
        <w:pStyle w:val="Normal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позицию «Объемы финансирования подпрограммы с разбивкой по годам реализации подпрограммы» изложить в следующей редакции: </w:t>
      </w:r>
    </w:p>
    <w:tbl>
      <w:tblPr>
        <w:tblW w:w="949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409"/>
        <w:gridCol w:w="426"/>
        <w:gridCol w:w="6663"/>
      </w:tblGrid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–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общий объем финансирования подпрограммы за счет средств бюджета города Новочебоксарска в 2019 - 2035 годах составляет </w:t>
            </w: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55031,6 </w:t>
            </w:r>
            <w:r>
              <w:rPr>
                <w:rFonts w:ascii="Times New Roman" w:hAnsi="Times New Roman"/>
                <w:color w:val="000000"/>
                <w:szCs w:val="24"/>
              </w:rPr>
              <w:t>тыс. рублей, в том числе: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2019 году - 3 389,1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2020 году – 4 596,0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2021 году – 3 692,3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2022 году – 4 253,7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2023 году – 4 300,5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2024 году – 2 900,0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2025 году - 2 900,0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2026 - 2030 годах - </w:t>
            </w: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 xml:space="preserve">14500,0 </w:t>
            </w:r>
            <w:r>
              <w:rPr>
                <w:rFonts w:ascii="Times New Roman" w:hAnsi="Times New Roman"/>
                <w:color w:val="000000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2031 - 2035 годах - </w:t>
            </w: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 xml:space="preserve">14500,0 </w:t>
            </w:r>
            <w:r>
              <w:rPr>
                <w:rFonts w:ascii="Times New Roman" w:hAnsi="Times New Roman"/>
                <w:color w:val="000000"/>
                <w:szCs w:val="24"/>
              </w:rPr>
              <w:t>тыс. рублей.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Объемы финансирования подпрограммы уточняются при формировании бюджета города Новочебоксарска на очередной финансовый год и плановый период»;</w:t>
            </w:r>
          </w:p>
        </w:tc>
      </w:tr>
    </w:tbl>
    <w:p>
      <w:pPr>
        <w:pStyle w:val="Normal"/>
        <w:ind w:firstLine="851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Раздел I</w:t>
      </w:r>
      <w:r>
        <w:rPr>
          <w:rFonts w:ascii="Times New Roman" w:hAnsi="Times New Roman"/>
          <w:color w:val="000000"/>
          <w:szCs w:val="24"/>
          <w:lang w:val="en-US"/>
        </w:rPr>
        <w:t>V</w:t>
      </w:r>
      <w:r>
        <w:rPr>
          <w:rFonts w:ascii="Times New Roman" w:hAnsi="Times New Roman"/>
          <w:color w:val="000000"/>
          <w:szCs w:val="24"/>
        </w:rPr>
        <w:t xml:space="preserve"> изложить в следующей редакции: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«Раздел I</w:t>
      </w:r>
      <w:r>
        <w:rPr>
          <w:rFonts w:ascii="Times New Roman" w:hAnsi="Times New Roman"/>
          <w:b/>
          <w:color w:val="000000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b/>
          <w:bCs/>
          <w:color w:val="000000"/>
          <w:szCs w:val="24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Расходы подпрограммы формируются за счет средств бюджета города Новочебоксарска.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Общий объем финансирования подпрограммы в 2019 - 2035 годах составит 55 031,6  тыс. рублей, в том числе за счет средств: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бюджета города Новочебоксарска – 55 031,6 тыс. рублей.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Прогнозируемый объем финансирования подпрограммы на 1 этапе (в 2019-2025 годах) составит 26 031,6  тыс. рублей, в том числе за счет средств: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бюджета города Новочебоксарска – 55 031,6 тыс. рублей, в том числе: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 2019 году – </w:t>
      </w:r>
      <w:r>
        <w:rPr>
          <w:rFonts w:ascii="Times New Roman" w:hAnsi="Times New Roman"/>
          <w:szCs w:val="24"/>
        </w:rPr>
        <w:t xml:space="preserve">3 389,1 </w:t>
      </w:r>
      <w:r>
        <w:rPr>
          <w:rFonts w:ascii="Times New Roman" w:hAnsi="Times New Roman"/>
          <w:color w:val="000000"/>
          <w:szCs w:val="24"/>
        </w:rPr>
        <w:t>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2020 году – 4 596,0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2021 году – 3 692,3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2022 году – 4 253,7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2023 году – 4 300,5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2024 году – 2 900,0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2025 году – 2 900,0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 2 этапе (в 2026-2030 годах) объем финансирования подпрограммы составит 14 500,0 тыс. рублей, в том числе за счет средств: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бюджет города Новочебоксарска – 14 500,0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 3 этапе (в 2031-2035 годах) объем финансирования подпрограммы составит 14 500,0 тыс. рублей, в том числе за счет средств: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бюджет города Новочебоксарска – 14 500,0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уровней.»;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701" w:right="848" w:gutter="0" w:header="720" w:top="800" w:footer="720" w:bottom="800"/>
          <w:pgNumType w:fmt="decimal"/>
          <w:formProt w:val="false"/>
          <w:textDirection w:val="lrTb"/>
          <w:docGrid w:type="default" w:linePitch="360" w:charSpace="4294963199"/>
        </w:sect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  <w:r>
        <w:br w:type="page"/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 подпрограмме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«Развитие информационных технологий»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муниципальной программы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города Новочебоксарска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Чувашской Республики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«Цифровое общество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города Новочебоксарска»</w:t>
      </w:r>
    </w:p>
    <w:p>
      <w:pPr>
        <w:pStyle w:val="S3"/>
        <w:shd w:val="clear" w:color="auto" w:fill="FFFFFF"/>
        <w:spacing w:beforeAutospacing="0" w:before="0" w:afterAutospacing="0" w:after="0"/>
        <w:jc w:val="center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</w:r>
    </w:p>
    <w:p>
      <w:pPr>
        <w:pStyle w:val="S3"/>
        <w:shd w:val="clear" w:color="auto" w:fill="FFFFFF"/>
        <w:spacing w:beforeAutospacing="0" w:before="0" w:afterAutospacing="0" w:after="0"/>
        <w:jc w:val="center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Ресурсное обеспечение </w:t>
      </w:r>
    </w:p>
    <w:p>
      <w:pPr>
        <w:pStyle w:val="S3"/>
        <w:shd w:val="clear" w:color="auto" w:fill="FFFFFF"/>
        <w:spacing w:beforeAutospacing="0" w:before="0" w:afterAutospacing="0" w:after="0"/>
        <w:jc w:val="center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реализации подпрограммы «</w:t>
      </w:r>
      <w:r>
        <w:rPr>
          <w:color w:val="22272F"/>
          <w:sz w:val="23"/>
          <w:szCs w:val="23"/>
        </w:rPr>
        <w:t>Развитие информационных технологий</w:t>
      </w:r>
      <w:r>
        <w:rPr>
          <w:color w:val="22272F"/>
          <w:sz w:val="26"/>
          <w:szCs w:val="26"/>
        </w:rPr>
        <w:t>» муниципальной программы города Новочебоксарска Чувашской Республики «Цифровое общество города Новочебоксарска» за счет средств бюджета города Новочебоксарска</w:t>
      </w:r>
    </w:p>
    <w:p>
      <w:pPr>
        <w:pStyle w:val="S3"/>
        <w:shd w:val="clear" w:color="auto" w:fill="FFFFFF"/>
        <w:spacing w:beforeAutospacing="0" w:before="0" w:afterAutospacing="0" w:after="0"/>
        <w:jc w:val="center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</w:r>
    </w:p>
    <w:tbl>
      <w:tblPr>
        <w:tblW w:w="15269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65"/>
        <w:gridCol w:w="1277"/>
        <w:gridCol w:w="1559"/>
        <w:gridCol w:w="1276"/>
        <w:gridCol w:w="849"/>
        <w:gridCol w:w="852"/>
        <w:gridCol w:w="1133"/>
        <w:gridCol w:w="993"/>
        <w:gridCol w:w="992"/>
        <w:gridCol w:w="709"/>
        <w:gridCol w:w="566"/>
        <w:gridCol w:w="142"/>
        <w:gridCol w:w="426"/>
        <w:gridCol w:w="142"/>
        <w:gridCol w:w="567"/>
        <w:gridCol w:w="566"/>
        <w:gridCol w:w="568"/>
        <w:gridCol w:w="603"/>
        <w:gridCol w:w="591"/>
        <w:gridCol w:w="589"/>
      </w:tblGrid>
      <w:tr>
        <w:trPr>
          <w:trHeight w:val="240" w:hRule="atLeast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Статус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Наименование подпрограммы муниципальной программы города Новочебоксарска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Задача подпрограммы муниципальной программы города Новочебоксарска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Код 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Источники финансирования</w:t>
            </w:r>
          </w:p>
        </w:tc>
        <w:tc>
          <w:tcPr>
            <w:tcW w:w="54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Расходы по годам, тыс. рублей</w:t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главный распорядитель бюджетных средств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раздел, подраздел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группа (подгруппа) вида расходов</w:t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2026-2030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2031-2035</w:t>
            </w:r>
          </w:p>
        </w:tc>
      </w:tr>
      <w:tr>
        <w:trPr/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Подпрограмма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«Развитие информационных технологий»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="0" w:after="0"/>
              <w:rPr>
                <w:color w:val="22272F"/>
              </w:rPr>
            </w:pPr>
            <w:r>
              <w:rPr>
                <w:color w:val="22272F"/>
              </w:rPr>
              <w:t>Новочебоксарское городское Собрание депутатов Чувашской Республики*;- Финансовый отдел администрации города Новочебоксарска Чувашской Республики;- Управление имущественных и земельных отношений администрации города Новочебоксарска Чувашской Республики;- Печатные и электронные средства массовой информации; 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903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930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966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932 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974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0113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0103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0104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Ч640277480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Ч640273940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Ч610173820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both"/>
              <w:rPr>
                <w:color w:val="22272F"/>
              </w:rPr>
            </w:pPr>
            <w:r>
              <w:rPr>
                <w:color w:val="22272F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3 389,1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4 596,0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3 692,3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4 253,7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4 300,5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8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13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both"/>
              <w:rPr>
                <w:color w:val="22272F"/>
              </w:rPr>
            </w:pPr>
            <w:r>
              <w:rPr>
                <w:color w:val="22272F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3 389,1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4 596,0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3 692,3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4 253,7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4 300,5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</w:tr>
      <w:tr>
        <w:trPr/>
        <w:tc>
          <w:tcPr>
            <w:tcW w:w="1526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Цели: «П</w:t>
            </w:r>
            <w:r>
              <w:rPr>
                <w:color w:val="22272F"/>
                <w:shd w:fill="FFFFFF" w:val="clear"/>
              </w:rPr>
              <w:t>овышение эффективности муниципального управления в городе Новочебоксарске Чувашской Республики, взаимодействия органов власти, граждан и бизнеса на основе использования информационно-телекоммуникационных технологий»</w:t>
            </w:r>
          </w:p>
        </w:tc>
      </w:tr>
      <w:tr>
        <w:trPr>
          <w:trHeight w:val="240" w:hRule="atLeast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Основное мероприятие 1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  <w:shd w:fill="FFFFFF" w:val="clear"/>
              </w:rPr>
              <w:t> </w:t>
            </w:r>
            <w:r>
              <w:rPr>
                <w:color w:val="22272F"/>
                <w:shd w:fill="FFFFFF" w:val="clear"/>
              </w:rPr>
              <w:t>Развитие электронного правительства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hd w:val="clear" w:color="auto" w:fill="FFFFFF"/>
              <w:spacing w:before="0" w:after="280"/>
              <w:jc w:val="both"/>
              <w:rPr>
                <w:color w:val="22272F"/>
              </w:rPr>
            </w:pPr>
            <w:r>
              <w:rPr>
                <w:color w:val="22272F"/>
              </w:rPr>
              <w:t>использование механизмов получения государственных и муниципальных услуг в электронном виде; эксплуатация прикладных информационных систем поддержки выполнения (оказания) органа местного самоуправления города Новочебоксарска Чувашской Республики основных функций (услуг); эксплуатация системы электронного документооборота в Чувашской Республике; поддержка информационно-технологической и телекоммуникационной инфраструктуры для размещения информации о деятельности органа местного самоуправления города Новочебоксарска Чувашской Республики.</w:t>
            </w:r>
          </w:p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903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930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932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974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0113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0103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Ч640277480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Ч640273940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Ч610173820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3 389,1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4 596,0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3 692,3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4 253,7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4 300,5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8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13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3 389,1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4 596,0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3 692,3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4 253,7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4 300,5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  <w:highlight w:val="yellow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Целевые показатели (индикаторы) муниципальной программы, подпрограммы, увязанные с основным мероприятием 1</w:t>
            </w:r>
          </w:p>
        </w:tc>
        <w:tc>
          <w:tcPr>
            <w:tcW w:w="7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  <w:shd w:fill="FFFFFF" w:val="clear"/>
              </w:rPr>
              <w:t>Доля электронного документооборота между органами исполнительной власти Чувашской Республики, органами местного самоуправления Чувашской Республики и органом местного самоуправления города Новочебоксарска Чувашской Республики в общем объеме межведомственного документооборота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96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</w:tr>
      <w:tr>
        <w:trPr/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</w:r>
          </w:p>
        </w:tc>
        <w:tc>
          <w:tcPr>
            <w:tcW w:w="7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  <w:shd w:fill="FFFFFF" w:val="clear"/>
              </w:rPr>
              <w:t>Доля электронного документооборота с использованием </w:t>
            </w:r>
            <w:r>
              <w:rPr>
                <w:shd w:fill="FFFFFF" w:val="clear"/>
              </w:rPr>
              <w:t>электронной подписи</w:t>
            </w:r>
            <w:r>
              <w:rPr>
                <w:color w:val="22272F"/>
                <w:shd w:fill="FFFFFF" w:val="clear"/>
              </w:rPr>
              <w:t> органа местного самоуправления города Новочебоксарска Чувашской Республики с органами исполнительной власти и органами местного самоуправления Чувашской Республики</w:t>
            </w:r>
            <w:r>
              <w:rPr>
                <w:color w:val="22272F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50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799" w:right="799" w:gutter="0" w:header="720" w:top="1701" w:footer="720" w:bottom="851"/>
          <w:pgNumType w:fmt="decimal"/>
          <w:formProt w:val="false"/>
          <w:textDirection w:val="lrTb"/>
          <w:docGrid w:type="default" w:linePitch="360" w:charSpace="4294963199"/>
        </w:sectPr>
        <w:pStyle w:val="Normal"/>
        <w:ind w:hanging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>
        <w:br w:type="page"/>
      </w:r>
    </w:p>
    <w:p>
      <w:pPr>
        <w:pStyle w:val="Normal"/>
        <w:ind w:hanging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В приложение № 6 к Муниципальной программе:</w:t>
      </w:r>
    </w:p>
    <w:p>
      <w:pPr>
        <w:pStyle w:val="Normal"/>
        <w:ind w:firstLine="709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szCs w:val="24"/>
        </w:rPr>
        <w:t>в паспорте подпрограммы «Массовые коммуникации» муниципальной программы (далее – подпрограмма):</w:t>
      </w:r>
    </w:p>
    <w:p>
      <w:pPr>
        <w:pStyle w:val="Normal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позицию «Объемы финансирования подпрограммы с разбивкой по годам реализации подпрограммы» изложить в следующей редакции: </w:t>
      </w:r>
    </w:p>
    <w:tbl>
      <w:tblPr>
        <w:tblW w:w="949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409"/>
        <w:gridCol w:w="426"/>
        <w:gridCol w:w="6663"/>
      </w:tblGrid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–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общий объем финансирования подпрограммы за счет средств бюджета города Новочебоксарска в 2019 - 2035 годах составляет </w:t>
            </w: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55031,6 </w:t>
            </w:r>
            <w:r>
              <w:rPr>
                <w:rFonts w:ascii="Times New Roman" w:hAnsi="Times New Roman"/>
                <w:color w:val="000000"/>
                <w:szCs w:val="24"/>
              </w:rPr>
              <w:t>тыс.</w:t>
            </w:r>
            <w:r>
              <w:rPr>
                <w:rStyle w:val="Style37"/>
                <w:rFonts w:eastAsia="Times New Roman" w:cs="Times New Roman" w:ascii="Times New Roman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рублей, в том числе: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2019 году -  </w:t>
            </w:r>
            <w:r>
              <w:rPr>
                <w:rFonts w:ascii="Times New Roman" w:hAnsi="Times New Roman"/>
                <w:szCs w:val="24"/>
              </w:rPr>
              <w:t xml:space="preserve">3 389,1 </w:t>
            </w:r>
            <w:r>
              <w:rPr>
                <w:rFonts w:ascii="Times New Roman" w:hAnsi="Times New Roman"/>
                <w:color w:val="000000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2020 году – 4 596,0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2021 году – 3 692,3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2022 году – 4 253,7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2023 году – 4 300,5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2024 году – 2 900,0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2025 году - 2 900,0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2026 - 2030 годах - </w:t>
            </w: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14500,0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2031 - 2035 годах - </w:t>
            </w: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14500,0</w:t>
            </w:r>
            <w:r>
              <w:rPr>
                <w:rFonts w:ascii="Times New Roman" w:hAnsi="Times New Roman"/>
                <w:color w:val="000000"/>
                <w:szCs w:val="24"/>
              </w:rPr>
              <w:t>тыс. рублей.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Объемы финансирования подпрограммы уточняются при формировании бюджета города Новочебоксарска на очередной финансовый год и плановый период»;</w:t>
            </w:r>
          </w:p>
        </w:tc>
      </w:tr>
    </w:tbl>
    <w:p>
      <w:pPr>
        <w:pStyle w:val="Normal"/>
        <w:ind w:firstLine="851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Раздел I</w:t>
      </w:r>
      <w:r>
        <w:rPr>
          <w:rFonts w:ascii="Times New Roman" w:hAnsi="Times New Roman"/>
          <w:color w:val="000000"/>
          <w:szCs w:val="24"/>
          <w:lang w:val="en-US"/>
        </w:rPr>
        <w:t>V</w:t>
      </w:r>
      <w:r>
        <w:rPr>
          <w:rFonts w:ascii="Times New Roman" w:hAnsi="Times New Roman"/>
          <w:color w:val="000000"/>
          <w:szCs w:val="24"/>
        </w:rPr>
        <w:t xml:space="preserve"> изложить в следующей редакции: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«Раздел I</w:t>
      </w:r>
      <w:r>
        <w:rPr>
          <w:rFonts w:ascii="Times New Roman" w:hAnsi="Times New Roman"/>
          <w:b/>
          <w:color w:val="000000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b/>
          <w:bCs/>
          <w:color w:val="000000"/>
          <w:szCs w:val="24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Расходы подпрограммы формируются за счет средств бюджета города Новочебоксарска.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Общий объем финансирования подпрограммы в 2019 - 2035 годах составит 55 031,6 тыс. рублей, в том числе за счет средств: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бюджета города Новочебоксарска – 55 031,6тыс. рублей.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Прогнозируемый объем финансирования подпрограммы на 1 этапе (в 2019-2025 годах) составит 26 031,6 тыс. рублей, в том числе за счет средств: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бюджета города Новочебоксарска – 55 031,6 тыс. рублей, в том числе: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 2019 году – </w:t>
      </w:r>
      <w:r>
        <w:rPr>
          <w:rFonts w:ascii="Times New Roman" w:hAnsi="Times New Roman"/>
          <w:szCs w:val="24"/>
        </w:rPr>
        <w:t xml:space="preserve">3 389,1 </w:t>
      </w:r>
      <w:r>
        <w:rPr>
          <w:rFonts w:ascii="Times New Roman" w:hAnsi="Times New Roman"/>
          <w:color w:val="000000"/>
          <w:szCs w:val="24"/>
        </w:rPr>
        <w:t>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2020 году – 4 596,0 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2021 году – 3 692,3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2022 году – 4 253,7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2023 году – 4 300,5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2024 году – 2 900,0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2025 году – 2 900,0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 2 этапе (в 2026-2030 годах) объем финансирования подпрограммы составит 14 500,0 тыс. рублей, в том числе за счет средств: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бюджет города Новочебоксарска – 14 500,0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 3 этапе (в 2031-2035 годах) объем финансирования подпрограммы составит 0,0 тыс. рублей, в том числе за счет средств: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бюджет города Новочебоксарска – 14 500,0 тыс. рублей;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Ресурсное обеспечение реализации подпрограммы приведено в приложении к настоящей подпрограмме»;</w:t>
      </w:r>
    </w:p>
    <w:p>
      <w:pPr>
        <w:pStyle w:val="Normal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701" w:right="848" w:gutter="0" w:header="720" w:top="800" w:footer="720" w:bottom="800"/>
          <w:pgNumType w:fmt="decimal"/>
          <w:formProt w:val="false"/>
          <w:textDirection w:val="lrTb"/>
          <w:docGrid w:type="default" w:linePitch="360" w:charSpace="4294963199"/>
        </w:sectPr>
        <w:pStyle w:val="Normal"/>
        <w:ind w:hanging="0"/>
        <w:jc w:val="left"/>
        <w:rPr>
          <w:rFonts w:ascii="Times New Roman" w:hAnsi="Times New Roman" w:cs="Times New Roman"/>
          <w:b/>
          <w:b/>
          <w:bCs/>
          <w:color w:val="26282F"/>
          <w:szCs w:val="24"/>
        </w:rPr>
      </w:pPr>
      <w:r>
        <w:rPr>
          <w:rFonts w:cs="Times New Roman" w:ascii="Times New Roman" w:hAnsi="Times New Roman"/>
          <w:b/>
          <w:bCs/>
          <w:color w:val="26282F"/>
          <w:szCs w:val="24"/>
        </w:rPr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</w:rPr>
      </w:pPr>
      <w:r>
        <w:rPr>
          <w:color w:val="22272F"/>
        </w:rPr>
        <w:t>Приложение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</w:rPr>
      </w:pPr>
      <w:r>
        <w:rPr>
          <w:color w:val="22272F"/>
        </w:rPr>
        <w:t>к подпрограмме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</w:rPr>
      </w:pPr>
      <w:r>
        <w:rPr>
          <w:color w:val="22272F"/>
        </w:rPr>
        <w:t>«Массовые коммуникации»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</w:rPr>
      </w:pPr>
      <w:r>
        <w:rPr>
          <w:color w:val="22272F"/>
        </w:rPr>
        <w:t>муниципальной программы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</w:rPr>
      </w:pPr>
      <w:r>
        <w:rPr>
          <w:color w:val="22272F"/>
        </w:rPr>
        <w:t>города Новочебоксарска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</w:rPr>
      </w:pPr>
      <w:r>
        <w:rPr>
          <w:color w:val="22272F"/>
        </w:rPr>
        <w:t>Чувашской Республики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</w:rPr>
      </w:pPr>
      <w:r>
        <w:rPr>
          <w:color w:val="22272F"/>
        </w:rPr>
        <w:t>«Цифровое общество</w:t>
      </w:r>
    </w:p>
    <w:p>
      <w:pPr>
        <w:pStyle w:val="S37"/>
        <w:shd w:val="clear" w:color="auto" w:fill="FFFFFF"/>
        <w:spacing w:beforeAutospacing="0" w:before="0" w:afterAutospacing="0" w:after="0"/>
        <w:jc w:val="right"/>
        <w:rPr>
          <w:color w:val="22272F"/>
        </w:rPr>
      </w:pPr>
      <w:r>
        <w:rPr>
          <w:color w:val="22272F"/>
        </w:rPr>
        <w:t>города Новочебоксарска»</w:t>
      </w:r>
    </w:p>
    <w:p>
      <w:pPr>
        <w:pStyle w:val="S3"/>
        <w:shd w:val="clear" w:color="auto" w:fill="FFFFFF"/>
        <w:spacing w:beforeAutospacing="0" w:before="0" w:afterAutospacing="0" w:after="0"/>
        <w:jc w:val="center"/>
        <w:rPr>
          <w:color w:val="22272F"/>
        </w:rPr>
      </w:pPr>
      <w:r>
        <w:rPr>
          <w:color w:val="22272F"/>
        </w:rPr>
      </w:r>
    </w:p>
    <w:p>
      <w:pPr>
        <w:pStyle w:val="S3"/>
        <w:shd w:val="clear" w:color="auto" w:fill="FFFFFF"/>
        <w:spacing w:beforeAutospacing="0" w:before="0" w:afterAutospacing="0" w:after="0"/>
        <w:jc w:val="center"/>
        <w:rPr>
          <w:color w:val="22272F"/>
        </w:rPr>
      </w:pPr>
      <w:r>
        <w:rPr>
          <w:color w:val="22272F"/>
        </w:rPr>
        <w:t xml:space="preserve">Ресурсное обеспечение </w:t>
      </w:r>
    </w:p>
    <w:p>
      <w:pPr>
        <w:pStyle w:val="S3"/>
        <w:shd w:val="clear" w:color="auto" w:fill="FFFFFF"/>
        <w:spacing w:beforeAutospacing="0" w:before="0" w:afterAutospacing="0" w:after="0"/>
        <w:jc w:val="center"/>
        <w:rPr>
          <w:color w:val="22272F"/>
        </w:rPr>
      </w:pPr>
      <w:r>
        <w:rPr>
          <w:color w:val="22272F"/>
        </w:rPr>
        <w:t>реализации подпрограммы «Массовые коммуникации» муниципальной программы города Новочебоксарска Чувашской Республики «Цифровое общество города Новочебоксарска» за счет средств бюджета города Новочебоксарска</w:t>
      </w:r>
    </w:p>
    <w:p>
      <w:pPr>
        <w:pStyle w:val="S3"/>
        <w:shd w:val="clear" w:color="auto" w:fill="FFFFFF"/>
        <w:spacing w:beforeAutospacing="0" w:before="0" w:afterAutospacing="0" w:after="0"/>
        <w:jc w:val="center"/>
        <w:rPr>
          <w:color w:val="22272F"/>
        </w:rPr>
      </w:pPr>
      <w:r>
        <w:rPr>
          <w:color w:val="22272F"/>
        </w:rPr>
      </w:r>
    </w:p>
    <w:tbl>
      <w:tblPr>
        <w:tblW w:w="15269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197"/>
        <w:gridCol w:w="1369"/>
        <w:gridCol w:w="26"/>
        <w:gridCol w:w="967"/>
        <w:gridCol w:w="1701"/>
        <w:gridCol w:w="992"/>
        <w:gridCol w:w="851"/>
        <w:gridCol w:w="1417"/>
        <w:gridCol w:w="566"/>
        <w:gridCol w:w="710"/>
        <w:gridCol w:w="567"/>
        <w:gridCol w:w="566"/>
        <w:gridCol w:w="710"/>
        <w:gridCol w:w="709"/>
        <w:gridCol w:w="566"/>
        <w:gridCol w:w="568"/>
        <w:gridCol w:w="609"/>
        <w:gridCol w:w="588"/>
        <w:gridCol w:w="586"/>
      </w:tblGrid>
      <w:tr>
        <w:trPr>
          <w:trHeight w:val="240" w:hRule="atLeast"/>
        </w:trPr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Статус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Наименование подпрограммы муниципальной программы города Новочебоксарска Чувашской Республики (основного мероприятия, мероприятия)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Задача подпрограммы муниципальной программы города Новочебоксарска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Ответственный исполнитель, соисполнители, участники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Код бюджетной классификации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Источники финансирования</w:t>
            </w:r>
          </w:p>
        </w:tc>
        <w:tc>
          <w:tcPr>
            <w:tcW w:w="54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Расходы по годам, тыс. рублей</w:t>
            </w:r>
          </w:p>
        </w:tc>
      </w:tr>
      <w:tr>
        <w:trPr/>
        <w:tc>
          <w:tcPr>
            <w:tcW w:w="11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целевая статья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группа (подгруппа) вида расходов</w:t>
            </w:r>
          </w:p>
        </w:tc>
        <w:tc>
          <w:tcPr>
            <w:tcW w:w="7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2019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2024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2026-2030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2031-2035</w:t>
            </w:r>
          </w:p>
        </w:tc>
      </w:tr>
      <w:tr>
        <w:trPr/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Подпрограмма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«Массовые коммуникации»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ответственный исполнитель - Управление имущественных и земельных отношений администрации города Новочебоксарска, соисполнитель:</w:t>
            </w:r>
          </w:p>
          <w:p>
            <w:pPr>
              <w:pStyle w:val="S16"/>
              <w:widowControl w:val="false"/>
              <w:spacing w:beforeAutospacing="0" w:before="0" w:afterAutospacing="0" w:after="0"/>
              <w:rPr/>
            </w:pPr>
            <w:r>
              <w:rPr>
                <w:color w:val="22272F"/>
              </w:rPr>
              <w:t>- Новочебоксарское городское Собрание депутатов Чувашской Республики</w:t>
            </w:r>
            <w:r>
              <w:fldChar w:fldCharType="begin"/>
            </w:r>
            <w:r>
              <w:rPr>
                <w:color w:val="3272C0"/>
              </w:rPr>
              <w:instrText> HYPERLINK "https://internet.garant.ru/" \l "/document/48768020/entry/1111"</w:instrText>
            </w:r>
            <w:r>
              <w:rPr>
                <w:color w:val="3272C0"/>
              </w:rPr>
              <w:fldChar w:fldCharType="separate"/>
            </w:r>
            <w:r>
              <w:rPr>
                <w:color w:val="3272C0"/>
              </w:rPr>
              <w:t>*</w:t>
            </w:r>
            <w:r>
              <w:rPr>
                <w:color w:val="3272C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903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930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966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932 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974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0113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0103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0104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Ч640277480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Ч640273940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Ч610173820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both"/>
              <w:rPr>
                <w:color w:val="22272F"/>
              </w:rPr>
            </w:pPr>
            <w:r>
              <w:rPr>
                <w:color w:val="22272F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3 389,1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4 596,0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3 692,3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4 253,7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4 300,5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</w:tr>
      <w:tr>
        <w:trPr/>
        <w:tc>
          <w:tcPr>
            <w:tcW w:w="11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both"/>
              <w:rPr>
                <w:color w:val="22272F"/>
              </w:rPr>
            </w:pPr>
            <w:r>
              <w:rPr>
                <w:color w:val="22272F"/>
              </w:rPr>
              <w:t>бюджет города Новочебоксарска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3 389,1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4 596,0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3 692,3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4 253,7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4 300,5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</w:tr>
      <w:tr>
        <w:trPr/>
        <w:tc>
          <w:tcPr>
            <w:tcW w:w="1526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Цели: "Обеспечение прав граждан в сфере информации и расширение информационного пространства, создание условий для повышения качества предоставляемых жителям города Новочебоксарска Чувашской Республики информационных услуг"</w:t>
            </w:r>
          </w:p>
        </w:tc>
      </w:tr>
      <w:tr>
        <w:trPr>
          <w:trHeight w:val="240" w:hRule="atLeast"/>
        </w:trPr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Основное мероприятие 1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"Информационная политика"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информационное обеспечение деятельности администрации города Новочебоксарска Чувашской Республики;</w:t>
            </w:r>
          </w:p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информационное обеспечение мероприятий, создание и (или) размещение информационных материалов в муниципальных электронных средствах массовой информации;</w:t>
            </w:r>
          </w:p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информационное обеспечение мероприятий в информационно-телекоммуникационной сети "Интернет", организация мониторинга средств массовой информации и блогосферы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903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930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932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974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0113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0103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Ч640277480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Ч640273940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Ч610173820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240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3 389,1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4 596,0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3 692,3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4 253,7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4 300,5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</w:tr>
      <w:tr>
        <w:trPr/>
        <w:tc>
          <w:tcPr>
            <w:tcW w:w="11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395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22272F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бюджет города Новочебоксарска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3 389,1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4 596,0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3 692,3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4 253,7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4 300,5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2 900,0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14500,0</w:t>
            </w:r>
          </w:p>
        </w:tc>
      </w:tr>
      <w:tr>
        <w:trPr/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Целевые показатели (индикаторы) муниципальной программы, подпрограммы, увязанные с основным мероприятием 1</w:t>
            </w:r>
          </w:p>
        </w:tc>
        <w:tc>
          <w:tcPr>
            <w:tcW w:w="78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Количество информационных материалов и социальных роликов, размещенных в региональных и муниципальных средствах массовой информации в рамках исполнения заключенных контрактов (договоров) на оказание услуг по информационному обеспечению мероприятий (единиц)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6"/>
              <w:widowControl w:val="false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бюджет города Новочебоксарска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76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75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75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75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75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76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75</w:t>
            </w:r>
          </w:p>
        </w:tc>
      </w:tr>
    </w:tbl>
    <w:p>
      <w:pPr>
        <w:pStyle w:val="Empty"/>
        <w:shd w:val="clear" w:color="auto" w:fill="FFFFFF"/>
        <w:spacing w:before="280" w:after="280"/>
        <w:jc w:val="both"/>
        <w:rPr>
          <w:color w:val="22272F"/>
          <w:sz w:val="23"/>
          <w:szCs w:val="23"/>
        </w:rPr>
      </w:pPr>
      <w:r>
        <w:rPr/>
      </w:r>
    </w:p>
    <w:sectPr>
      <w:headerReference w:type="default" r:id="rId14"/>
      <w:footerReference w:type="default" r:id="rId15"/>
      <w:type w:val="nextPage"/>
      <w:pgSz w:orient="landscape" w:w="16838" w:h="11906"/>
      <w:pgMar w:left="799" w:right="799" w:gutter="0" w:header="720" w:top="1701" w:footer="720" w:bottom="851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  <w:font w:name="Times New Roman Chuv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Arial" w:hAnsi="Arial" w:eastAsia="Arial" w:cs="Arial"/>
      </w:rPr>
    </w:pPr>
    <w:r>
      <w:rPr>
        <w:rFonts w:eastAsia="Arial" w:cs="Arial" w:ascii="Arial" w:hAnsi="Aria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Arial" w:hAnsi="Arial" w:eastAsia="Arial" w:cs="Arial"/>
      </w:rPr>
    </w:pPr>
    <w:r>
      <w:rPr>
        <w:rFonts w:eastAsia="Arial" w:cs="Arial" w:ascii="Arial" w:hAnsi="Arial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Arial" w:hAnsi="Arial" w:eastAsia="Arial" w:cs="Arial"/>
      </w:rPr>
    </w:pPr>
    <w:r>
      <w:rPr>
        <w:rFonts w:eastAsia="Arial" w:cs="Arial" w:ascii="Arial" w:hAnsi="Arial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Arial" w:hAnsi="Arial" w:eastAsia="Arial" w:cs="Arial"/>
      </w:rPr>
    </w:pPr>
    <w:r>
      <w:rPr>
        <w:rFonts w:eastAsia="Arial" w:cs="Arial" w:ascii="Arial" w:hAnsi="Arial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Arial" w:hAnsi="Arial" w:eastAsia="Arial" w:cs="Arial"/>
      </w:rPr>
    </w:pPr>
    <w:r>
      <w:rPr>
        <w:rFonts w:eastAsia="Arial"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tabs>
        <w:tab w:val="clear" w:pos="708"/>
        <w:tab w:val="left" w:pos="14080" w:leader="none"/>
      </w:tabs>
      <w:ind w:hanging="0"/>
      <w:jc w:val="left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tabs>
        <w:tab w:val="clear" w:pos="708"/>
        <w:tab w:val="left" w:pos="14080" w:leader="none"/>
      </w:tabs>
      <w:ind w:hanging="0"/>
      <w:jc w:val="left"/>
      <w:rPr/>
    </w:pPr>
    <w:r>
      <w:rPr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tabs>
        <w:tab w:val="clear" w:pos="708"/>
        <w:tab w:val="left" w:pos="14080" w:leader="none"/>
      </w:tabs>
      <w:ind w:hanging="0"/>
      <w:jc w:val="left"/>
      <w:rPr/>
    </w:pPr>
    <w:r>
      <w:rPr/>
      <w:tab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tabs>
        <w:tab w:val="clear" w:pos="708"/>
        <w:tab w:val="left" w:pos="14080" w:leader="none"/>
      </w:tabs>
      <w:ind w:hanging="0"/>
      <w:jc w:val="left"/>
      <w:rPr/>
    </w:pPr>
    <w:r>
      <w:rPr/>
      <w:tab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tabs>
        <w:tab w:val="clear" w:pos="708"/>
        <w:tab w:val="left" w:pos="14080" w:leader="none"/>
      </w:tabs>
      <w:ind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sz w:val="24"/>
        <w:szCs w:val="24"/>
        <w:bCs/>
        <w:rFonts w:ascii="Times New Roman" w:hAnsi="Times New Roman" w:eastAsia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6"/>
      <w:szCs w:val="26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Normal"/>
    <w:qFormat/>
    <w:pPr>
      <w:numPr>
        <w:ilvl w:val="1"/>
        <w:numId w:val="1"/>
      </w:numPr>
      <w:spacing w:before="0" w:after="0"/>
      <w:jc w:val="both"/>
      <w:outlineLvl w:val="1"/>
    </w:pPr>
    <w:rPr>
      <w:b w:val="false"/>
      <w:bCs w:val="false"/>
      <w:color w:val="000000"/>
    </w:rPr>
  </w:style>
  <w:style w:type="paragraph" w:styleId="3">
    <w:name w:val="Heading 3"/>
    <w:basedOn w:val="2"/>
    <w:next w:val="Normal"/>
    <w:qFormat/>
    <w:pPr>
      <w:numPr>
        <w:ilvl w:val="2"/>
        <w:numId w:val="1"/>
      </w:numPr>
      <w:outlineLvl w:val="2"/>
    </w:pPr>
    <w:rPr/>
  </w:style>
  <w:style w:type="paragraph" w:styleId="4">
    <w:name w:val="Heading 4"/>
    <w:basedOn w:val="3"/>
    <w:next w:val="Normal"/>
    <w:qFormat/>
    <w:pPr>
      <w:numPr>
        <w:ilvl w:val="3"/>
        <w:numId w:val="1"/>
      </w:numPr>
      <w:outlineLvl w:val="3"/>
    </w:pPr>
    <w:rPr/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  <w:bCs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Symbol" w:hAnsi="Symbol" w:eastAsia="Times New Roman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1"/>
    <w:qFormat/>
    <w:rPr>
      <w:rFonts w:ascii="Arial" w:hAnsi="Arial" w:cs="Arial"/>
      <w:b/>
      <w:bCs/>
      <w:color w:val="26282F"/>
      <w:sz w:val="24"/>
      <w:szCs w:val="24"/>
      <w:lang w:val="ru-RU" w:bidi="ar-SA"/>
    </w:rPr>
  </w:style>
  <w:style w:type="character" w:styleId="21">
    <w:name w:val="Заголовок 2 Знак"/>
    <w:qFormat/>
    <w:rPr>
      <w:rFonts w:ascii="Arial" w:hAnsi="Arial" w:cs="Arial"/>
      <w:sz w:val="24"/>
      <w:szCs w:val="24"/>
      <w:lang w:val="ru-RU" w:bidi="ar-SA"/>
    </w:rPr>
  </w:style>
  <w:style w:type="character" w:styleId="31">
    <w:name w:val="Заголовок 3 Знак"/>
    <w:qFormat/>
    <w:rPr>
      <w:rFonts w:ascii="Arial" w:hAnsi="Arial" w:cs="Arial"/>
      <w:sz w:val="24"/>
      <w:szCs w:val="24"/>
      <w:lang w:val="ru-RU" w:bidi="ar-SA"/>
    </w:rPr>
  </w:style>
  <w:style w:type="character" w:styleId="41">
    <w:name w:val="Заголовок 4 Знак"/>
    <w:qFormat/>
    <w:rPr>
      <w:rFonts w:ascii="Arial" w:hAnsi="Arial" w:cs="Arial"/>
      <w:sz w:val="24"/>
      <w:szCs w:val="24"/>
      <w:lang w:val="ru-RU" w:bidi="ar-SA"/>
    </w:rPr>
  </w:style>
  <w:style w:type="character" w:styleId="Style11">
    <w:name w:val="Цветовое выделение"/>
    <w:qFormat/>
    <w:rPr>
      <w:b/>
      <w:color w:val="26282F"/>
      <w:sz w:val="26"/>
    </w:rPr>
  </w:style>
  <w:style w:type="character" w:styleId="Style12">
    <w:name w:val="Гипертекстовая ссылка"/>
    <w:qFormat/>
    <w:rPr>
      <w:rFonts w:cs="Times New Roman"/>
      <w:b/>
      <w:color w:val="106BBE"/>
      <w:sz w:val="26"/>
    </w:rPr>
  </w:style>
  <w:style w:type="character" w:styleId="Style13">
    <w:name w:val="Активная гипертекстовая ссылка"/>
    <w:qFormat/>
    <w:rPr>
      <w:rFonts w:cs="Times New Roman"/>
      <w:b/>
      <w:color w:val="106BBE"/>
      <w:sz w:val="26"/>
      <w:u w:val="single"/>
    </w:rPr>
  </w:style>
  <w:style w:type="character" w:styleId="Style14">
    <w:name w:val="Выделение для Базового Поиска"/>
    <w:qFormat/>
    <w:rPr>
      <w:rFonts w:cs="Times New Roman"/>
      <w:b/>
      <w:color w:val="0058A9"/>
      <w:sz w:val="26"/>
    </w:rPr>
  </w:style>
  <w:style w:type="character" w:styleId="Style15">
    <w:name w:val="Выделение для Базового Поиска (курсив)"/>
    <w:qFormat/>
    <w:rPr>
      <w:rFonts w:cs="Times New Roman"/>
      <w:b/>
      <w:i/>
      <w:iCs/>
      <w:color w:val="0058A9"/>
      <w:sz w:val="26"/>
    </w:rPr>
  </w:style>
  <w:style w:type="character" w:styleId="Style16">
    <w:name w:val="Заголовок своего сообщения"/>
    <w:qFormat/>
    <w:rPr>
      <w:rFonts w:cs="Times New Roman"/>
      <w:b/>
      <w:color w:val="26282F"/>
      <w:sz w:val="26"/>
    </w:rPr>
  </w:style>
  <w:style w:type="character" w:styleId="Style17">
    <w:name w:val="Заголовок чужого сообщения"/>
    <w:qFormat/>
    <w:rPr>
      <w:rFonts w:cs="Times New Roman"/>
      <w:b/>
      <w:color w:val="FF0000"/>
      <w:sz w:val="26"/>
    </w:rPr>
  </w:style>
  <w:style w:type="character" w:styleId="Style18">
    <w:name w:val="Найденные слова"/>
    <w:qFormat/>
    <w:rPr>
      <w:rFonts w:cs="Times New Roman"/>
      <w:b/>
      <w:color w:val="26282F"/>
      <w:sz w:val="26"/>
      <w:shd w:fill="FFF580" w:val="clear"/>
    </w:rPr>
  </w:style>
  <w:style w:type="character" w:styleId="Style19">
    <w:name w:val="Не вступил в силу"/>
    <w:qFormat/>
    <w:rPr>
      <w:rFonts w:cs="Times New Roman"/>
      <w:b/>
      <w:color w:val="000000"/>
      <w:sz w:val="26"/>
      <w:shd w:fill="D8EDE8" w:val="clear"/>
    </w:rPr>
  </w:style>
  <w:style w:type="character" w:styleId="Style20">
    <w:name w:val="Опечатки"/>
    <w:qFormat/>
    <w:rPr>
      <w:color w:val="FF0000"/>
      <w:sz w:val="26"/>
    </w:rPr>
  </w:style>
  <w:style w:type="character" w:styleId="Style21">
    <w:name w:val="Продолжение ссылки"/>
    <w:basedOn w:val="Style12"/>
    <w:qFormat/>
    <w:rPr/>
  </w:style>
  <w:style w:type="character" w:styleId="Style22">
    <w:name w:val="Сравнение редакций"/>
    <w:qFormat/>
    <w:rPr>
      <w:rFonts w:cs="Times New Roman"/>
      <w:b/>
      <w:color w:val="26282F"/>
      <w:sz w:val="26"/>
    </w:rPr>
  </w:style>
  <w:style w:type="character" w:styleId="Style23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4">
    <w:name w:val="Сравнение редакций. Удаленный фрагмент"/>
    <w:qFormat/>
    <w:rPr>
      <w:color w:val="000000"/>
      <w:shd w:fill="C4C413" w:val="clear"/>
    </w:rPr>
  </w:style>
  <w:style w:type="character" w:styleId="Style25">
    <w:name w:val="Утратил силу"/>
    <w:qFormat/>
    <w:rPr>
      <w:rFonts w:cs="Times New Roman"/>
      <w:b/>
      <w:strike/>
      <w:color w:val="666600"/>
      <w:sz w:val="26"/>
    </w:rPr>
  </w:style>
  <w:style w:type="character" w:styleId="Style26">
    <w:name w:val="Верхний колонтитул Знак"/>
    <w:qFormat/>
    <w:rPr>
      <w:rFonts w:ascii="Arial" w:hAnsi="Arial" w:cs="Arial"/>
      <w:sz w:val="26"/>
      <w:szCs w:val="26"/>
      <w:lang w:val="ru-RU" w:bidi="ar-SA"/>
    </w:rPr>
  </w:style>
  <w:style w:type="character" w:styleId="Style27">
    <w:name w:val="Нижний колонтитул Знак"/>
    <w:qFormat/>
    <w:rPr>
      <w:rFonts w:ascii="Arial" w:hAnsi="Arial" w:cs="Arial"/>
      <w:sz w:val="26"/>
      <w:szCs w:val="26"/>
      <w:lang w:val="ru-RU" w:bidi="ar-SA"/>
    </w:rPr>
  </w:style>
  <w:style w:type="character" w:styleId="Style28">
    <w:name w:val="Основной текст с отступом Знак"/>
    <w:qFormat/>
    <w:rPr>
      <w:sz w:val="24"/>
      <w:szCs w:val="24"/>
      <w:lang w:val="ru-RU" w:bidi="ar-SA"/>
    </w:rPr>
  </w:style>
  <w:style w:type="character" w:styleId="Style29">
    <w:name w:val="Основной текст Знак"/>
    <w:qFormat/>
    <w:rPr>
      <w:rFonts w:ascii="Arial" w:hAnsi="Arial" w:cs="Arial"/>
      <w:sz w:val="26"/>
      <w:szCs w:val="26"/>
      <w:lang w:val="ru-RU" w:bidi="ar-SA"/>
    </w:rPr>
  </w:style>
  <w:style w:type="character" w:styleId="32">
    <w:name w:val="Основной текст 3 Знак"/>
    <w:qFormat/>
    <w:rPr>
      <w:rFonts w:ascii="Arial" w:hAnsi="Arial" w:cs="Arial"/>
      <w:sz w:val="16"/>
      <w:szCs w:val="16"/>
      <w:lang w:val="ru-RU" w:bidi="ar-SA"/>
    </w:rPr>
  </w:style>
  <w:style w:type="character" w:styleId="22">
    <w:name w:val="Основной текст с отступом 2 Знак"/>
    <w:qFormat/>
    <w:rPr>
      <w:rFonts w:ascii="Arial" w:hAnsi="Arial" w:cs="Arial"/>
      <w:sz w:val="26"/>
      <w:szCs w:val="26"/>
      <w:lang w:val="ru-RU" w:bidi="ar-SA"/>
    </w:rPr>
  </w:style>
  <w:style w:type="character" w:styleId="Style30">
    <w:name w:val="Интернет-ссылка"/>
    <w:rPr>
      <w:rFonts w:cs="Times New Roman"/>
      <w:color w:val="0000FF"/>
      <w:u w:val="single"/>
    </w:rPr>
  </w:style>
  <w:style w:type="character" w:styleId="Style31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Heading1Char">
    <w:name w:val="Heading 1 Char"/>
    <w:qFormat/>
    <w:rPr>
      <w:rFonts w:ascii="Arial" w:hAnsi="Arial" w:cs="Arial"/>
      <w:b/>
      <w:color w:val="000080"/>
      <w:sz w:val="24"/>
      <w:lang w:val="ru-RU"/>
    </w:rPr>
  </w:style>
  <w:style w:type="character" w:styleId="BodyTextChar">
    <w:name w:val="Body Text Char"/>
    <w:qFormat/>
    <w:rPr>
      <w:rFonts w:ascii="Arial" w:hAnsi="Arial" w:cs="Arial"/>
      <w:kern w:val="2"/>
      <w:sz w:val="24"/>
    </w:rPr>
  </w:style>
  <w:style w:type="character" w:styleId="BodyTextIndentChar">
    <w:name w:val="Body Text Indent Char"/>
    <w:qFormat/>
    <w:rPr>
      <w:rFonts w:ascii="Times New Roman" w:hAnsi="Times New Roman" w:cs="Times New Roman"/>
      <w:sz w:val="24"/>
      <w:lang w:val="ru-RU"/>
    </w:rPr>
  </w:style>
  <w:style w:type="character" w:styleId="PointChar">
    <w:name w:val="Point Char"/>
    <w:qFormat/>
    <w:rPr>
      <w:rFonts w:ascii="Times New Roman" w:hAnsi="Times New Roman" w:cs="Times New Roman"/>
      <w:sz w:val="24"/>
      <w:lang w:val="ru-RU"/>
    </w:rPr>
  </w:style>
  <w:style w:type="character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styleId="HTMLPreformattedChar">
    <w:name w:val="HTML Preformatted Char"/>
    <w:qFormat/>
    <w:rPr>
      <w:rFonts w:ascii="Courier New" w:hAnsi="Courier New" w:cs="Courier New"/>
      <w:sz w:val="20"/>
      <w:lang w:val="ru-RU"/>
    </w:rPr>
  </w:style>
  <w:style w:type="character" w:styleId="HeaderChar">
    <w:name w:val="Header Char"/>
    <w:qFormat/>
    <w:rPr/>
  </w:style>
  <w:style w:type="character" w:styleId="23">
    <w:name w:val="Основной текст 2 Знак"/>
    <w:qFormat/>
    <w:rPr>
      <w:b/>
      <w:sz w:val="26"/>
      <w:szCs w:val="26"/>
      <w:lang w:val="ru-RU" w:bidi="ar-SA"/>
    </w:rPr>
  </w:style>
  <w:style w:type="character" w:styleId="12">
    <w:name w:val="Название Знак1"/>
    <w:qFormat/>
    <w:rPr>
      <w:sz w:val="26"/>
      <w:szCs w:val="26"/>
      <w:lang w:val="ru-RU" w:bidi="ar-SA"/>
    </w:rPr>
  </w:style>
  <w:style w:type="character" w:styleId="13">
    <w:name w:val="Заголовок 1 Знак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Style32">
    <w:name w:val="Название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33">
    <w:name w:val="Номер страницы"/>
    <w:basedOn w:val="Style10"/>
    <w:rPr/>
  </w:style>
  <w:style w:type="character" w:styleId="Style34">
    <w:name w:val="Знак примечания"/>
    <w:qFormat/>
    <w:rPr>
      <w:sz w:val="16"/>
      <w:szCs w:val="16"/>
    </w:rPr>
  </w:style>
  <w:style w:type="character" w:styleId="Style35">
    <w:name w:val="Текст примечания Знак"/>
    <w:qFormat/>
    <w:rPr>
      <w:rFonts w:ascii="Arial" w:hAnsi="Arial" w:cs="Arial"/>
    </w:rPr>
  </w:style>
  <w:style w:type="character" w:styleId="Style36">
    <w:name w:val="Тема примечания Знак"/>
    <w:qFormat/>
    <w:rPr>
      <w:rFonts w:ascii="Arial" w:hAnsi="Arial" w:cs="Arial"/>
      <w:b/>
      <w:bCs/>
    </w:rPr>
  </w:style>
  <w:style w:type="character" w:styleId="Style37">
    <w:name w:val="Цветовое выделение для Текст"/>
    <w:qFormat/>
    <w:rPr>
      <w:rFonts w:ascii="Times New Roman CYR" w:hAnsi="Times New Roman CYR" w:eastAsia="Times New Roman CYR" w:cs="Times New Roman CYR"/>
      <w:sz w:val="24"/>
    </w:rPr>
  </w:style>
  <w:style w:type="character" w:styleId="Style38">
    <w:name w:val="Заголовок приложения"/>
    <w:qFormat/>
    <w:rPr>
      <w:rFonts w:ascii="Arial" w:hAnsi="Arial" w:eastAsia="Arial" w:cs="Arial"/>
      <w:b/>
      <w:color w:val="26282F"/>
      <w:sz w:val="24"/>
    </w:rPr>
  </w:style>
  <w:style w:type="character" w:styleId="Style39">
    <w:name w:val="Посещённая гиперссылка"/>
    <w:rPr>
      <w:color w:val="800000"/>
      <w:u w:val="single"/>
      <w:lang w:val="zxx" w:eastAsia="zxx" w:bidi="zxx"/>
    </w:rPr>
  </w:style>
  <w:style w:type="paragraph" w:styleId="Style40">
    <w:name w:val="Заголовок"/>
    <w:basedOn w:val="Style48"/>
    <w:next w:val="Normal"/>
    <w:qFormat/>
    <w:pPr/>
    <w:rPr>
      <w:rFonts w:ascii="Arial" w:hAnsi="Arial" w:cs="Times New Roman"/>
      <w:b/>
      <w:bCs/>
      <w:color w:val="0058A9"/>
      <w:shd w:fill="ECE9D8" w:val="clear"/>
    </w:rPr>
  </w:style>
  <w:style w:type="paragraph" w:styleId="Style41">
    <w:name w:val="Body Text"/>
    <w:basedOn w:val="Normal"/>
    <w:pPr>
      <w:spacing w:before="0" w:after="120"/>
    </w:pPr>
    <w:rPr/>
  </w:style>
  <w:style w:type="paragraph" w:styleId="Style42">
    <w:name w:val="List"/>
    <w:basedOn w:val="Style41"/>
    <w:pPr/>
    <w:rPr>
      <w:rFonts w:cs="Lucida Sans"/>
    </w:rPr>
  </w:style>
  <w:style w:type="paragraph" w:styleId="Style43">
    <w:name w:val="Caption"/>
    <w:basedOn w:val="Normal"/>
    <w:qFormat/>
    <w:pPr>
      <w:widowControl/>
      <w:autoSpaceDE w:val="true"/>
      <w:ind w:left="4290" w:hanging="0"/>
      <w:jc w:val="center"/>
    </w:pPr>
    <w:rPr>
      <w:rFonts w:ascii="Times New Roman" w:hAnsi="Times New Roman" w:cs="Times New Roman"/>
    </w:rPr>
  </w:style>
  <w:style w:type="paragraph" w:styleId="Style4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45">
    <w:name w:val="Внимание"/>
    <w:basedOn w:val="Normal"/>
    <w:next w:val="Normal"/>
    <w:qFormat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46">
    <w:name w:val="Внимание: криминал!!"/>
    <w:basedOn w:val="Style45"/>
    <w:next w:val="Normal"/>
    <w:qFormat/>
    <w:pPr>
      <w:spacing w:before="0" w:after="0"/>
      <w:ind w:left="0" w:right="0" w:hanging="0"/>
    </w:pPr>
    <w:rPr>
      <w:shd w:fill="auto" w:val="clear"/>
    </w:rPr>
  </w:style>
  <w:style w:type="paragraph" w:styleId="Style47">
    <w:name w:val="Внимание: недобросовестность!"/>
    <w:basedOn w:val="Style45"/>
    <w:next w:val="Normal"/>
    <w:qFormat/>
    <w:pPr>
      <w:spacing w:before="0" w:after="0"/>
      <w:ind w:left="0" w:right="0" w:hanging="0"/>
    </w:pPr>
    <w:rPr>
      <w:shd w:fill="auto" w:val="clear"/>
    </w:rPr>
  </w:style>
  <w:style w:type="paragraph" w:styleId="Style48">
    <w:name w:val="Основное меню (преемственное)"/>
    <w:basedOn w:val="Normal"/>
    <w:next w:val="Normal"/>
    <w:qFormat/>
    <w:pPr>
      <w:jc w:val="both"/>
    </w:pPr>
    <w:rPr>
      <w:rFonts w:ascii="Verdana" w:hAnsi="Verdana" w:cs="Verdana"/>
      <w:sz w:val="24"/>
      <w:szCs w:val="24"/>
    </w:rPr>
  </w:style>
  <w:style w:type="paragraph" w:styleId="Style49">
    <w:name w:val="Заголовок группы контролов"/>
    <w:basedOn w:val="Normal"/>
    <w:next w:val="Normal"/>
    <w:qFormat/>
    <w:pPr>
      <w:jc w:val="both"/>
    </w:pPr>
    <w:rPr>
      <w:b/>
      <w:bCs/>
      <w:color w:val="000000"/>
      <w:sz w:val="24"/>
      <w:szCs w:val="24"/>
    </w:rPr>
  </w:style>
  <w:style w:type="paragraph" w:styleId="Style50">
    <w:name w:val="Заголовок для информации об изменениях"/>
    <w:basedOn w:val="1"/>
    <w:next w:val="Normal"/>
    <w:qFormat/>
    <w:pPr>
      <w:numPr>
        <w:ilvl w:val="0"/>
        <w:numId w:val="0"/>
      </w:numPr>
      <w:spacing w:before="0" w:after="0"/>
      <w:jc w:val="both"/>
      <w:outlineLvl w:val="9"/>
    </w:pPr>
    <w:rPr>
      <w:b w:val="false"/>
      <w:bCs w:val="false"/>
      <w:color w:val="000000"/>
      <w:sz w:val="20"/>
      <w:szCs w:val="20"/>
      <w:shd w:fill="FFFFFF" w:val="clear"/>
    </w:rPr>
  </w:style>
  <w:style w:type="paragraph" w:styleId="Style51">
    <w:name w:val="Заголовок приложения"/>
    <w:basedOn w:val="Normal"/>
    <w:next w:val="Normal"/>
    <w:qFormat/>
    <w:pPr>
      <w:jc w:val="right"/>
    </w:pPr>
    <w:rPr>
      <w:sz w:val="24"/>
      <w:szCs w:val="24"/>
    </w:rPr>
  </w:style>
  <w:style w:type="paragraph" w:styleId="Style52">
    <w:name w:val="Заголовок распахивающейся части диалога"/>
    <w:basedOn w:val="Normal"/>
    <w:next w:val="Normal"/>
    <w:qFormat/>
    <w:pPr>
      <w:jc w:val="both"/>
    </w:pPr>
    <w:rPr>
      <w:i/>
      <w:iCs/>
      <w:color w:val="000080"/>
      <w:sz w:val="24"/>
      <w:szCs w:val="24"/>
    </w:rPr>
  </w:style>
  <w:style w:type="paragraph" w:styleId="Style53">
    <w:name w:val="Заголовок статьи"/>
    <w:basedOn w:val="Normal"/>
    <w:next w:val="Normal"/>
    <w:qFormat/>
    <w:pPr>
      <w:ind w:left="1612" w:hanging="892"/>
      <w:jc w:val="both"/>
    </w:pPr>
    <w:rPr>
      <w:sz w:val="24"/>
      <w:szCs w:val="24"/>
    </w:rPr>
  </w:style>
  <w:style w:type="paragraph" w:styleId="Style54">
    <w:name w:val="Заголовок ЭР (левое окно)"/>
    <w:basedOn w:val="Normal"/>
    <w:next w:val="Normal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styleId="Style55">
    <w:name w:val="Заголовок ЭР (правое окно)"/>
    <w:basedOn w:val="Style54"/>
    <w:next w:val="Normal"/>
    <w:qFormat/>
    <w:pPr>
      <w:spacing w:before="0" w:after="0"/>
      <w:jc w:val="left"/>
    </w:pPr>
    <w:rPr>
      <w:b w:val="false"/>
      <w:bCs w:val="false"/>
      <w:color w:val="000000"/>
      <w:sz w:val="24"/>
      <w:szCs w:val="24"/>
    </w:rPr>
  </w:style>
  <w:style w:type="paragraph" w:styleId="Style56">
    <w:name w:val="Интерактивный заголовок"/>
    <w:basedOn w:val="Style40"/>
    <w:next w:val="Normal"/>
    <w:qFormat/>
    <w:pPr/>
    <w:rPr>
      <w:b w:val="false"/>
      <w:bCs w:val="false"/>
      <w:color w:val="000000"/>
      <w:u w:val="single"/>
      <w:shd w:fill="auto" w:val="clear"/>
    </w:rPr>
  </w:style>
  <w:style w:type="paragraph" w:styleId="Style57">
    <w:name w:val="Текст информации об изменениях"/>
    <w:basedOn w:val="Normal"/>
    <w:next w:val="Normal"/>
    <w:qFormat/>
    <w:pPr>
      <w:jc w:val="both"/>
    </w:pPr>
    <w:rPr>
      <w:color w:val="353842"/>
      <w:sz w:val="20"/>
      <w:szCs w:val="20"/>
    </w:rPr>
  </w:style>
  <w:style w:type="paragraph" w:styleId="Style58">
    <w:name w:val="Информация об изменениях"/>
    <w:basedOn w:val="Style57"/>
    <w:next w:val="Normal"/>
    <w:qFormat/>
    <w:pPr>
      <w:spacing w:before="180" w:after="0"/>
      <w:ind w:left="360" w:right="360" w:hanging="0"/>
    </w:pPr>
    <w:rPr>
      <w:color w:val="000000"/>
      <w:sz w:val="24"/>
      <w:szCs w:val="24"/>
      <w:shd w:fill="EAEFED" w:val="clear"/>
    </w:rPr>
  </w:style>
  <w:style w:type="paragraph" w:styleId="Style59">
    <w:name w:val="Текст (справка)"/>
    <w:basedOn w:val="Normal"/>
    <w:next w:val="Normal"/>
    <w:qFormat/>
    <w:pPr>
      <w:ind w:left="170" w:right="170" w:hanging="0"/>
    </w:pPr>
    <w:rPr>
      <w:sz w:val="24"/>
      <w:szCs w:val="24"/>
    </w:rPr>
  </w:style>
  <w:style w:type="paragraph" w:styleId="Style60">
    <w:name w:val="Комментарий"/>
    <w:basedOn w:val="Style59"/>
    <w:next w:val="Normal"/>
    <w:qFormat/>
    <w:pPr>
      <w:spacing w:before="75" w:after="0"/>
      <w:ind w:left="0" w:right="0" w:hanging="0"/>
      <w:jc w:val="both"/>
    </w:pPr>
    <w:rPr>
      <w:color w:val="353842"/>
      <w:shd w:fill="F0F0F0" w:val="clear"/>
    </w:rPr>
  </w:style>
  <w:style w:type="paragraph" w:styleId="Style61">
    <w:name w:val="Информация об изменениях документа"/>
    <w:basedOn w:val="Style60"/>
    <w:next w:val="Normal"/>
    <w:qFormat/>
    <w:pPr>
      <w:spacing w:before="0" w:after="0"/>
    </w:pPr>
    <w:rPr>
      <w:i/>
      <w:iCs/>
    </w:rPr>
  </w:style>
  <w:style w:type="paragraph" w:styleId="Style62">
    <w:name w:val="Текст (лев. подпись)"/>
    <w:basedOn w:val="Normal"/>
    <w:next w:val="Normal"/>
    <w:qFormat/>
    <w:pPr/>
    <w:rPr>
      <w:sz w:val="24"/>
      <w:szCs w:val="24"/>
    </w:rPr>
  </w:style>
  <w:style w:type="paragraph" w:styleId="Style63">
    <w:name w:val="Колонтитул (левый)"/>
    <w:basedOn w:val="Style62"/>
    <w:next w:val="Normal"/>
    <w:qFormat/>
    <w:pPr>
      <w:jc w:val="both"/>
    </w:pPr>
    <w:rPr>
      <w:sz w:val="16"/>
      <w:szCs w:val="16"/>
    </w:rPr>
  </w:style>
  <w:style w:type="paragraph" w:styleId="Style64">
    <w:name w:val="Текст (прав. подпись)"/>
    <w:basedOn w:val="Normal"/>
    <w:next w:val="Normal"/>
    <w:qFormat/>
    <w:pPr>
      <w:jc w:val="right"/>
    </w:pPr>
    <w:rPr>
      <w:sz w:val="24"/>
      <w:szCs w:val="24"/>
    </w:rPr>
  </w:style>
  <w:style w:type="paragraph" w:styleId="Style65">
    <w:name w:val="Колонтитул (правый)"/>
    <w:basedOn w:val="Style64"/>
    <w:next w:val="Normal"/>
    <w:qFormat/>
    <w:pPr>
      <w:jc w:val="both"/>
    </w:pPr>
    <w:rPr>
      <w:sz w:val="16"/>
      <w:szCs w:val="16"/>
    </w:rPr>
  </w:style>
  <w:style w:type="paragraph" w:styleId="Style66">
    <w:name w:val="Комментарий пользователя"/>
    <w:basedOn w:val="Style60"/>
    <w:next w:val="Normal"/>
    <w:qFormat/>
    <w:pPr>
      <w:spacing w:before="0" w:after="0"/>
      <w:jc w:val="left"/>
    </w:pPr>
    <w:rPr>
      <w:shd w:fill="FFDFE0" w:val="clear"/>
    </w:rPr>
  </w:style>
  <w:style w:type="paragraph" w:styleId="Style67">
    <w:name w:val="Куда обратиться?"/>
    <w:basedOn w:val="Style45"/>
    <w:next w:val="Normal"/>
    <w:qFormat/>
    <w:pPr>
      <w:spacing w:before="0" w:after="0"/>
      <w:ind w:left="0" w:right="0" w:hanging="0"/>
    </w:pPr>
    <w:rPr>
      <w:shd w:fill="auto" w:val="clear"/>
    </w:rPr>
  </w:style>
  <w:style w:type="paragraph" w:styleId="Style68">
    <w:name w:val="Моноширинный"/>
    <w:basedOn w:val="Normal"/>
    <w:next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69">
    <w:name w:val="Необходимые документы"/>
    <w:basedOn w:val="Style45"/>
    <w:next w:val="Normal"/>
    <w:qFormat/>
    <w:pPr>
      <w:spacing w:before="0" w:after="0"/>
      <w:ind w:left="0" w:right="0" w:firstLine="118"/>
    </w:pPr>
    <w:rPr>
      <w:shd w:fill="auto" w:val="clear"/>
    </w:rPr>
  </w:style>
  <w:style w:type="paragraph" w:styleId="Style70">
    <w:name w:val="Нормальный (таблица)"/>
    <w:basedOn w:val="Normal"/>
    <w:next w:val="Normal"/>
    <w:qFormat/>
    <w:pPr>
      <w:jc w:val="both"/>
    </w:pPr>
    <w:rPr>
      <w:sz w:val="24"/>
      <w:szCs w:val="24"/>
    </w:rPr>
  </w:style>
  <w:style w:type="paragraph" w:styleId="Style71">
    <w:name w:val="Объект"/>
    <w:basedOn w:val="Normal"/>
    <w:next w:val="Normal"/>
    <w:qFormat/>
    <w:pPr>
      <w:jc w:val="both"/>
    </w:pPr>
    <w:rPr>
      <w:rFonts w:ascii="Times New Roman" w:hAnsi="Times New Roman" w:cs="Times New Roman"/>
    </w:rPr>
  </w:style>
  <w:style w:type="paragraph" w:styleId="Style72">
    <w:name w:val="Таблицы (моноширинный)"/>
    <w:basedOn w:val="Normal"/>
    <w:next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73">
    <w:name w:val="Оглавление"/>
    <w:basedOn w:val="Style72"/>
    <w:next w:val="Normal"/>
    <w:qFormat/>
    <w:pPr>
      <w:ind w:left="140" w:hanging="0"/>
    </w:pPr>
    <w:rPr>
      <w:rFonts w:ascii="Arial" w:hAnsi="Arial" w:cs="Times New Roman"/>
      <w:sz w:val="24"/>
      <w:szCs w:val="24"/>
    </w:rPr>
  </w:style>
  <w:style w:type="paragraph" w:styleId="Style74">
    <w:name w:val="Переменная часть"/>
    <w:basedOn w:val="Style48"/>
    <w:next w:val="Normal"/>
    <w:qFormat/>
    <w:pPr/>
    <w:rPr>
      <w:rFonts w:ascii="Arial" w:hAnsi="Arial" w:cs="Times New Roman"/>
      <w:sz w:val="20"/>
      <w:szCs w:val="20"/>
    </w:rPr>
  </w:style>
  <w:style w:type="paragraph" w:styleId="Style75">
    <w:name w:val="Подвал для информации об изменениях"/>
    <w:basedOn w:val="1"/>
    <w:next w:val="Normal"/>
    <w:qFormat/>
    <w:pPr>
      <w:numPr>
        <w:ilvl w:val="0"/>
        <w:numId w:val="0"/>
      </w:numPr>
      <w:spacing w:before="0" w:after="0"/>
      <w:jc w:val="both"/>
      <w:outlineLvl w:val="9"/>
    </w:pPr>
    <w:rPr>
      <w:b w:val="false"/>
      <w:bCs w:val="false"/>
      <w:color w:val="000000"/>
      <w:sz w:val="20"/>
      <w:szCs w:val="20"/>
    </w:rPr>
  </w:style>
  <w:style w:type="paragraph" w:styleId="Style76">
    <w:name w:val="Подзаголовок для информации об изменениях"/>
    <w:basedOn w:val="Style57"/>
    <w:next w:val="Normal"/>
    <w:qFormat/>
    <w:pPr/>
    <w:rPr>
      <w:b/>
      <w:bCs/>
      <w:sz w:val="24"/>
      <w:szCs w:val="24"/>
    </w:rPr>
  </w:style>
  <w:style w:type="paragraph" w:styleId="Style77">
    <w:name w:val="Подчёркнуный текст"/>
    <w:basedOn w:val="Normal"/>
    <w:next w:val="Normal"/>
    <w:qFormat/>
    <w:pPr>
      <w:jc w:val="both"/>
    </w:pPr>
    <w:rPr>
      <w:sz w:val="24"/>
      <w:szCs w:val="24"/>
    </w:rPr>
  </w:style>
  <w:style w:type="paragraph" w:styleId="Style78">
    <w:name w:val="Постоянная часть"/>
    <w:basedOn w:val="Style48"/>
    <w:next w:val="Normal"/>
    <w:qFormat/>
    <w:pPr/>
    <w:rPr>
      <w:rFonts w:ascii="Arial" w:hAnsi="Arial" w:cs="Times New Roman"/>
      <w:sz w:val="22"/>
      <w:szCs w:val="22"/>
    </w:rPr>
  </w:style>
  <w:style w:type="paragraph" w:styleId="Style79">
    <w:name w:val="Прижатый влево"/>
    <w:basedOn w:val="Normal"/>
    <w:next w:val="Normal"/>
    <w:qFormat/>
    <w:pPr/>
    <w:rPr>
      <w:sz w:val="24"/>
      <w:szCs w:val="24"/>
    </w:rPr>
  </w:style>
  <w:style w:type="paragraph" w:styleId="Style80">
    <w:name w:val="Пример."/>
    <w:basedOn w:val="Style45"/>
    <w:next w:val="Normal"/>
    <w:qFormat/>
    <w:pPr>
      <w:spacing w:before="0" w:after="0"/>
      <w:ind w:left="0" w:right="0" w:hanging="0"/>
    </w:pPr>
    <w:rPr>
      <w:shd w:fill="auto" w:val="clear"/>
    </w:rPr>
  </w:style>
  <w:style w:type="paragraph" w:styleId="Style81">
    <w:name w:val="Примечание."/>
    <w:basedOn w:val="Style45"/>
    <w:next w:val="Normal"/>
    <w:qFormat/>
    <w:pPr>
      <w:spacing w:before="0" w:after="0"/>
      <w:ind w:left="0" w:right="0" w:hanging="0"/>
    </w:pPr>
    <w:rPr>
      <w:shd w:fill="auto" w:val="clear"/>
    </w:rPr>
  </w:style>
  <w:style w:type="paragraph" w:styleId="Style82">
    <w:name w:val="Словарная статья"/>
    <w:basedOn w:val="Normal"/>
    <w:next w:val="Normal"/>
    <w:qFormat/>
    <w:pPr>
      <w:ind w:right="118" w:hanging="0"/>
      <w:jc w:val="both"/>
    </w:pPr>
    <w:rPr>
      <w:sz w:val="24"/>
      <w:szCs w:val="24"/>
    </w:rPr>
  </w:style>
  <w:style w:type="paragraph" w:styleId="Style83">
    <w:name w:val="Ссылка на официальную публикацию"/>
    <w:basedOn w:val="Normal"/>
    <w:next w:val="Normal"/>
    <w:qFormat/>
    <w:pPr>
      <w:jc w:val="both"/>
    </w:pPr>
    <w:rPr>
      <w:sz w:val="24"/>
      <w:szCs w:val="24"/>
    </w:rPr>
  </w:style>
  <w:style w:type="paragraph" w:styleId="Style84">
    <w:name w:val="Текст в таблице"/>
    <w:basedOn w:val="Style70"/>
    <w:next w:val="Normal"/>
    <w:qFormat/>
    <w:pPr>
      <w:ind w:firstLine="500"/>
    </w:pPr>
    <w:rPr/>
  </w:style>
  <w:style w:type="paragraph" w:styleId="Style85">
    <w:name w:val="Текст ЭР (см. также)"/>
    <w:basedOn w:val="Normal"/>
    <w:next w:val="Normal"/>
    <w:qFormat/>
    <w:pPr>
      <w:spacing w:before="200" w:after="0"/>
    </w:pPr>
    <w:rPr>
      <w:sz w:val="22"/>
      <w:szCs w:val="22"/>
    </w:rPr>
  </w:style>
  <w:style w:type="paragraph" w:styleId="Style86">
    <w:name w:val="Технический комментарий"/>
    <w:basedOn w:val="Normal"/>
    <w:next w:val="Normal"/>
    <w:qFormat/>
    <w:pPr/>
    <w:rPr>
      <w:color w:val="463F31"/>
      <w:sz w:val="24"/>
      <w:szCs w:val="24"/>
      <w:shd w:fill="FFFFA6" w:val="clear"/>
    </w:rPr>
  </w:style>
  <w:style w:type="paragraph" w:styleId="Style87">
    <w:name w:val="Формула"/>
    <w:basedOn w:val="Normal"/>
    <w:next w:val="Normal"/>
    <w:qFormat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88">
    <w:name w:val="Центрированный (таблица)"/>
    <w:basedOn w:val="Style70"/>
    <w:next w:val="Normal"/>
    <w:qFormat/>
    <w:pPr>
      <w:jc w:val="center"/>
    </w:pPr>
    <w:rPr/>
  </w:style>
  <w:style w:type="paragraph" w:styleId="Style89">
    <w:name w:val="ЭР-содержание (правое окно)"/>
    <w:basedOn w:val="Normal"/>
    <w:next w:val="Normal"/>
    <w:qFormat/>
    <w:pPr>
      <w:spacing w:before="300" w:after="0"/>
    </w:pPr>
    <w:rPr/>
  </w:style>
  <w:style w:type="paragraph" w:styleId="Style9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9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9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1">
    <w:name w:val="Обычный + 11 пт"/>
    <w:basedOn w:val="1"/>
    <w:qFormat/>
    <w:pPr>
      <w:numPr>
        <w:ilvl w:val="0"/>
        <w:numId w:val="0"/>
      </w:numPr>
      <w:outlineLvl w:val="9"/>
    </w:pPr>
    <w:rPr>
      <w:b w:val="false"/>
      <w:sz w:val="22"/>
      <w:szCs w:val="22"/>
    </w:rPr>
  </w:style>
  <w:style w:type="paragraph" w:styleId="Style93">
    <w:name w:val="Body Text Indent"/>
    <w:basedOn w:val="Normal"/>
    <w:pPr>
      <w:widowControl/>
      <w:autoSpaceDE w:val="true"/>
      <w:spacing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3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24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qFormat/>
    <w:pPr>
      <w:widowControl/>
      <w:autoSpaceDE w:val="true"/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94">
    <w:name w:val="Текст выноски"/>
    <w:basedOn w:val="Normal"/>
    <w:qFormat/>
    <w:pPr>
      <w:widowControl/>
      <w:autoSpaceDE w:val="true"/>
    </w:pPr>
    <w:rPr>
      <w:rFonts w:ascii="Tahoma" w:hAnsi="Tahoma" w:cs="Tahoma"/>
      <w:sz w:val="16"/>
      <w:szCs w:val="16"/>
    </w:rPr>
  </w:style>
  <w:style w:type="paragraph" w:styleId="Point">
    <w:name w:val="Point"/>
    <w:basedOn w:val="Normal"/>
    <w:qFormat/>
    <w:pPr>
      <w:widowControl/>
      <w:autoSpaceDE w:val="true"/>
      <w:spacing w:lineRule="auto" w:line="288" w:before="12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HTML1">
    <w:name w:val="Стандартный HTML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autoSpaceDE w:val="true"/>
    </w:pPr>
    <w:rPr>
      <w:rFonts w:ascii="Courier New" w:hAnsi="Courier New" w:cs="Courier New"/>
      <w:sz w:val="20"/>
      <w:szCs w:val="20"/>
    </w:rPr>
  </w:style>
  <w:style w:type="paragraph" w:styleId="25">
    <w:name w:val="Основной текст 2"/>
    <w:basedOn w:val="Normal"/>
    <w:qFormat/>
    <w:pPr>
      <w:widowControl/>
      <w:autoSpaceDE w:val="true"/>
      <w:jc w:val="center"/>
    </w:pPr>
    <w:rPr>
      <w:rFonts w:ascii="Times New Roman" w:hAnsi="Times New Roman" w:cs="Times New Roman"/>
      <w:b/>
    </w:rPr>
  </w:style>
  <w:style w:type="paragraph" w:styleId="Style95">
    <w:name w:val=" Знак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96">
    <w:name w:val="Текст примечания"/>
    <w:basedOn w:val="Normal"/>
    <w:qFormat/>
    <w:pPr/>
    <w:rPr>
      <w:sz w:val="20"/>
      <w:szCs w:val="20"/>
      <w:lang w:val="ru-RU"/>
    </w:rPr>
  </w:style>
  <w:style w:type="paragraph" w:styleId="Style97">
    <w:name w:val="Тема примечания"/>
    <w:basedOn w:val="Style96"/>
    <w:next w:val="Style96"/>
    <w:qFormat/>
    <w:pPr/>
    <w:rPr>
      <w:b/>
      <w:bCs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98">
    <w:name w:val="Содержимое таблицы"/>
    <w:basedOn w:val="Normal"/>
    <w:qFormat/>
    <w:pPr>
      <w:widowControl w:val="false"/>
      <w:suppressLineNumbers/>
    </w:pPr>
    <w:rPr/>
  </w:style>
  <w:style w:type="paragraph" w:styleId="Style99">
    <w:name w:val="Заголовок таблицы"/>
    <w:basedOn w:val="Style98"/>
    <w:qFormat/>
    <w:pPr>
      <w:suppressLineNumbers/>
      <w:jc w:val="center"/>
    </w:pPr>
    <w:rPr>
      <w:b/>
      <w:bCs/>
    </w:rPr>
  </w:style>
  <w:style w:type="paragraph" w:styleId="Empty">
    <w:name w:val="empty"/>
    <w:basedOn w:val="Normal"/>
    <w:qFormat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Cs w:val="24"/>
    </w:rPr>
  </w:style>
  <w:style w:type="paragraph" w:styleId="112">
    <w:name w:val="Заголовок 11"/>
    <w:basedOn w:val="Normal"/>
    <w:qFormat/>
    <w:pPr>
      <w:spacing w:before="108" w:after="108"/>
      <w:jc w:val="center"/>
    </w:pPr>
    <w:rPr>
      <w:b/>
      <w:color w:val="26282F"/>
    </w:rPr>
  </w:style>
  <w:style w:type="paragraph" w:styleId="14">
    <w:name w:val="Верхний колонтитул1"/>
    <w:basedOn w:val="Normal"/>
    <w:qFormat/>
    <w:pPr>
      <w:jc w:val="center"/>
    </w:pPr>
    <w:rPr>
      <w:rFonts w:ascii="Times New Roman" w:hAnsi="Times New Roman" w:eastAsia="Times New Roman" w:cs="Times New Roman"/>
      <w:sz w:val="20"/>
    </w:rPr>
  </w:style>
  <w:style w:type="paragraph" w:styleId="S37">
    <w:name w:val="s_37"/>
    <w:basedOn w:val="Normal"/>
    <w:qFormat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Cs w:val="24"/>
    </w:rPr>
  </w:style>
  <w:style w:type="paragraph" w:styleId="S3">
    <w:name w:val="s_3"/>
    <w:basedOn w:val="Normal"/>
    <w:qFormat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Cs w:val="24"/>
    </w:rPr>
  </w:style>
  <w:style w:type="paragraph" w:styleId="S1">
    <w:name w:val="s_1"/>
    <w:basedOn w:val="Normal"/>
    <w:qFormat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Cs w:val="24"/>
    </w:rPr>
  </w:style>
  <w:style w:type="paragraph" w:styleId="S16">
    <w:name w:val="s_16"/>
    <w:basedOn w:val="Normal"/>
    <w:qFormat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mailto:nowch-info@cap.ru" TargetMode="External"/><Relationship Id="rId5" Type="http://schemas.openxmlformats.org/officeDocument/2006/relationships/hyperlink" Target="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LibreOffice/7.2.4.1$Windows_X86_64 LibreOffice_project/27d75539669ac387bb498e35313b970b7fe9c4f9</Application>
  <AppVersion>15.0000</AppVersion>
  <Pages>22</Pages>
  <Words>2776</Words>
  <Characters>17491</Characters>
  <CharactersWithSpaces>19712</CharactersWithSpaces>
  <Paragraphs>760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2023-01-30T13:41:00Z</dcterms:created>
  <dc:creator>k107-2</dc:creator>
  <dc:description/>
  <cp:keywords> </cp:keywords>
  <dc:language>ru-RU</dc:language>
  <cp:lastModifiedBy/>
  <cp:lastPrinted>2023-01-26T10:46:00Z</cp:lastPrinted>
  <dcterms:modified xsi:type="dcterms:W3CDTF">2023-02-01T08:43:35Z</dcterms:modified>
  <cp:revision>3</cp:revision>
  <dc:subject/>
  <dc:title>Чёваш Республикин</dc:title>
</cp:coreProperties>
</file>