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4E29" w14:textId="77777777" w:rsidR="00AD4B11" w:rsidRPr="00AD4B11" w:rsidRDefault="00AD4B11" w:rsidP="00AD4B11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AD4B11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14:paraId="1A5371F5" w14:textId="2EA4D394" w:rsidR="00AD4B11" w:rsidRPr="00AD4B11" w:rsidRDefault="00AD4B11" w:rsidP="00AD4B11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6A5A31D7" w14:textId="072F5258" w:rsidR="00AD4B11" w:rsidRPr="00AD4B11" w:rsidRDefault="00AD4B11" w:rsidP="00AD4B11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AD4B11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4BBE4D" wp14:editId="073E96E4">
            <wp:extent cx="2857500" cy="1905000"/>
            <wp:effectExtent l="0" t="0" r="0" b="0"/>
            <wp:docPr id="1" name="Рисунок 1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D641" w14:textId="1FF71EC6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1.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Постарайтесь дословно запомнить разговор и зафиксировать его на бумаге.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 ходу разговора отметьте пол, возраст звонившего и особенности его речи: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голос (громкий, тихий, низкий, высокий);</w:t>
      </w:r>
    </w:p>
    <w:p w14:paraId="40968BF6" w14:textId="6A843E85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темп речи (быстрый, медленный);</w:t>
      </w:r>
    </w:p>
    <w:p w14:paraId="4CE17924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произношение (отчётливое, искажённое, с заиканием, шепелявое, акцент, диалект);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манера речи (с издёвкой, развязная, нецензурные выражения).</w:t>
      </w:r>
    </w:p>
    <w:p w14:paraId="6E463698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06CF00B0" w14:textId="33BE2ACD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4.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Характер звонка (городской, междугородный).</w:t>
      </w:r>
    </w:p>
    <w:p w14:paraId="31E37ADD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Зафиксируйте время начала и конца разговора.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6.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ходе разговора постарайтесь получить ответы на следующие вопросы: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куда, кому, по какому телефону звонит этот человек;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какие конкретные требования он выдвигает;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 каких условиях они согласны отказаться от задуманного;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 и когда с ними можно связаться;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кому вы можете или должны сообщить об этом звонке.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7.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возможно, ещё в процессе разговора сообщите о нём руководству объекта, если нет – немедленно по его окончании.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8. Постарайтесь добиться от звонящего максимально возможного промежутка времени для принятия вами и вашим руководством решений или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совершения каких-либо действий, поставить в известность органы МВД.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9.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14:paraId="3D0B6E17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10.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2136F25A" w14:textId="7A8B40B1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Не вешайте телефонную трубку по окончании разговора.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14:paraId="4B3DCC6C" w14:textId="77777777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14:paraId="53FC3A17" w14:textId="1CD82A79" w:rsid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Правила обращения с анонимными материалами,</w:t>
      </w: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содержащими угрозы террористического характера</w:t>
      </w:r>
    </w:p>
    <w:p w14:paraId="2BE21244" w14:textId="77777777" w:rsidR="00AD4B11" w:rsidRP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14:paraId="346F5099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Постарайтесь не оставлять на нём отпечатков своих пальцев.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3.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</w:p>
    <w:p w14:paraId="148E2DD5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Не расширяйте круг лиц, знакомившихся с содержанием документа.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14:paraId="0E4D6491" w14:textId="2D80F5FC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35987F8F" w14:textId="77777777" w:rsid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14:paraId="7582BD43" w14:textId="77777777" w:rsid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14:paraId="2A8D68D9" w14:textId="77777777" w:rsid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14:paraId="4A17CAD8" w14:textId="33A3B617" w:rsidR="00AD4B11" w:rsidRP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lastRenderedPageBreak/>
        <w:t>Рекомендации при работе с почтой, подозрительной</w:t>
      </w: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на заражение биологической субстанцией</w:t>
      </w: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или химическим веществом</w:t>
      </w:r>
    </w:p>
    <w:p w14:paraId="1A9E661A" w14:textId="0848BEDD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          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Что такое «подозрительное письмо (бандероль)»?</w:t>
      </w:r>
    </w:p>
    <w:p w14:paraId="5B72FAE0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D4B1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14:paraId="40351A22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 не ожидали этих писем от кого-то, кого вы знаете;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</w:p>
    <w:p w14:paraId="0DCD94D7" w14:textId="44FDE84C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имеют обратного адреса или имеют неправильный обратный адрес;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необычны по весу, размеру, кривые по бокам или необычны по форме;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помечены ограничениями типа «Лично» и «Конфиденциально»;</w:t>
      </w:r>
    </w:p>
    <w:p w14:paraId="46607EA3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конвертах прощупывается (или торчат) проводки, конверты имеют странный запах или цвет;</w:t>
      </w:r>
    </w:p>
    <w:p w14:paraId="0FC1D239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почтовая марка на конверте не соответствует городу и государству в обратном адресе.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D4B1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вскрывайте конверт;</w:t>
      </w:r>
    </w:p>
    <w:p w14:paraId="59827ABB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положите его в пластиковый пакет;</w:t>
      </w:r>
    </w:p>
    <w:p w14:paraId="51F8380E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положите туда же лежащие в непосредственной близости с письмом предметы.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D4B1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брать в руки подозрительное письмо или бандероль;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</w:p>
    <w:p w14:paraId="22D3C3D0" w14:textId="622DA057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убедиться, что все, кто трогал письмо (бандероль), вымыли руки водой с мылом;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как можно быстрее вымыться под душем с мылом.</w:t>
      </w:r>
    </w:p>
    <w:p w14:paraId="310BD5E2" w14:textId="77777777" w:rsidR="00AD4B11" w:rsidRPr="00AD4B11" w:rsidRDefault="00AD4B11" w:rsidP="00AD4B1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2E191858" w14:textId="77777777" w:rsidR="00AD4B11" w:rsidRP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Действия при обнаружении взрывного устройства</w:t>
      </w: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в почтовом отправлении</w:t>
      </w:r>
    </w:p>
    <w:p w14:paraId="7207289D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AD4B1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Основные признаки:</w:t>
      </w:r>
    </w:p>
    <w:p w14:paraId="0C715E90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</w:p>
    <w:p w14:paraId="513FE84C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смещение центра тяжести письма к одной из его сторон;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 конверте перемещающихся предметов либо порошка;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во вложении металлических либо пластмассовых предметов;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на конверте масляных пятен, проколов, металлических кнопок, полосок и т.д.;</w:t>
      </w:r>
    </w:p>
    <w:p w14:paraId="1C0DCE5C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br/>
        <w:t>наличие необычного запаха (миндаля, жжёной пластмассы и др.);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«тиканье» в бандеролях и посылках.</w:t>
      </w:r>
    </w:p>
    <w:p w14:paraId="56FA0C32" w14:textId="7063DBF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Всё это позволяет предполагать наличие в отправлении взрывной начинки.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</w:t>
      </w:r>
      <w:r w:rsidRPr="00AD4B1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 числу вспомогательных признаков следует отнести:</w:t>
      </w:r>
    </w:p>
    <w:p w14:paraId="440376A9" w14:textId="3B0033D8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особо тщательную заделку письма, бандероли, посылки, в том числе скотчем;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14:paraId="0AAF1E3E" w14:textId="7D0FA86D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отсутствие обратного адреса, фамилии, неразборчивое их написание, вымышленный адрес;</w:t>
      </w:r>
    </w:p>
    <w:p w14:paraId="13C7A843" w14:textId="08478684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нестандартная упаковка.</w:t>
      </w:r>
    </w:p>
    <w:p w14:paraId="6D8EBFF8" w14:textId="77777777" w:rsidR="00AD4B11" w:rsidRP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Порядок действий</w:t>
      </w:r>
    </w:p>
    <w:p w14:paraId="36D8C90B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18677EB0" w14:textId="01F080C8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По прибытии специалистов по обнаружению ВУ действовать в соответствии с их указаниями.</w:t>
      </w:r>
    </w:p>
    <w:p w14:paraId="5573E780" w14:textId="77777777" w:rsidR="00AD4B11" w:rsidRP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Правила поведения при обнаружении ВУ</w:t>
      </w:r>
    </w:p>
    <w:p w14:paraId="60DCA3A4" w14:textId="3145495F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</w:p>
    <w:p w14:paraId="0E6CC0B9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</w:p>
    <w:p w14:paraId="5A84F0DD" w14:textId="11FB3140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прикасаться к взрывоопасному предмету, находясь в одежде из синтетических волокон.</w:t>
      </w:r>
    </w:p>
    <w:p w14:paraId="3919468C" w14:textId="77777777" w:rsidR="00AD4B11" w:rsidRPr="00AD4B11" w:rsidRDefault="00AD4B11" w:rsidP="00AD4B1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19B430CB" w14:textId="77777777" w:rsidR="00AD4B11" w:rsidRPr="00AD4B11" w:rsidRDefault="00AD4B11" w:rsidP="00AD4B11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Рекомендуемые зоны эвакуации (и оцепления)</w:t>
      </w: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14:paraId="6270230F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№ п/п Взрывное устройство или предмет, радиус зоны оцепления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Граната РГД-5 50 м</w:t>
      </w:r>
    </w:p>
    <w:p w14:paraId="0A42A8A5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2. Граната Ф-1 200 м</w:t>
      </w:r>
    </w:p>
    <w:p w14:paraId="3C55BA8B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Тротиловая шашка – 200 г 45 м</w:t>
      </w:r>
    </w:p>
    <w:p w14:paraId="674F0374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14:paraId="23FBF8A8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br/>
        <w:t>4. Тротиловая шашка – 400 г 55 м</w:t>
      </w:r>
    </w:p>
    <w:p w14:paraId="19D08580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Пивная банка – 0,33 л 60 м</w:t>
      </w:r>
    </w:p>
    <w:p w14:paraId="48E5A2FF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6. Мина – МОН-50 85 м</w:t>
      </w:r>
    </w:p>
    <w:p w14:paraId="51FFC7B8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7. Чемодан (кейс) 230 м</w:t>
      </w:r>
    </w:p>
    <w:p w14:paraId="03A538A8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8. Дорожный чемодан 250 м</w:t>
      </w:r>
    </w:p>
    <w:p w14:paraId="31AA06D7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9. Автомобиль «Жигули» 460 м</w:t>
      </w:r>
    </w:p>
    <w:p w14:paraId="1BC18D9F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10. Автомобиль «Волга» 580 м</w:t>
      </w:r>
    </w:p>
    <w:p w14:paraId="4B1A460A" w14:textId="77777777" w:rsid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11. Микроавтобус 920 м</w:t>
      </w:r>
    </w:p>
    <w:p w14:paraId="30C09D9C" w14:textId="49FDCE24" w:rsidR="00AD4B11" w:rsidRPr="00AD4B11" w:rsidRDefault="00AD4B11" w:rsidP="00AD4B1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12. Грузовик-фургон 1240 м</w:t>
      </w:r>
    </w:p>
    <w:p w14:paraId="6D72F0B6" w14:textId="77777777" w:rsidR="00AD4B11" w:rsidRDefault="00AD4B11" w:rsidP="00AD4B11">
      <w:pPr>
        <w:spacing w:after="0" w:line="330" w:lineRule="atLeast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           </w:t>
      </w:r>
    </w:p>
    <w:p w14:paraId="686B368C" w14:textId="74FB72E0" w:rsidR="00AD4B11" w:rsidRPr="00AD4B11" w:rsidRDefault="00AD4B11" w:rsidP="00AD4B1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D4B1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Материал предоставлен: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 гражданской обороне, чрезвычайным ситуациям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и пожарной безопасности Красноярского края»</w:t>
      </w:r>
      <w:r w:rsidRPr="00AD4B1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Адрес: 660100, г. Красноярск, ул. Пролетарская, 155</w:t>
      </w:r>
    </w:p>
    <w:p w14:paraId="31025ABC" w14:textId="77777777" w:rsidR="00707475" w:rsidRDefault="00707475"/>
    <w:sectPr w:rsidR="007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13"/>
    <w:rsid w:val="005F6A13"/>
    <w:rsid w:val="00707475"/>
    <w:rsid w:val="00A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F650"/>
  <w15:chartTrackingRefBased/>
  <w15:docId w15:val="{B98526F8-B179-44A0-AF8B-B0176162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4B11"/>
    <w:rPr>
      <w:color w:val="0000FF"/>
      <w:u w:val="single"/>
    </w:rPr>
  </w:style>
  <w:style w:type="paragraph" w:customStyle="1" w:styleId="rtejustify">
    <w:name w:val="rtejustify"/>
    <w:basedOn w:val="a"/>
    <w:rsid w:val="00AD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D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B11"/>
    <w:rPr>
      <w:b/>
      <w:bCs/>
    </w:rPr>
  </w:style>
  <w:style w:type="character" w:styleId="a5">
    <w:name w:val="Emphasis"/>
    <w:basedOn w:val="a0"/>
    <w:uiPriority w:val="20"/>
    <w:qFormat/>
    <w:rsid w:val="00AD4B11"/>
    <w:rPr>
      <w:i/>
      <w:iCs/>
    </w:rPr>
  </w:style>
  <w:style w:type="paragraph" w:styleId="a6">
    <w:name w:val="Normal (Web)"/>
    <w:basedOn w:val="a"/>
    <w:uiPriority w:val="99"/>
    <w:semiHidden/>
    <w:unhideWhenUsed/>
    <w:rsid w:val="00AD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597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4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057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784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USER-PMO</dc:creator>
  <cp:keywords/>
  <dc:description/>
  <cp:lastModifiedBy>USER-PMO</cp:lastModifiedBy>
  <cp:revision>2</cp:revision>
  <dcterms:created xsi:type="dcterms:W3CDTF">2023-02-21T08:21:00Z</dcterms:created>
  <dcterms:modified xsi:type="dcterms:W3CDTF">2023-02-21T08:28:00Z</dcterms:modified>
</cp:coreProperties>
</file>