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000" w:firstRow="0" w:lastRow="0" w:firstColumn="0" w:lastColumn="0" w:noHBand="0" w:noVBand="0"/>
      </w:tblPr>
      <w:tblGrid>
        <w:gridCol w:w="4195"/>
        <w:gridCol w:w="1173"/>
        <w:gridCol w:w="4202"/>
      </w:tblGrid>
      <w:tr w:rsidR="00556C42" w:rsidRPr="00556C42" w:rsidTr="00652610">
        <w:trPr>
          <w:cantSplit/>
          <w:trHeight w:val="420"/>
        </w:trPr>
        <w:tc>
          <w:tcPr>
            <w:tcW w:w="4195" w:type="dxa"/>
          </w:tcPr>
          <w:p w:rsidR="00556C42" w:rsidRPr="00556C42" w:rsidRDefault="00556C42" w:rsidP="00556C42">
            <w:pPr>
              <w:widowControl/>
              <w:tabs>
                <w:tab w:val="left" w:pos="4285"/>
              </w:tabs>
              <w:ind w:firstLine="0"/>
              <w:jc w:val="center"/>
              <w:rPr>
                <w:rFonts w:ascii="Arial Cyr Chuv" w:eastAsia="Times New Roman" w:hAnsi="Arial Cyr Chuv" w:cs="Times New Roman"/>
                <w:b/>
                <w:bCs/>
                <w:noProof/>
                <w:sz w:val="22"/>
                <w:szCs w:val="22"/>
              </w:rPr>
            </w:pPr>
            <w:r w:rsidRPr="00556C42">
              <w:rPr>
                <w:rFonts w:ascii="Arial Cyr Chuv" w:eastAsia="Times New Roman" w:hAnsi="Arial Cyr Chuv" w:cs="Times New Roman"/>
                <w:b/>
                <w:bCs/>
                <w:noProof/>
                <w:sz w:val="22"/>
                <w:szCs w:val="22"/>
              </w:rPr>
              <w:t>ЧЁВАШ РЕСПУБЛИКИ</w:t>
            </w:r>
          </w:p>
          <w:p w:rsidR="00556C42" w:rsidRPr="00556C42" w:rsidRDefault="00556C42" w:rsidP="00556C42">
            <w:pPr>
              <w:widowControl/>
              <w:tabs>
                <w:tab w:val="left" w:pos="4285"/>
              </w:tabs>
              <w:ind w:firstLine="0"/>
              <w:jc w:val="center"/>
              <w:rPr>
                <w:rFonts w:ascii="Arial Cyr Chuv" w:eastAsia="Times New Roman" w:hAnsi="Arial Cyr Chuv" w:cs="Times New Roman"/>
                <w:b/>
                <w:bCs/>
                <w:noProof/>
                <w:sz w:val="22"/>
                <w:szCs w:val="22"/>
              </w:rPr>
            </w:pPr>
            <w:r w:rsidRPr="00556C42">
              <w:rPr>
                <w:rFonts w:ascii="Arial Cyr Chuv" w:eastAsia="Times New Roman" w:hAnsi="Arial Cyr Chuv" w:cs="Times New Roman"/>
                <w:b/>
                <w:bCs/>
                <w:noProof/>
                <w:sz w:val="22"/>
                <w:szCs w:val="22"/>
              </w:rPr>
              <w:t xml:space="preserve">ШЁМЁРШЁ </w:t>
            </w:r>
          </w:p>
          <w:p w:rsidR="00556C42" w:rsidRPr="00556C42" w:rsidRDefault="00556C42" w:rsidP="00556C42">
            <w:pPr>
              <w:widowControl/>
              <w:tabs>
                <w:tab w:val="left" w:pos="4285"/>
              </w:tabs>
              <w:ind w:firstLine="0"/>
              <w:jc w:val="center"/>
              <w:rPr>
                <w:rFonts w:ascii="Arial Cyr Chuv" w:eastAsia="Times New Roman" w:hAnsi="Arial Cyr Chuv" w:cs="Courier New"/>
                <w:sz w:val="26"/>
                <w:szCs w:val="20"/>
              </w:rPr>
            </w:pPr>
            <w:r w:rsidRPr="00556C42">
              <w:rPr>
                <w:rFonts w:ascii="Arial Cyr Chuv" w:eastAsia="Times New Roman" w:hAnsi="Arial Cyr Chuv" w:cs="Times New Roman"/>
                <w:b/>
                <w:bCs/>
                <w:noProof/>
                <w:sz w:val="22"/>
                <w:szCs w:val="22"/>
              </w:rPr>
              <w:t>МУНИЦИПАЛЛ</w:t>
            </w:r>
            <w:r w:rsidRPr="00556C42">
              <w:rPr>
                <w:rFonts w:ascii="Arial" w:eastAsia="Times New Roman" w:hAnsi="Arial" w:cs="Arial"/>
                <w:b/>
                <w:bCs/>
                <w:noProof/>
                <w:sz w:val="22"/>
                <w:szCs w:val="22"/>
              </w:rPr>
              <w:t>Ă</w:t>
            </w:r>
            <w:r w:rsidRPr="00556C42">
              <w:rPr>
                <w:rFonts w:ascii="Arial Cyr Chuv" w:eastAsia="Times New Roman" w:hAnsi="Arial Cyr Chuv" w:cs="Times New Roman"/>
                <w:b/>
                <w:bCs/>
                <w:noProof/>
                <w:sz w:val="22"/>
                <w:szCs w:val="22"/>
              </w:rPr>
              <w:t xml:space="preserve"> </w:t>
            </w:r>
            <w:r w:rsidRPr="00556C42">
              <w:rPr>
                <w:rFonts w:ascii="Arial Cyr Chuv" w:eastAsia="Times New Roman" w:hAnsi="Arial Cyr Chuv" w:cs="Arial Cyr Chuv"/>
                <w:b/>
                <w:bCs/>
                <w:noProof/>
                <w:sz w:val="22"/>
                <w:szCs w:val="22"/>
              </w:rPr>
              <w:t>ОКРУГЕ</w:t>
            </w:r>
          </w:p>
        </w:tc>
        <w:tc>
          <w:tcPr>
            <w:tcW w:w="1173" w:type="dxa"/>
            <w:vMerge w:val="restart"/>
          </w:tcPr>
          <w:p w:rsidR="00556C42" w:rsidRPr="00556C42" w:rsidRDefault="00556C42" w:rsidP="00556C42">
            <w:pPr>
              <w:widowControl/>
              <w:autoSpaceDE/>
              <w:autoSpaceDN/>
              <w:adjustRightInd/>
              <w:ind w:firstLine="0"/>
              <w:jc w:val="center"/>
              <w:rPr>
                <w:rFonts w:ascii="Times New Roman" w:eastAsia="Times New Roman" w:hAnsi="Times New Roman" w:cs="Times New Roman"/>
                <w:sz w:val="26"/>
              </w:rPr>
            </w:pPr>
            <w:r w:rsidRPr="00556C42">
              <w:rPr>
                <w:rFonts w:ascii="Times New Roman" w:eastAsia="Times New Roman" w:hAnsi="Times New Roman" w:cs="Times New Roman"/>
                <w:noProof/>
                <w:color w:val="000000"/>
                <w:sz w:val="26"/>
              </w:rPr>
              <w:drawing>
                <wp:inline distT="0" distB="0" distL="0" distR="0" wp14:anchorId="2E34FA52" wp14:editId="4173F7BA">
                  <wp:extent cx="552450" cy="714375"/>
                  <wp:effectExtent l="0" t="0" r="0" b="9525"/>
                  <wp:docPr id="1" name="Рисунок 1" descr="герб района для Углового штампа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района для Углового штампа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450" cy="714375"/>
                          </a:xfrm>
                          <a:prstGeom prst="rect">
                            <a:avLst/>
                          </a:prstGeom>
                          <a:noFill/>
                          <a:ln>
                            <a:noFill/>
                          </a:ln>
                        </pic:spPr>
                      </pic:pic>
                    </a:graphicData>
                  </a:graphic>
                </wp:inline>
              </w:drawing>
            </w:r>
          </w:p>
        </w:tc>
        <w:tc>
          <w:tcPr>
            <w:tcW w:w="4202" w:type="dxa"/>
          </w:tcPr>
          <w:p w:rsidR="00556C42" w:rsidRPr="00556C42" w:rsidRDefault="00556C42" w:rsidP="00556C42">
            <w:pPr>
              <w:widowControl/>
              <w:ind w:left="-40" w:right="-6" w:firstLine="0"/>
              <w:jc w:val="center"/>
              <w:rPr>
                <w:rFonts w:ascii="Arial Cyr Chuv" w:eastAsia="Times New Roman" w:hAnsi="Arial Cyr Chuv" w:cs="Arial"/>
                <w:b/>
                <w:bCs/>
                <w:noProof/>
                <w:sz w:val="22"/>
                <w:szCs w:val="22"/>
              </w:rPr>
            </w:pPr>
            <w:r w:rsidRPr="00556C42">
              <w:rPr>
                <w:rFonts w:ascii="Arial Cyr Chuv" w:eastAsia="Times New Roman" w:hAnsi="Arial Cyr Chuv" w:cs="Arial"/>
                <w:b/>
                <w:bCs/>
                <w:noProof/>
                <w:sz w:val="22"/>
                <w:szCs w:val="22"/>
              </w:rPr>
              <w:t>ЧУВАШСКАЯ РЕСПУБЛИКА</w:t>
            </w:r>
          </w:p>
          <w:p w:rsidR="00556C42" w:rsidRPr="00556C42" w:rsidRDefault="00556C42" w:rsidP="00556C42">
            <w:pPr>
              <w:widowControl/>
              <w:autoSpaceDE/>
              <w:autoSpaceDN/>
              <w:adjustRightInd/>
              <w:ind w:firstLine="0"/>
              <w:jc w:val="center"/>
              <w:rPr>
                <w:rFonts w:ascii="Arial Cyr Chuv" w:eastAsia="Times New Roman" w:hAnsi="Arial Cyr Chuv" w:cs="Arial"/>
                <w:b/>
                <w:bCs/>
                <w:noProof/>
                <w:sz w:val="22"/>
                <w:szCs w:val="22"/>
              </w:rPr>
            </w:pPr>
            <w:r w:rsidRPr="00556C42">
              <w:rPr>
                <w:rFonts w:ascii="Arial Cyr Chuv" w:eastAsia="Times New Roman" w:hAnsi="Arial Cyr Chuv" w:cs="Arial"/>
                <w:b/>
                <w:bCs/>
                <w:noProof/>
                <w:sz w:val="22"/>
                <w:szCs w:val="22"/>
              </w:rPr>
              <w:t>ШЕМУРШИНСКИЙ</w:t>
            </w:r>
          </w:p>
          <w:p w:rsidR="00556C42" w:rsidRPr="00556C42" w:rsidRDefault="00556C42" w:rsidP="00556C42">
            <w:pPr>
              <w:widowControl/>
              <w:ind w:firstLine="0"/>
              <w:jc w:val="center"/>
              <w:rPr>
                <w:rFonts w:ascii="Arial Cyr Chuv" w:eastAsia="Times New Roman" w:hAnsi="Arial Cyr Chuv" w:cs="Courier New"/>
                <w:b/>
                <w:bCs/>
                <w:sz w:val="22"/>
                <w:szCs w:val="20"/>
              </w:rPr>
            </w:pPr>
            <w:r w:rsidRPr="00556C42">
              <w:rPr>
                <w:rFonts w:ascii="Arial Cyr Chuv" w:eastAsia="Times New Roman" w:hAnsi="Arial Cyr Chuv" w:cs="Arial"/>
                <w:b/>
                <w:bCs/>
                <w:noProof/>
                <w:sz w:val="22"/>
                <w:szCs w:val="22"/>
              </w:rPr>
              <w:t>МУНИЦИПАЛЬНЫЙ ОКРУГ</w:t>
            </w:r>
          </w:p>
        </w:tc>
      </w:tr>
      <w:tr w:rsidR="00556C42" w:rsidRPr="00556C42" w:rsidTr="00652610">
        <w:trPr>
          <w:cantSplit/>
          <w:trHeight w:val="2355"/>
        </w:trPr>
        <w:tc>
          <w:tcPr>
            <w:tcW w:w="4195" w:type="dxa"/>
          </w:tcPr>
          <w:p w:rsidR="00556C42" w:rsidRPr="00556C42" w:rsidRDefault="00556C42" w:rsidP="00556C42">
            <w:pPr>
              <w:widowControl/>
              <w:tabs>
                <w:tab w:val="left" w:pos="4285"/>
              </w:tabs>
              <w:ind w:firstLine="0"/>
              <w:jc w:val="center"/>
              <w:rPr>
                <w:rFonts w:ascii="Arial Cyr Chuv" w:eastAsia="Times New Roman" w:hAnsi="Arial Cyr Chuv" w:cs="Times New Roman"/>
                <w:b/>
                <w:bCs/>
                <w:noProof/>
                <w:sz w:val="22"/>
                <w:szCs w:val="22"/>
              </w:rPr>
            </w:pPr>
            <w:r w:rsidRPr="00556C42">
              <w:rPr>
                <w:rFonts w:ascii="Arial Cyr Chuv" w:eastAsia="Times New Roman" w:hAnsi="Arial Cyr Chuv" w:cs="Times New Roman"/>
                <w:b/>
                <w:bCs/>
                <w:noProof/>
                <w:sz w:val="22"/>
                <w:szCs w:val="22"/>
              </w:rPr>
              <w:t xml:space="preserve">ШЁМЁРШЁ </w:t>
            </w:r>
          </w:p>
          <w:p w:rsidR="00556C42" w:rsidRPr="00556C42" w:rsidRDefault="00556C42" w:rsidP="00556C42">
            <w:pPr>
              <w:widowControl/>
              <w:tabs>
                <w:tab w:val="left" w:pos="4285"/>
              </w:tabs>
              <w:ind w:firstLine="0"/>
              <w:jc w:val="center"/>
              <w:rPr>
                <w:rFonts w:ascii="Arial Cyr Chuv" w:eastAsia="Times New Roman" w:hAnsi="Arial Cyr Chuv" w:cs="Arial Cyr Chuv"/>
                <w:b/>
                <w:bCs/>
                <w:noProof/>
                <w:sz w:val="22"/>
                <w:szCs w:val="22"/>
              </w:rPr>
            </w:pPr>
            <w:r w:rsidRPr="00556C42">
              <w:rPr>
                <w:rFonts w:ascii="Arial Cyr Chuv" w:eastAsia="Times New Roman" w:hAnsi="Arial Cyr Chuv" w:cs="Times New Roman"/>
                <w:b/>
                <w:bCs/>
                <w:noProof/>
                <w:sz w:val="22"/>
                <w:szCs w:val="22"/>
              </w:rPr>
              <w:t>МУНИЦИПАЛЛ</w:t>
            </w:r>
            <w:r w:rsidRPr="00556C42">
              <w:rPr>
                <w:rFonts w:ascii="Arial" w:eastAsia="Times New Roman" w:hAnsi="Arial" w:cs="Arial"/>
                <w:b/>
                <w:bCs/>
                <w:noProof/>
                <w:sz w:val="22"/>
                <w:szCs w:val="22"/>
              </w:rPr>
              <w:t>Ă</w:t>
            </w:r>
            <w:r w:rsidRPr="00556C42">
              <w:rPr>
                <w:rFonts w:ascii="Arial Cyr Chuv" w:eastAsia="Times New Roman" w:hAnsi="Arial Cyr Chuv" w:cs="Times New Roman"/>
                <w:b/>
                <w:bCs/>
                <w:noProof/>
                <w:sz w:val="22"/>
                <w:szCs w:val="22"/>
              </w:rPr>
              <w:t xml:space="preserve"> </w:t>
            </w:r>
            <w:r w:rsidRPr="00556C42">
              <w:rPr>
                <w:rFonts w:ascii="Arial Cyr Chuv" w:eastAsia="Times New Roman" w:hAnsi="Arial Cyr Chuv" w:cs="Arial Cyr Chuv"/>
                <w:b/>
                <w:bCs/>
                <w:noProof/>
                <w:sz w:val="22"/>
                <w:szCs w:val="22"/>
              </w:rPr>
              <w:t>ОКРУГ</w:t>
            </w:r>
            <w:r w:rsidRPr="00556C42">
              <w:rPr>
                <w:rFonts w:ascii="Arial" w:eastAsia="Times New Roman" w:hAnsi="Arial" w:cs="Arial"/>
                <w:b/>
                <w:bCs/>
                <w:noProof/>
                <w:sz w:val="22"/>
                <w:szCs w:val="22"/>
              </w:rPr>
              <w:t>Ĕ</w:t>
            </w:r>
            <w:r w:rsidRPr="00556C42">
              <w:rPr>
                <w:rFonts w:ascii="Arial Cyr Chuv" w:eastAsia="Times New Roman" w:hAnsi="Arial Cyr Chuv" w:cs="Arial Cyr Chuv"/>
                <w:b/>
                <w:bCs/>
                <w:noProof/>
                <w:sz w:val="22"/>
                <w:szCs w:val="22"/>
              </w:rPr>
              <w:t xml:space="preserve">Н </w:t>
            </w:r>
          </w:p>
          <w:p w:rsidR="00556C42" w:rsidRPr="00556C42" w:rsidRDefault="00556C42" w:rsidP="00556C42">
            <w:pPr>
              <w:widowControl/>
              <w:tabs>
                <w:tab w:val="left" w:pos="4285"/>
              </w:tabs>
              <w:ind w:firstLine="0"/>
              <w:jc w:val="center"/>
              <w:rPr>
                <w:rFonts w:ascii="Arial Cyr Chuv" w:eastAsia="Times New Roman" w:hAnsi="Arial Cyr Chuv" w:cs="Times New Roman"/>
                <w:b/>
                <w:bCs/>
                <w:noProof/>
                <w:color w:val="000000"/>
                <w:sz w:val="22"/>
                <w:szCs w:val="22"/>
              </w:rPr>
            </w:pPr>
            <w:r w:rsidRPr="00556C42">
              <w:rPr>
                <w:rFonts w:ascii="Arial Cyr Chuv" w:eastAsia="Times New Roman" w:hAnsi="Arial Cyr Chuv" w:cs="Times New Roman"/>
                <w:b/>
                <w:bCs/>
                <w:noProof/>
                <w:sz w:val="22"/>
                <w:szCs w:val="22"/>
              </w:rPr>
              <w:t>ДЕПУТАТСЕН ПУХ</w:t>
            </w:r>
            <w:r w:rsidRPr="00556C42">
              <w:rPr>
                <w:rFonts w:ascii="Arial" w:eastAsia="Times New Roman" w:hAnsi="Arial" w:cs="Arial"/>
                <w:b/>
                <w:bCs/>
                <w:noProof/>
                <w:sz w:val="22"/>
                <w:szCs w:val="22"/>
              </w:rPr>
              <w:t>Ă</w:t>
            </w:r>
            <w:r w:rsidRPr="00556C42">
              <w:rPr>
                <w:rFonts w:ascii="Arial Cyr Chuv" w:eastAsia="Times New Roman" w:hAnsi="Arial Cyr Chuv" w:cs="Arial Cyr Chuv"/>
                <w:b/>
                <w:bCs/>
                <w:noProof/>
                <w:sz w:val="22"/>
                <w:szCs w:val="22"/>
              </w:rPr>
              <w:t>В</w:t>
            </w:r>
            <w:r w:rsidRPr="00556C42">
              <w:rPr>
                <w:rFonts w:ascii="Arial" w:eastAsia="Times New Roman" w:hAnsi="Arial" w:cs="Arial"/>
                <w:b/>
                <w:bCs/>
                <w:noProof/>
                <w:sz w:val="22"/>
                <w:szCs w:val="22"/>
              </w:rPr>
              <w:t>Ě</w:t>
            </w:r>
          </w:p>
          <w:p w:rsidR="00556C42" w:rsidRPr="00556C42" w:rsidRDefault="00556C42" w:rsidP="00556C42">
            <w:pPr>
              <w:widowControl/>
              <w:autoSpaceDE/>
              <w:autoSpaceDN/>
              <w:adjustRightInd/>
              <w:ind w:firstLine="0"/>
              <w:jc w:val="center"/>
              <w:rPr>
                <w:rFonts w:ascii="Arial Cyr Chuv" w:eastAsia="Times New Roman" w:hAnsi="Arial Cyr Chuv" w:cs="Times New Roman"/>
                <w:sz w:val="20"/>
                <w:szCs w:val="20"/>
              </w:rPr>
            </w:pPr>
          </w:p>
          <w:p w:rsidR="00556C42" w:rsidRPr="00556C42" w:rsidRDefault="00556C42" w:rsidP="00556C42">
            <w:pPr>
              <w:widowControl/>
              <w:autoSpaceDE/>
              <w:autoSpaceDN/>
              <w:adjustRightInd/>
              <w:ind w:firstLine="0"/>
              <w:jc w:val="center"/>
              <w:rPr>
                <w:rFonts w:ascii="Arial Cyr Chuv" w:eastAsia="Times New Roman" w:hAnsi="Arial Cyr Chuv" w:cs="Times New Roman"/>
                <w:sz w:val="20"/>
                <w:szCs w:val="20"/>
              </w:rPr>
            </w:pPr>
          </w:p>
          <w:p w:rsidR="00556C42" w:rsidRPr="00556C42" w:rsidRDefault="00556C42" w:rsidP="00556C42">
            <w:pPr>
              <w:widowControl/>
              <w:tabs>
                <w:tab w:val="left" w:pos="4285"/>
              </w:tabs>
              <w:ind w:firstLine="0"/>
              <w:jc w:val="center"/>
              <w:rPr>
                <w:rFonts w:ascii="Arial Cyr Chuv" w:eastAsia="Times New Roman" w:hAnsi="Arial Cyr Chuv" w:cs="Times New Roman"/>
                <w:bCs/>
                <w:noProof/>
                <w:color w:val="000000"/>
                <w:sz w:val="26"/>
                <w:szCs w:val="26"/>
              </w:rPr>
            </w:pPr>
            <w:r w:rsidRPr="00556C42">
              <w:rPr>
                <w:rFonts w:ascii="Arial Cyr Chuv" w:eastAsia="Times New Roman" w:hAnsi="Arial Cyr Chuv" w:cs="Times New Roman"/>
                <w:bCs/>
                <w:noProof/>
                <w:color w:val="000000"/>
                <w:sz w:val="26"/>
                <w:szCs w:val="26"/>
              </w:rPr>
              <w:t>ЙЫШ</w:t>
            </w:r>
            <w:r w:rsidRPr="00556C42">
              <w:rPr>
                <w:rFonts w:ascii="Arial" w:eastAsia="Times New Roman" w:hAnsi="Arial" w:cs="Arial"/>
                <w:bCs/>
                <w:noProof/>
                <w:color w:val="000000"/>
                <w:sz w:val="26"/>
                <w:szCs w:val="26"/>
              </w:rPr>
              <w:t>Ă</w:t>
            </w:r>
            <w:r w:rsidRPr="00556C42">
              <w:rPr>
                <w:rFonts w:ascii="Arial Cyr Chuv" w:eastAsia="Times New Roman" w:hAnsi="Arial Cyr Chuv" w:cs="Arial Cyr Chuv"/>
                <w:bCs/>
                <w:noProof/>
                <w:color w:val="000000"/>
                <w:sz w:val="26"/>
                <w:szCs w:val="26"/>
              </w:rPr>
              <w:t>НУ</w:t>
            </w:r>
          </w:p>
          <w:p w:rsidR="00556C42" w:rsidRPr="00556C42" w:rsidRDefault="00556C42" w:rsidP="00556C42">
            <w:pPr>
              <w:widowControl/>
              <w:autoSpaceDE/>
              <w:autoSpaceDN/>
              <w:adjustRightInd/>
              <w:ind w:firstLine="0"/>
              <w:jc w:val="center"/>
              <w:rPr>
                <w:rFonts w:ascii="Arial Cyr Chuv" w:eastAsia="Times New Roman" w:hAnsi="Arial Cyr Chuv" w:cs="Times New Roman"/>
                <w:sz w:val="20"/>
                <w:szCs w:val="20"/>
              </w:rPr>
            </w:pPr>
          </w:p>
          <w:p w:rsidR="00556C42" w:rsidRPr="00556C42" w:rsidRDefault="00556C42" w:rsidP="00556C42">
            <w:pPr>
              <w:widowControl/>
              <w:ind w:right="-35" w:firstLine="0"/>
              <w:jc w:val="center"/>
              <w:rPr>
                <w:rFonts w:ascii="Times New Roman" w:eastAsia="Times New Roman" w:hAnsi="Times New Roman" w:cs="Times New Roman"/>
                <w:noProof/>
                <w:color w:val="000000"/>
              </w:rPr>
            </w:pPr>
            <w:r w:rsidRPr="00556C42">
              <w:rPr>
                <w:rFonts w:ascii="Times New Roman" w:eastAsia="Times New Roman" w:hAnsi="Times New Roman" w:cs="Times New Roman"/>
                <w:noProof/>
                <w:color w:val="000000"/>
              </w:rPr>
              <w:t>«___»__________2022 г.     №____</w:t>
            </w:r>
          </w:p>
          <w:p w:rsidR="00556C42" w:rsidRPr="00556C42" w:rsidRDefault="00556C42" w:rsidP="00556C42">
            <w:pPr>
              <w:widowControl/>
              <w:autoSpaceDE/>
              <w:autoSpaceDN/>
              <w:adjustRightInd/>
              <w:ind w:firstLine="0"/>
              <w:jc w:val="center"/>
              <w:rPr>
                <w:rFonts w:ascii="Arial Cyr Chuv" w:eastAsia="Times New Roman" w:hAnsi="Arial Cyr Chuv" w:cs="Times New Roman"/>
                <w:noProof/>
                <w:color w:val="000000"/>
                <w:sz w:val="20"/>
                <w:szCs w:val="20"/>
              </w:rPr>
            </w:pPr>
          </w:p>
          <w:p w:rsidR="00556C42" w:rsidRPr="00556C42" w:rsidRDefault="00556C42" w:rsidP="00556C42">
            <w:pPr>
              <w:widowControl/>
              <w:autoSpaceDE/>
              <w:autoSpaceDN/>
              <w:adjustRightInd/>
              <w:ind w:firstLine="0"/>
              <w:jc w:val="center"/>
              <w:rPr>
                <w:rFonts w:ascii="Arial Cyr Chuv" w:eastAsia="Times New Roman" w:hAnsi="Arial Cyr Chuv" w:cs="Times New Roman"/>
                <w:noProof/>
                <w:color w:val="000000"/>
                <w:sz w:val="26"/>
                <w:szCs w:val="26"/>
              </w:rPr>
            </w:pPr>
            <w:r w:rsidRPr="00556C42">
              <w:rPr>
                <w:rFonts w:ascii="Arial Cyr Chuv" w:eastAsia="Times New Roman" w:hAnsi="Arial Cyr Chuv" w:cs="Times New Roman"/>
                <w:noProof/>
                <w:color w:val="000000"/>
                <w:sz w:val="26"/>
                <w:szCs w:val="26"/>
              </w:rPr>
              <w:t>Шёмёршё ял.</w:t>
            </w:r>
          </w:p>
        </w:tc>
        <w:tc>
          <w:tcPr>
            <w:tcW w:w="1173" w:type="dxa"/>
            <w:vMerge/>
          </w:tcPr>
          <w:p w:rsidR="00556C42" w:rsidRPr="00556C42" w:rsidRDefault="00556C42" w:rsidP="00556C42">
            <w:pPr>
              <w:widowControl/>
              <w:autoSpaceDE/>
              <w:autoSpaceDN/>
              <w:adjustRightInd/>
              <w:ind w:firstLine="0"/>
              <w:jc w:val="center"/>
              <w:rPr>
                <w:rFonts w:ascii="Times New Roman" w:eastAsia="Times New Roman" w:hAnsi="Times New Roman" w:cs="Times New Roman"/>
                <w:sz w:val="20"/>
                <w:szCs w:val="20"/>
              </w:rPr>
            </w:pPr>
          </w:p>
        </w:tc>
        <w:tc>
          <w:tcPr>
            <w:tcW w:w="4202" w:type="dxa"/>
          </w:tcPr>
          <w:p w:rsidR="00556C42" w:rsidRPr="00556C42" w:rsidRDefault="00556C42" w:rsidP="00556C42">
            <w:pPr>
              <w:widowControl/>
              <w:ind w:firstLine="0"/>
              <w:jc w:val="center"/>
              <w:rPr>
                <w:rFonts w:ascii="Arial Cyr Chuv" w:eastAsia="Times New Roman" w:hAnsi="Arial Cyr Chuv" w:cs="Times New Roman"/>
                <w:b/>
                <w:bCs/>
                <w:noProof/>
                <w:color w:val="000000"/>
                <w:sz w:val="22"/>
                <w:szCs w:val="22"/>
              </w:rPr>
            </w:pPr>
            <w:r w:rsidRPr="00556C42">
              <w:rPr>
                <w:rFonts w:ascii="Arial Cyr Chuv" w:eastAsia="Times New Roman" w:hAnsi="Arial Cyr Chuv" w:cs="Times New Roman"/>
                <w:b/>
                <w:bCs/>
                <w:noProof/>
                <w:color w:val="000000"/>
                <w:sz w:val="22"/>
                <w:szCs w:val="22"/>
              </w:rPr>
              <w:t>СОБРАНИЕ ДЕПУТАТОВ</w:t>
            </w:r>
          </w:p>
          <w:p w:rsidR="00556C42" w:rsidRPr="00556C42" w:rsidRDefault="00556C42" w:rsidP="00556C42">
            <w:pPr>
              <w:widowControl/>
              <w:ind w:firstLine="0"/>
              <w:jc w:val="center"/>
              <w:rPr>
                <w:rFonts w:ascii="Arial Cyr Chuv" w:eastAsia="Times New Roman" w:hAnsi="Arial Cyr Chuv" w:cs="Times New Roman"/>
                <w:b/>
                <w:bCs/>
                <w:noProof/>
                <w:color w:val="000000"/>
                <w:sz w:val="22"/>
                <w:szCs w:val="22"/>
              </w:rPr>
            </w:pPr>
            <w:r w:rsidRPr="00556C42">
              <w:rPr>
                <w:rFonts w:ascii="Arial Cyr Chuv" w:eastAsia="Times New Roman" w:hAnsi="Arial Cyr Chuv" w:cs="Times New Roman"/>
                <w:b/>
                <w:bCs/>
                <w:noProof/>
                <w:color w:val="000000"/>
                <w:sz w:val="22"/>
                <w:szCs w:val="22"/>
              </w:rPr>
              <w:t>ШЕМУРШИНСКОГО</w:t>
            </w:r>
          </w:p>
          <w:p w:rsidR="00556C42" w:rsidRPr="00556C42" w:rsidRDefault="00556C42" w:rsidP="00556C42">
            <w:pPr>
              <w:widowControl/>
              <w:ind w:firstLine="0"/>
              <w:jc w:val="center"/>
              <w:rPr>
                <w:rFonts w:ascii="Arial Cyr Chuv" w:eastAsia="Times New Roman" w:hAnsi="Arial Cyr Chuv" w:cs="Times New Roman"/>
                <w:noProof/>
                <w:color w:val="000000"/>
                <w:sz w:val="22"/>
                <w:szCs w:val="22"/>
              </w:rPr>
            </w:pPr>
            <w:r w:rsidRPr="00556C42">
              <w:rPr>
                <w:rFonts w:ascii="Arial Cyr Chuv" w:eastAsia="Times New Roman" w:hAnsi="Arial Cyr Chuv" w:cs="Times New Roman"/>
                <w:b/>
                <w:bCs/>
                <w:noProof/>
                <w:color w:val="000000"/>
                <w:sz w:val="22"/>
                <w:szCs w:val="22"/>
              </w:rPr>
              <w:t>МУНИЦИПАЛЬНОГО ОКРУГА</w:t>
            </w:r>
          </w:p>
          <w:p w:rsidR="00556C42" w:rsidRPr="00556C42" w:rsidRDefault="00556C42" w:rsidP="00556C42">
            <w:pPr>
              <w:widowControl/>
              <w:ind w:firstLine="0"/>
              <w:jc w:val="center"/>
              <w:rPr>
                <w:rFonts w:ascii="Arial Cyr Chuv" w:eastAsia="Times New Roman" w:hAnsi="Arial Cyr Chuv" w:cs="Times New Roman"/>
                <w:b/>
                <w:bCs/>
                <w:noProof/>
                <w:color w:val="000000"/>
                <w:sz w:val="20"/>
                <w:szCs w:val="20"/>
              </w:rPr>
            </w:pPr>
          </w:p>
          <w:p w:rsidR="00556C42" w:rsidRPr="00556C42" w:rsidRDefault="00556C42" w:rsidP="00556C42">
            <w:pPr>
              <w:widowControl/>
              <w:ind w:firstLine="0"/>
              <w:jc w:val="center"/>
              <w:rPr>
                <w:rFonts w:ascii="Arial Cyr Chuv" w:eastAsia="Times New Roman" w:hAnsi="Arial Cyr Chuv" w:cs="Times New Roman"/>
                <w:b/>
                <w:bCs/>
                <w:noProof/>
                <w:color w:val="000000"/>
                <w:sz w:val="20"/>
                <w:szCs w:val="20"/>
              </w:rPr>
            </w:pPr>
          </w:p>
          <w:p w:rsidR="00556C42" w:rsidRPr="00556C42" w:rsidRDefault="00556C42" w:rsidP="00556C42">
            <w:pPr>
              <w:widowControl/>
              <w:autoSpaceDE/>
              <w:autoSpaceDN/>
              <w:adjustRightInd/>
              <w:ind w:firstLine="0"/>
              <w:jc w:val="center"/>
              <w:rPr>
                <w:rFonts w:ascii="Arial Cyr Chuv" w:eastAsia="Times New Roman" w:hAnsi="Arial Cyr Chuv" w:cs="Times New Roman"/>
                <w:bCs/>
                <w:noProof/>
                <w:color w:val="000000"/>
                <w:sz w:val="26"/>
                <w:szCs w:val="26"/>
              </w:rPr>
            </w:pPr>
            <w:r w:rsidRPr="00556C42">
              <w:rPr>
                <w:rFonts w:ascii="Arial Cyr Chuv" w:eastAsia="Times New Roman" w:hAnsi="Arial Cyr Chuv" w:cs="Times New Roman"/>
                <w:bCs/>
                <w:noProof/>
                <w:color w:val="000000"/>
                <w:sz w:val="26"/>
                <w:szCs w:val="26"/>
              </w:rPr>
              <w:t xml:space="preserve">РЕШЕНИЕ </w:t>
            </w:r>
          </w:p>
          <w:p w:rsidR="00556C42" w:rsidRPr="00556C42" w:rsidRDefault="00556C42" w:rsidP="00556C42">
            <w:pPr>
              <w:widowControl/>
              <w:autoSpaceDE/>
              <w:autoSpaceDN/>
              <w:adjustRightInd/>
              <w:ind w:firstLine="0"/>
              <w:jc w:val="center"/>
              <w:rPr>
                <w:rFonts w:ascii="Arial Cyr Chuv" w:eastAsia="Times New Roman" w:hAnsi="Arial Cyr Chuv" w:cs="Times New Roman"/>
                <w:sz w:val="20"/>
                <w:szCs w:val="20"/>
              </w:rPr>
            </w:pPr>
          </w:p>
          <w:p w:rsidR="00556C42" w:rsidRPr="00556C42" w:rsidRDefault="00556C42" w:rsidP="00556C42">
            <w:pPr>
              <w:widowControl/>
              <w:ind w:firstLine="0"/>
              <w:jc w:val="center"/>
              <w:rPr>
                <w:rFonts w:ascii="Times New Roman" w:eastAsia="Times New Roman" w:hAnsi="Times New Roman" w:cs="Times New Roman"/>
              </w:rPr>
            </w:pPr>
            <w:r w:rsidRPr="00556C42">
              <w:rPr>
                <w:rFonts w:ascii="Times New Roman" w:eastAsia="Times New Roman" w:hAnsi="Times New Roman" w:cs="Times New Roman"/>
                <w:noProof/>
              </w:rPr>
              <w:t>«</w:t>
            </w:r>
            <w:r w:rsidR="00BB2989">
              <w:rPr>
                <w:rFonts w:ascii="Times New Roman" w:eastAsia="Times New Roman" w:hAnsi="Times New Roman" w:cs="Times New Roman"/>
                <w:noProof/>
              </w:rPr>
              <w:t>09</w:t>
            </w:r>
            <w:r w:rsidRPr="00556C42">
              <w:rPr>
                <w:rFonts w:ascii="Times New Roman" w:eastAsia="Times New Roman" w:hAnsi="Times New Roman" w:cs="Times New Roman"/>
                <w:noProof/>
              </w:rPr>
              <w:t xml:space="preserve">» </w:t>
            </w:r>
            <w:r w:rsidR="00DB0D49">
              <w:rPr>
                <w:rFonts w:ascii="Times New Roman" w:eastAsia="Times New Roman" w:hAnsi="Times New Roman" w:cs="Times New Roman"/>
                <w:noProof/>
              </w:rPr>
              <w:t>декабря</w:t>
            </w:r>
            <w:r w:rsidRPr="00556C42">
              <w:rPr>
                <w:rFonts w:ascii="Times New Roman" w:eastAsia="Times New Roman" w:hAnsi="Times New Roman" w:cs="Times New Roman"/>
                <w:noProof/>
              </w:rPr>
              <w:t xml:space="preserve">  2022 г. №</w:t>
            </w:r>
            <w:r w:rsidR="00AA1211">
              <w:rPr>
                <w:rFonts w:ascii="Times New Roman" w:eastAsia="Times New Roman" w:hAnsi="Times New Roman" w:cs="Times New Roman"/>
                <w:noProof/>
              </w:rPr>
              <w:t xml:space="preserve"> </w:t>
            </w:r>
            <w:r w:rsidR="004D7160">
              <w:rPr>
                <w:rFonts w:ascii="Times New Roman" w:eastAsia="Times New Roman" w:hAnsi="Times New Roman" w:cs="Times New Roman"/>
                <w:noProof/>
              </w:rPr>
              <w:t>5.1</w:t>
            </w:r>
          </w:p>
          <w:p w:rsidR="00556C42" w:rsidRPr="00556C42" w:rsidRDefault="00556C42" w:rsidP="00556C42">
            <w:pPr>
              <w:widowControl/>
              <w:autoSpaceDE/>
              <w:autoSpaceDN/>
              <w:adjustRightInd/>
              <w:ind w:firstLine="0"/>
              <w:jc w:val="center"/>
              <w:rPr>
                <w:rFonts w:ascii="Arial Cyr Chuv" w:eastAsia="Times New Roman" w:hAnsi="Arial Cyr Chuv" w:cs="Arial"/>
                <w:noProof/>
                <w:color w:val="000000"/>
                <w:sz w:val="20"/>
                <w:szCs w:val="20"/>
              </w:rPr>
            </w:pPr>
          </w:p>
          <w:p w:rsidR="00556C42" w:rsidRPr="00556C42" w:rsidRDefault="00556C42" w:rsidP="00556C42">
            <w:pPr>
              <w:widowControl/>
              <w:autoSpaceDE/>
              <w:autoSpaceDN/>
              <w:adjustRightInd/>
              <w:ind w:firstLine="0"/>
              <w:jc w:val="center"/>
              <w:rPr>
                <w:rFonts w:ascii="Arial Cyr Chuv" w:eastAsia="Times New Roman" w:hAnsi="Arial Cyr Chuv" w:cs="Arial"/>
                <w:noProof/>
                <w:sz w:val="26"/>
                <w:szCs w:val="26"/>
              </w:rPr>
            </w:pPr>
            <w:r w:rsidRPr="00556C42">
              <w:rPr>
                <w:rFonts w:ascii="Arial Cyr Chuv" w:eastAsia="Times New Roman" w:hAnsi="Arial Cyr Chuv" w:cs="Arial"/>
                <w:noProof/>
                <w:color w:val="000000"/>
                <w:sz w:val="26"/>
                <w:szCs w:val="26"/>
              </w:rPr>
              <w:t>село Шемурша</w:t>
            </w:r>
          </w:p>
        </w:tc>
      </w:tr>
    </w:tbl>
    <w:p w:rsidR="00A258B2" w:rsidRDefault="00A258B2" w:rsidP="00B5755A">
      <w:pPr>
        <w:ind w:firstLine="0"/>
        <w:jc w:val="right"/>
        <w:rPr>
          <w:rFonts w:ascii="Times New Roman" w:hAnsi="Times New Roman" w:cs="Times New Roman"/>
        </w:rPr>
      </w:pPr>
    </w:p>
    <w:p w:rsidR="005D118D" w:rsidRDefault="005D118D" w:rsidP="00B5755A">
      <w:pPr>
        <w:ind w:firstLine="0"/>
        <w:jc w:val="right"/>
        <w:rPr>
          <w:rFonts w:ascii="Times New Roman" w:hAnsi="Times New Roman" w:cs="Times New Roman"/>
        </w:rPr>
      </w:pPr>
    </w:p>
    <w:p w:rsidR="005D118D" w:rsidRDefault="005D118D" w:rsidP="008E1D19">
      <w:pPr>
        <w:ind w:firstLine="0"/>
        <w:rPr>
          <w:rFonts w:ascii="Times New Roman" w:hAnsi="Times New Roman" w:cs="Times New Roman"/>
        </w:rPr>
      </w:pPr>
    </w:p>
    <w:tbl>
      <w:tblPr>
        <w:tblpPr w:leftFromText="180" w:rightFromText="180" w:vertAnchor="text" w:tblpY="1"/>
        <w:tblOverlap w:val="never"/>
        <w:tblW w:w="4581" w:type="dxa"/>
        <w:tblCellSpacing w:w="15" w:type="dxa"/>
        <w:tblCellMar>
          <w:top w:w="15" w:type="dxa"/>
          <w:left w:w="15" w:type="dxa"/>
          <w:bottom w:w="15" w:type="dxa"/>
          <w:right w:w="15" w:type="dxa"/>
        </w:tblCellMar>
        <w:tblLook w:val="04A0" w:firstRow="1" w:lastRow="0" w:firstColumn="1" w:lastColumn="0" w:noHBand="0" w:noVBand="1"/>
      </w:tblPr>
      <w:tblGrid>
        <w:gridCol w:w="4581"/>
      </w:tblGrid>
      <w:tr w:rsidR="003204D6" w:rsidRPr="003204D6" w:rsidTr="00BB2989">
        <w:trPr>
          <w:tblCellSpacing w:w="15" w:type="dxa"/>
        </w:trPr>
        <w:tc>
          <w:tcPr>
            <w:tcW w:w="4521" w:type="dxa"/>
            <w:vAlign w:val="center"/>
            <w:hideMark/>
          </w:tcPr>
          <w:p w:rsidR="00652610" w:rsidRPr="003204D6" w:rsidRDefault="00DB0D49" w:rsidP="005D5DC4">
            <w:pPr>
              <w:widowControl/>
              <w:autoSpaceDE/>
              <w:autoSpaceDN/>
              <w:adjustRightInd/>
              <w:ind w:firstLine="0"/>
              <w:rPr>
                <w:rFonts w:ascii="Times New Roman" w:eastAsia="Times New Roman" w:hAnsi="Times New Roman" w:cs="Times New Roman"/>
              </w:rPr>
            </w:pPr>
            <w:r w:rsidRPr="00DB0D49">
              <w:rPr>
                <w:rFonts w:ascii="Times New Roman" w:eastAsia="Times New Roman" w:hAnsi="Times New Roman" w:cs="Times New Roman"/>
                <w:bCs/>
              </w:rPr>
              <w:t>О прогнозе социально-экономического разви</w:t>
            </w:r>
            <w:r>
              <w:rPr>
                <w:rFonts w:ascii="Times New Roman" w:eastAsia="Times New Roman" w:hAnsi="Times New Roman" w:cs="Times New Roman"/>
                <w:bCs/>
              </w:rPr>
              <w:t xml:space="preserve">тия Шемуршинского </w:t>
            </w:r>
            <w:r w:rsidR="00BB2989">
              <w:rPr>
                <w:rFonts w:ascii="Times New Roman" w:eastAsia="Times New Roman" w:hAnsi="Times New Roman" w:cs="Times New Roman"/>
                <w:bCs/>
              </w:rPr>
              <w:t xml:space="preserve">муниципального округа </w:t>
            </w:r>
            <w:r>
              <w:rPr>
                <w:rFonts w:ascii="Times New Roman" w:eastAsia="Times New Roman" w:hAnsi="Times New Roman" w:cs="Times New Roman"/>
                <w:bCs/>
              </w:rPr>
              <w:t>на 2023 год и на плановый период 2024 и 2025</w:t>
            </w:r>
            <w:r w:rsidRPr="00DB0D49">
              <w:rPr>
                <w:rFonts w:ascii="Times New Roman" w:eastAsia="Times New Roman" w:hAnsi="Times New Roman" w:cs="Times New Roman"/>
                <w:bCs/>
              </w:rPr>
              <w:t xml:space="preserve"> годов </w:t>
            </w:r>
          </w:p>
        </w:tc>
      </w:tr>
    </w:tbl>
    <w:p w:rsidR="003204D6" w:rsidRDefault="003204D6" w:rsidP="00652610">
      <w:pPr>
        <w:widowControl/>
        <w:tabs>
          <w:tab w:val="left" w:pos="2454"/>
        </w:tabs>
        <w:autoSpaceDE/>
        <w:autoSpaceDN/>
        <w:adjustRightInd/>
        <w:spacing w:before="100" w:beforeAutospacing="1" w:after="100" w:afterAutospacing="1"/>
        <w:ind w:firstLine="0"/>
        <w:jc w:val="left"/>
        <w:rPr>
          <w:rFonts w:ascii="Times New Roman" w:eastAsia="Times New Roman" w:hAnsi="Times New Roman" w:cs="Times New Roman"/>
        </w:rPr>
      </w:pPr>
      <w:r>
        <w:rPr>
          <w:rFonts w:ascii="Times New Roman" w:eastAsia="Times New Roman" w:hAnsi="Times New Roman" w:cs="Times New Roman"/>
        </w:rPr>
        <w:tab/>
      </w:r>
      <w:r w:rsidR="00DB0D49">
        <w:rPr>
          <w:rFonts w:ascii="Times New Roman" w:eastAsia="Times New Roman" w:hAnsi="Times New Roman" w:cs="Times New Roman"/>
        </w:rPr>
        <w:t>ПРОЕКТ</w:t>
      </w:r>
      <w:r>
        <w:rPr>
          <w:rFonts w:ascii="Times New Roman" w:eastAsia="Times New Roman" w:hAnsi="Times New Roman" w:cs="Times New Roman"/>
        </w:rPr>
        <w:t xml:space="preserve">         </w:t>
      </w:r>
      <w:r w:rsidR="00652610">
        <w:rPr>
          <w:rFonts w:ascii="Times New Roman" w:eastAsia="Times New Roman" w:hAnsi="Times New Roman" w:cs="Times New Roman"/>
        </w:rPr>
        <w:t xml:space="preserve">              </w:t>
      </w:r>
      <w:r>
        <w:rPr>
          <w:rFonts w:ascii="Times New Roman" w:eastAsia="Times New Roman" w:hAnsi="Times New Roman" w:cs="Times New Roman"/>
        </w:rPr>
        <w:br w:type="textWrapping" w:clear="all"/>
      </w:r>
      <w:r w:rsidRPr="003204D6">
        <w:rPr>
          <w:rFonts w:ascii="Times New Roman" w:eastAsia="Times New Roman" w:hAnsi="Times New Roman" w:cs="Times New Roman"/>
        </w:rPr>
        <w:t> </w:t>
      </w:r>
      <w:r>
        <w:rPr>
          <w:rFonts w:ascii="Times New Roman" w:eastAsia="Times New Roman" w:hAnsi="Times New Roman" w:cs="Times New Roman"/>
        </w:rPr>
        <w:t xml:space="preserve">           </w:t>
      </w:r>
    </w:p>
    <w:p w:rsidR="003204D6" w:rsidRPr="00427A6C" w:rsidRDefault="003204D6" w:rsidP="003204D6">
      <w:pPr>
        <w:ind w:firstLine="426"/>
        <w:jc w:val="center"/>
        <w:rPr>
          <w:rFonts w:ascii="Times New Roman" w:eastAsia="Times New Roman" w:hAnsi="Times New Roman" w:cs="Times New Roman"/>
          <w:bCs/>
        </w:rPr>
      </w:pPr>
      <w:r w:rsidRPr="00427A6C">
        <w:rPr>
          <w:rFonts w:ascii="Times New Roman" w:eastAsia="Times New Roman" w:hAnsi="Times New Roman" w:cs="Times New Roman"/>
          <w:bCs/>
        </w:rPr>
        <w:t>Собрание депутатов Шемуршинского муниципального округа</w:t>
      </w:r>
    </w:p>
    <w:p w:rsidR="003204D6" w:rsidRPr="00427A6C" w:rsidRDefault="003204D6" w:rsidP="003204D6">
      <w:pPr>
        <w:ind w:firstLine="426"/>
        <w:jc w:val="center"/>
        <w:rPr>
          <w:rFonts w:ascii="Times New Roman" w:eastAsia="Times New Roman" w:hAnsi="Times New Roman" w:cs="Times New Roman"/>
          <w:bCs/>
        </w:rPr>
      </w:pPr>
      <w:r w:rsidRPr="00427A6C">
        <w:rPr>
          <w:rFonts w:ascii="Times New Roman" w:eastAsia="Times New Roman" w:hAnsi="Times New Roman" w:cs="Times New Roman"/>
          <w:bCs/>
        </w:rPr>
        <w:t>Чувашской Республики решило:</w:t>
      </w:r>
    </w:p>
    <w:p w:rsidR="008E1D19" w:rsidRDefault="008E1D19" w:rsidP="00652610">
      <w:pPr>
        <w:ind w:firstLine="0"/>
        <w:rPr>
          <w:rFonts w:ascii="Times New Roman" w:eastAsia="Times New Roman" w:hAnsi="Times New Roman" w:cs="Times New Roman"/>
          <w:bCs/>
        </w:rPr>
      </w:pPr>
    </w:p>
    <w:p w:rsidR="00DB0D49" w:rsidRPr="00DB0D49" w:rsidRDefault="00DB0D49" w:rsidP="00DB0D49">
      <w:pPr>
        <w:ind w:firstLine="0"/>
        <w:rPr>
          <w:rFonts w:ascii="Times New Roman" w:eastAsia="Times New Roman" w:hAnsi="Times New Roman" w:cs="Times New Roman"/>
          <w:bCs/>
        </w:rPr>
      </w:pPr>
    </w:p>
    <w:p w:rsidR="00DB0D49" w:rsidRPr="00DB0D49" w:rsidRDefault="00DB0D49" w:rsidP="000D2A2B">
      <w:pPr>
        <w:tabs>
          <w:tab w:val="left" w:pos="567"/>
        </w:tabs>
        <w:ind w:firstLine="426"/>
        <w:rPr>
          <w:rFonts w:ascii="Times New Roman" w:eastAsia="Times New Roman" w:hAnsi="Times New Roman" w:cs="Times New Roman"/>
          <w:bCs/>
        </w:rPr>
      </w:pPr>
      <w:r w:rsidRPr="00DB0D49">
        <w:rPr>
          <w:rFonts w:ascii="Times New Roman" w:eastAsia="Times New Roman" w:hAnsi="Times New Roman" w:cs="Times New Roman"/>
          <w:bCs/>
        </w:rPr>
        <w:t>Принять к сведению прилагаемый прогноз социально-экономического разви</w:t>
      </w:r>
      <w:r>
        <w:rPr>
          <w:rFonts w:ascii="Times New Roman" w:eastAsia="Times New Roman" w:hAnsi="Times New Roman" w:cs="Times New Roman"/>
          <w:bCs/>
        </w:rPr>
        <w:t>тия Шемуршинского</w:t>
      </w:r>
      <w:r w:rsidR="00BB2989" w:rsidRPr="00BB2989">
        <w:t xml:space="preserve"> </w:t>
      </w:r>
      <w:r w:rsidR="00BB2989" w:rsidRPr="00BB2989">
        <w:rPr>
          <w:rFonts w:ascii="Times New Roman" w:eastAsia="Times New Roman" w:hAnsi="Times New Roman" w:cs="Times New Roman"/>
          <w:bCs/>
        </w:rPr>
        <w:t xml:space="preserve">муниципального округа </w:t>
      </w:r>
      <w:r>
        <w:rPr>
          <w:rFonts w:ascii="Times New Roman" w:eastAsia="Times New Roman" w:hAnsi="Times New Roman" w:cs="Times New Roman"/>
          <w:bCs/>
        </w:rPr>
        <w:t>на 2023 год и на плановый период 2024 и 2025</w:t>
      </w:r>
      <w:r w:rsidRPr="00DB0D49">
        <w:rPr>
          <w:rFonts w:ascii="Times New Roman" w:eastAsia="Times New Roman" w:hAnsi="Times New Roman" w:cs="Times New Roman"/>
          <w:bCs/>
        </w:rPr>
        <w:t xml:space="preserve"> годов.</w:t>
      </w:r>
    </w:p>
    <w:p w:rsidR="00652610" w:rsidRDefault="00652610" w:rsidP="00652610">
      <w:pPr>
        <w:ind w:firstLine="0"/>
        <w:rPr>
          <w:rFonts w:ascii="Times New Roman" w:eastAsia="Times New Roman" w:hAnsi="Times New Roman" w:cs="Times New Roman"/>
          <w:bCs/>
        </w:rPr>
      </w:pPr>
    </w:p>
    <w:p w:rsidR="005D118D" w:rsidRPr="008E1D19" w:rsidRDefault="005D118D" w:rsidP="00652610">
      <w:pPr>
        <w:ind w:firstLine="0"/>
        <w:rPr>
          <w:rFonts w:ascii="Times New Roman" w:eastAsia="Times New Roman" w:hAnsi="Times New Roman" w:cs="Times New Roman"/>
          <w:bCs/>
        </w:rPr>
      </w:pPr>
    </w:p>
    <w:p w:rsidR="008E1D19" w:rsidRPr="005D118D" w:rsidRDefault="008E1D19" w:rsidP="008E1D19">
      <w:pPr>
        <w:ind w:firstLine="0"/>
        <w:rPr>
          <w:rFonts w:ascii="Times New Roman" w:eastAsia="Times New Roman" w:hAnsi="Times New Roman" w:cs="Times New Roman"/>
          <w:bCs/>
        </w:rPr>
      </w:pPr>
      <w:r w:rsidRPr="005D118D">
        <w:rPr>
          <w:rFonts w:ascii="Times New Roman" w:eastAsia="Times New Roman" w:hAnsi="Times New Roman" w:cs="Times New Roman"/>
          <w:bCs/>
        </w:rPr>
        <w:t>Председатель Собрания депутатов</w:t>
      </w:r>
    </w:p>
    <w:p w:rsidR="008E1D19" w:rsidRPr="005D118D" w:rsidRDefault="00A07388" w:rsidP="008E1D19">
      <w:pPr>
        <w:ind w:firstLine="0"/>
        <w:rPr>
          <w:rFonts w:ascii="Times New Roman" w:eastAsia="Times New Roman" w:hAnsi="Times New Roman" w:cs="Times New Roman"/>
          <w:bCs/>
        </w:rPr>
      </w:pPr>
      <w:r w:rsidRPr="005D118D">
        <w:rPr>
          <w:rFonts w:ascii="Times New Roman" w:eastAsia="Times New Roman" w:hAnsi="Times New Roman" w:cs="Times New Roman"/>
          <w:bCs/>
        </w:rPr>
        <w:t>Шемуршинского</w:t>
      </w:r>
      <w:r w:rsidR="008E1D19" w:rsidRPr="005D118D">
        <w:rPr>
          <w:rFonts w:ascii="Times New Roman" w:eastAsia="Times New Roman" w:hAnsi="Times New Roman" w:cs="Times New Roman"/>
          <w:bCs/>
        </w:rPr>
        <w:t xml:space="preserve"> муниципального </w:t>
      </w:r>
    </w:p>
    <w:p w:rsidR="008E1D19" w:rsidRPr="005D118D" w:rsidRDefault="008E1D19" w:rsidP="008E1D19">
      <w:pPr>
        <w:ind w:firstLine="0"/>
        <w:rPr>
          <w:rFonts w:ascii="Times New Roman" w:eastAsia="Times New Roman" w:hAnsi="Times New Roman" w:cs="Times New Roman"/>
          <w:bCs/>
        </w:rPr>
      </w:pPr>
      <w:r w:rsidRPr="005D118D">
        <w:rPr>
          <w:rFonts w:ascii="Times New Roman" w:eastAsia="Times New Roman" w:hAnsi="Times New Roman" w:cs="Times New Roman"/>
          <w:bCs/>
        </w:rPr>
        <w:t xml:space="preserve">округа Чувашской Республики              </w:t>
      </w:r>
      <w:r w:rsidR="00064EE3">
        <w:rPr>
          <w:rFonts w:ascii="Times New Roman" w:eastAsia="Times New Roman" w:hAnsi="Times New Roman" w:cs="Times New Roman"/>
          <w:bCs/>
        </w:rPr>
        <w:tab/>
      </w:r>
      <w:r w:rsidR="00064EE3">
        <w:rPr>
          <w:rFonts w:ascii="Times New Roman" w:eastAsia="Times New Roman" w:hAnsi="Times New Roman" w:cs="Times New Roman"/>
          <w:bCs/>
        </w:rPr>
        <w:tab/>
      </w:r>
      <w:r w:rsidR="00064EE3">
        <w:rPr>
          <w:rFonts w:ascii="Times New Roman" w:eastAsia="Times New Roman" w:hAnsi="Times New Roman" w:cs="Times New Roman"/>
          <w:bCs/>
        </w:rPr>
        <w:tab/>
      </w:r>
      <w:r w:rsidR="00064EE3">
        <w:rPr>
          <w:rFonts w:ascii="Times New Roman" w:eastAsia="Times New Roman" w:hAnsi="Times New Roman" w:cs="Times New Roman"/>
          <w:bCs/>
        </w:rPr>
        <w:tab/>
        <w:t xml:space="preserve">                 </w:t>
      </w:r>
      <w:r w:rsidR="00A234EC">
        <w:rPr>
          <w:rFonts w:ascii="Times New Roman" w:eastAsia="Times New Roman" w:hAnsi="Times New Roman" w:cs="Times New Roman"/>
          <w:bCs/>
        </w:rPr>
        <w:t xml:space="preserve"> </w:t>
      </w:r>
      <w:r w:rsidR="003204D6">
        <w:rPr>
          <w:rFonts w:ascii="Times New Roman" w:eastAsia="Times New Roman" w:hAnsi="Times New Roman" w:cs="Times New Roman"/>
          <w:bCs/>
        </w:rPr>
        <w:t xml:space="preserve"> </w:t>
      </w:r>
      <w:r w:rsidR="00064EE3">
        <w:rPr>
          <w:rFonts w:ascii="Times New Roman" w:eastAsia="Times New Roman" w:hAnsi="Times New Roman" w:cs="Times New Roman"/>
          <w:bCs/>
        </w:rPr>
        <w:t xml:space="preserve"> </w:t>
      </w:r>
      <w:r w:rsidR="003204D6">
        <w:rPr>
          <w:rFonts w:ascii="Times New Roman" w:eastAsia="Times New Roman" w:hAnsi="Times New Roman" w:cs="Times New Roman"/>
          <w:bCs/>
        </w:rPr>
        <w:t xml:space="preserve"> </w:t>
      </w:r>
      <w:r w:rsidR="00064EE3">
        <w:rPr>
          <w:rFonts w:ascii="Times New Roman" w:eastAsia="Times New Roman" w:hAnsi="Times New Roman" w:cs="Times New Roman"/>
          <w:bCs/>
        </w:rPr>
        <w:t>Ю.Ф.</w:t>
      </w:r>
      <w:r w:rsidR="005D5DC4">
        <w:rPr>
          <w:rFonts w:ascii="Times New Roman" w:eastAsia="Times New Roman" w:hAnsi="Times New Roman" w:cs="Times New Roman"/>
          <w:bCs/>
        </w:rPr>
        <w:t xml:space="preserve"> Е</w:t>
      </w:r>
      <w:r w:rsidR="00064EE3">
        <w:rPr>
          <w:rFonts w:ascii="Times New Roman" w:eastAsia="Times New Roman" w:hAnsi="Times New Roman" w:cs="Times New Roman"/>
          <w:bCs/>
        </w:rPr>
        <w:t>рмолаев</w:t>
      </w:r>
      <w:r w:rsidRPr="005D118D">
        <w:rPr>
          <w:rFonts w:ascii="Times New Roman" w:eastAsia="Times New Roman" w:hAnsi="Times New Roman" w:cs="Times New Roman"/>
          <w:bCs/>
        </w:rPr>
        <w:t xml:space="preserve">                          </w:t>
      </w:r>
      <w:r w:rsidRPr="005D118D">
        <w:rPr>
          <w:rFonts w:ascii="Times New Roman" w:eastAsia="Times New Roman" w:hAnsi="Times New Roman" w:cs="Times New Roman"/>
          <w:bCs/>
        </w:rPr>
        <w:tab/>
      </w:r>
      <w:r w:rsidRPr="005D118D">
        <w:rPr>
          <w:rFonts w:ascii="Times New Roman" w:eastAsia="Times New Roman" w:hAnsi="Times New Roman" w:cs="Times New Roman"/>
          <w:bCs/>
        </w:rPr>
        <w:tab/>
        <w:t xml:space="preserve">     </w:t>
      </w:r>
      <w:r w:rsidR="005D118D">
        <w:rPr>
          <w:rFonts w:ascii="Times New Roman" w:eastAsia="Times New Roman" w:hAnsi="Times New Roman" w:cs="Times New Roman"/>
          <w:bCs/>
        </w:rPr>
        <w:tab/>
      </w:r>
      <w:r w:rsidRPr="005D118D">
        <w:rPr>
          <w:rFonts w:ascii="Times New Roman" w:eastAsia="Times New Roman" w:hAnsi="Times New Roman" w:cs="Times New Roman"/>
          <w:bCs/>
        </w:rPr>
        <w:t xml:space="preserve"> </w:t>
      </w:r>
    </w:p>
    <w:p w:rsidR="008E1D19" w:rsidRPr="005D118D" w:rsidRDefault="008E1D19" w:rsidP="008E1D19">
      <w:pPr>
        <w:rPr>
          <w:rFonts w:ascii="Times New Roman" w:eastAsia="Times New Roman" w:hAnsi="Times New Roman" w:cs="Times New Roman"/>
          <w:bCs/>
        </w:rPr>
      </w:pPr>
    </w:p>
    <w:p w:rsidR="008E1D19" w:rsidRPr="005D118D" w:rsidRDefault="008E1D19" w:rsidP="008E1D19">
      <w:pPr>
        <w:rPr>
          <w:rFonts w:ascii="Times New Roman" w:eastAsia="Times New Roman" w:hAnsi="Times New Roman" w:cs="Times New Roman"/>
          <w:bCs/>
        </w:rPr>
      </w:pPr>
    </w:p>
    <w:p w:rsidR="008E1D19" w:rsidRPr="005D118D" w:rsidRDefault="008E1D19" w:rsidP="008E1D19">
      <w:pPr>
        <w:widowControl/>
        <w:autoSpaceDE/>
        <w:autoSpaceDN/>
        <w:adjustRightInd/>
        <w:spacing w:after="200" w:line="276" w:lineRule="auto"/>
        <w:ind w:firstLine="0"/>
        <w:jc w:val="left"/>
        <w:rPr>
          <w:rFonts w:ascii="Times New Roman" w:eastAsiaTheme="minorHAnsi" w:hAnsi="Times New Roman" w:cs="Times New Roman"/>
          <w:lang w:eastAsia="en-US"/>
        </w:rPr>
      </w:pPr>
      <w:r w:rsidRPr="005D118D">
        <w:rPr>
          <w:rFonts w:ascii="Times New Roman" w:eastAsia="Times New Roman" w:hAnsi="Times New Roman" w:cs="Times New Roman"/>
          <w:bCs/>
        </w:rPr>
        <w:t xml:space="preserve">                                                                             </w:t>
      </w:r>
    </w:p>
    <w:p w:rsidR="008E1D19" w:rsidRDefault="008E1D19" w:rsidP="008E1D19">
      <w:pPr>
        <w:ind w:firstLine="0"/>
        <w:rPr>
          <w:rFonts w:ascii="Times New Roman" w:hAnsi="Times New Roman" w:cs="Times New Roman"/>
        </w:rPr>
      </w:pPr>
    </w:p>
    <w:p w:rsidR="00DB0D49" w:rsidRDefault="00DB0D49" w:rsidP="008E1D19">
      <w:pPr>
        <w:ind w:firstLine="0"/>
        <w:rPr>
          <w:rFonts w:ascii="Times New Roman" w:hAnsi="Times New Roman" w:cs="Times New Roman"/>
        </w:rPr>
      </w:pPr>
    </w:p>
    <w:p w:rsidR="00DB0D49" w:rsidRDefault="00DB0D49" w:rsidP="008E1D19">
      <w:pPr>
        <w:ind w:firstLine="0"/>
        <w:rPr>
          <w:rFonts w:ascii="Times New Roman" w:hAnsi="Times New Roman" w:cs="Times New Roman"/>
        </w:rPr>
      </w:pPr>
    </w:p>
    <w:p w:rsidR="00DB0D49" w:rsidRDefault="00DB0D49" w:rsidP="008E1D19">
      <w:pPr>
        <w:ind w:firstLine="0"/>
        <w:rPr>
          <w:rFonts w:ascii="Times New Roman" w:hAnsi="Times New Roman" w:cs="Times New Roman"/>
        </w:rPr>
      </w:pPr>
    </w:p>
    <w:p w:rsidR="00DB0D49" w:rsidRDefault="00DB0D49" w:rsidP="008E1D19">
      <w:pPr>
        <w:ind w:firstLine="0"/>
        <w:rPr>
          <w:rFonts w:ascii="Times New Roman" w:hAnsi="Times New Roman" w:cs="Times New Roman"/>
        </w:rPr>
      </w:pPr>
    </w:p>
    <w:p w:rsidR="00DB0D49" w:rsidRDefault="00DB0D49" w:rsidP="008E1D19">
      <w:pPr>
        <w:ind w:firstLine="0"/>
        <w:rPr>
          <w:rFonts w:ascii="Times New Roman" w:hAnsi="Times New Roman" w:cs="Times New Roman"/>
        </w:rPr>
      </w:pPr>
    </w:p>
    <w:p w:rsidR="00190B0A" w:rsidRDefault="00190B0A" w:rsidP="008E1D19">
      <w:pPr>
        <w:ind w:firstLine="0"/>
        <w:rPr>
          <w:rFonts w:ascii="Times New Roman" w:hAnsi="Times New Roman" w:cs="Times New Roman"/>
        </w:rPr>
      </w:pPr>
    </w:p>
    <w:p w:rsidR="00190B0A" w:rsidRDefault="00190B0A" w:rsidP="008E1D19">
      <w:pPr>
        <w:ind w:firstLine="0"/>
        <w:rPr>
          <w:rFonts w:ascii="Times New Roman" w:hAnsi="Times New Roman" w:cs="Times New Roman"/>
        </w:rPr>
      </w:pPr>
    </w:p>
    <w:p w:rsidR="00DB0D49" w:rsidRDefault="00DB0D49" w:rsidP="008E1D19">
      <w:pPr>
        <w:ind w:firstLine="0"/>
        <w:rPr>
          <w:rFonts w:ascii="Times New Roman" w:hAnsi="Times New Roman" w:cs="Times New Roman"/>
        </w:rPr>
      </w:pPr>
    </w:p>
    <w:p w:rsidR="00DB0D49" w:rsidRDefault="00DB0D49" w:rsidP="008E1D19">
      <w:pPr>
        <w:ind w:firstLine="0"/>
        <w:rPr>
          <w:rFonts w:ascii="Times New Roman" w:hAnsi="Times New Roman" w:cs="Times New Roman"/>
        </w:rPr>
      </w:pPr>
    </w:p>
    <w:p w:rsidR="00DB0D49" w:rsidRDefault="00DB0D49" w:rsidP="008E1D19">
      <w:pPr>
        <w:ind w:firstLine="0"/>
        <w:rPr>
          <w:rFonts w:ascii="Times New Roman" w:hAnsi="Times New Roman" w:cs="Times New Roman"/>
        </w:rPr>
      </w:pPr>
    </w:p>
    <w:p w:rsidR="00DB0D49" w:rsidRDefault="00DB0D49" w:rsidP="008E1D19">
      <w:pPr>
        <w:ind w:firstLine="0"/>
        <w:rPr>
          <w:rFonts w:ascii="Times New Roman" w:hAnsi="Times New Roman" w:cs="Times New Roman"/>
        </w:rPr>
      </w:pPr>
    </w:p>
    <w:p w:rsidR="00DB0D49" w:rsidRDefault="00DB0D49" w:rsidP="008E1D19">
      <w:pPr>
        <w:ind w:firstLine="0"/>
        <w:rPr>
          <w:rFonts w:ascii="Times New Roman" w:hAnsi="Times New Roman" w:cs="Times New Roman"/>
        </w:rPr>
      </w:pPr>
    </w:p>
    <w:p w:rsidR="00DB0D49" w:rsidRDefault="00DB0D49" w:rsidP="008E1D19">
      <w:pPr>
        <w:ind w:firstLine="0"/>
        <w:rPr>
          <w:rFonts w:ascii="Times New Roman" w:hAnsi="Times New Roman" w:cs="Times New Roman"/>
        </w:rPr>
      </w:pPr>
    </w:p>
    <w:p w:rsidR="00DB0D49" w:rsidRDefault="00DB0D49" w:rsidP="008E1D19">
      <w:pPr>
        <w:ind w:firstLine="0"/>
        <w:rPr>
          <w:rFonts w:ascii="Times New Roman" w:hAnsi="Times New Roman" w:cs="Times New Roman"/>
        </w:rPr>
      </w:pPr>
    </w:p>
    <w:tbl>
      <w:tblPr>
        <w:tblW w:w="5000" w:type="pct"/>
        <w:tblLook w:val="04A0" w:firstRow="1" w:lastRow="0" w:firstColumn="1" w:lastColumn="0" w:noHBand="0" w:noVBand="1"/>
      </w:tblPr>
      <w:tblGrid>
        <w:gridCol w:w="5496"/>
        <w:gridCol w:w="4075"/>
      </w:tblGrid>
      <w:tr w:rsidR="00DB0D49" w:rsidRPr="00DB0D49" w:rsidTr="00DB0D49">
        <w:tc>
          <w:tcPr>
            <w:tcW w:w="2871" w:type="pct"/>
          </w:tcPr>
          <w:p w:rsidR="00DB0D49" w:rsidRPr="00DB0D49" w:rsidRDefault="00DB0D49" w:rsidP="00DB0D49">
            <w:pPr>
              <w:ind w:firstLine="0"/>
              <w:rPr>
                <w:rFonts w:ascii="Times New Roman" w:hAnsi="Times New Roman" w:cs="Times New Roman"/>
                <w:iCs/>
              </w:rPr>
            </w:pPr>
          </w:p>
        </w:tc>
        <w:tc>
          <w:tcPr>
            <w:tcW w:w="2129" w:type="pct"/>
          </w:tcPr>
          <w:p w:rsidR="00DB0D49" w:rsidRPr="00DB0D49" w:rsidRDefault="00DB0D49" w:rsidP="00DB0D49">
            <w:pPr>
              <w:ind w:firstLine="0"/>
              <w:jc w:val="center"/>
              <w:rPr>
                <w:rFonts w:ascii="Times New Roman" w:hAnsi="Times New Roman" w:cs="Times New Roman"/>
              </w:rPr>
            </w:pPr>
            <w:r w:rsidRPr="00DB0D49">
              <w:rPr>
                <w:rFonts w:ascii="Times New Roman" w:hAnsi="Times New Roman" w:cs="Times New Roman"/>
              </w:rPr>
              <w:t>Приложение</w:t>
            </w:r>
          </w:p>
          <w:p w:rsidR="00DB0D49" w:rsidRPr="00DB0D49" w:rsidRDefault="00DB0D49" w:rsidP="00DB0D49">
            <w:pPr>
              <w:ind w:firstLine="0"/>
              <w:jc w:val="center"/>
              <w:rPr>
                <w:rFonts w:ascii="Times New Roman" w:hAnsi="Times New Roman" w:cs="Times New Roman"/>
              </w:rPr>
            </w:pPr>
            <w:r w:rsidRPr="00DB0D49">
              <w:rPr>
                <w:rFonts w:ascii="Times New Roman" w:hAnsi="Times New Roman" w:cs="Times New Roman"/>
              </w:rPr>
              <w:t xml:space="preserve">к решению </w:t>
            </w:r>
            <w:r w:rsidR="00190B0A">
              <w:rPr>
                <w:rFonts w:ascii="Times New Roman" w:hAnsi="Times New Roman" w:cs="Times New Roman"/>
              </w:rPr>
              <w:t>Собрания</w:t>
            </w:r>
            <w:r w:rsidR="00190B0A" w:rsidRPr="00190B0A">
              <w:rPr>
                <w:rFonts w:ascii="Times New Roman" w:hAnsi="Times New Roman" w:cs="Times New Roman"/>
              </w:rPr>
              <w:t xml:space="preserve"> депутатов Шемуршинского муниципального округа</w:t>
            </w:r>
            <w:r w:rsidR="00BB2989">
              <w:rPr>
                <w:rFonts w:ascii="Times New Roman" w:hAnsi="Times New Roman" w:cs="Times New Roman"/>
              </w:rPr>
              <w:t xml:space="preserve"> от 09 </w:t>
            </w:r>
            <w:r w:rsidR="00190B0A">
              <w:rPr>
                <w:rFonts w:ascii="Times New Roman" w:hAnsi="Times New Roman" w:cs="Times New Roman"/>
              </w:rPr>
              <w:t xml:space="preserve">декабря 2022 г. № </w:t>
            </w:r>
          </w:p>
          <w:p w:rsidR="00DB0D49" w:rsidRPr="00DB0D49" w:rsidRDefault="00DB0D49" w:rsidP="00DB0D49">
            <w:pPr>
              <w:ind w:firstLine="0"/>
              <w:rPr>
                <w:rFonts w:ascii="Times New Roman" w:hAnsi="Times New Roman" w:cs="Times New Roman"/>
                <w:iCs/>
              </w:rPr>
            </w:pPr>
          </w:p>
        </w:tc>
      </w:tr>
    </w:tbl>
    <w:p w:rsidR="00190B0A" w:rsidRPr="00190B0A" w:rsidRDefault="00190B0A" w:rsidP="00190B0A">
      <w:pPr>
        <w:widowControl/>
        <w:autoSpaceDE/>
        <w:autoSpaceDN/>
        <w:adjustRightInd/>
        <w:ind w:left="426" w:firstLine="540"/>
        <w:jc w:val="center"/>
        <w:rPr>
          <w:rFonts w:ascii="Times New Roman" w:eastAsia="Times New Roman" w:hAnsi="Times New Roman" w:cs="Times New Roman"/>
          <w:b/>
        </w:rPr>
      </w:pPr>
      <w:r w:rsidRPr="00190B0A">
        <w:rPr>
          <w:rFonts w:ascii="Times New Roman" w:eastAsia="Times New Roman" w:hAnsi="Times New Roman" w:cs="Times New Roman"/>
          <w:b/>
        </w:rPr>
        <w:t>Пояснительная записка</w:t>
      </w:r>
    </w:p>
    <w:p w:rsidR="00190B0A" w:rsidRPr="00190B0A" w:rsidRDefault="00190B0A" w:rsidP="00190B0A">
      <w:pPr>
        <w:widowControl/>
        <w:autoSpaceDE/>
        <w:autoSpaceDN/>
        <w:adjustRightInd/>
        <w:ind w:left="426" w:firstLine="540"/>
        <w:jc w:val="center"/>
        <w:rPr>
          <w:rFonts w:ascii="Times New Roman" w:eastAsia="Times New Roman" w:hAnsi="Times New Roman" w:cs="Times New Roman"/>
          <w:b/>
        </w:rPr>
      </w:pPr>
      <w:r w:rsidRPr="00190B0A">
        <w:rPr>
          <w:rFonts w:ascii="Times New Roman" w:eastAsia="Times New Roman" w:hAnsi="Times New Roman" w:cs="Times New Roman"/>
          <w:b/>
        </w:rPr>
        <w:t>к прогнозу социально-экономического развития Шемуршинского муниципального округа Чувашской Республики на 2023 год и на плановый период 2024 и 2025 годов</w:t>
      </w:r>
    </w:p>
    <w:p w:rsidR="000D2A2B" w:rsidRDefault="000D2A2B" w:rsidP="000D2A2B">
      <w:pPr>
        <w:widowControl/>
        <w:tabs>
          <w:tab w:val="left" w:pos="1134"/>
        </w:tabs>
        <w:autoSpaceDE/>
        <w:autoSpaceDN/>
        <w:adjustRightInd/>
        <w:ind w:firstLine="0"/>
        <w:rPr>
          <w:rFonts w:ascii="Times New Roman" w:eastAsia="Times New Roman" w:hAnsi="Times New Roman" w:cs="Times New Roman"/>
          <w:b/>
        </w:rPr>
      </w:pPr>
    </w:p>
    <w:p w:rsidR="00190B0A" w:rsidRPr="00190B0A" w:rsidRDefault="000D2A2B" w:rsidP="000D2A2B">
      <w:pPr>
        <w:widowControl/>
        <w:tabs>
          <w:tab w:val="left" w:pos="284"/>
          <w:tab w:val="left" w:pos="567"/>
          <w:tab w:val="left" w:pos="1134"/>
        </w:tabs>
        <w:autoSpaceDE/>
        <w:autoSpaceDN/>
        <w:adjustRightInd/>
        <w:ind w:firstLine="0"/>
        <w:rPr>
          <w:rFonts w:ascii="Times New Roman" w:eastAsia="Times New Roman" w:hAnsi="Times New Roman" w:cs="Times New Roman"/>
        </w:rPr>
      </w:pPr>
      <w:r>
        <w:rPr>
          <w:rFonts w:ascii="Times New Roman" w:eastAsia="Times New Roman" w:hAnsi="Times New Roman" w:cs="Times New Roman"/>
          <w:b/>
        </w:rPr>
        <w:t xml:space="preserve">      </w:t>
      </w:r>
      <w:proofErr w:type="gramStart"/>
      <w:r w:rsidR="00190B0A" w:rsidRPr="00190B0A">
        <w:rPr>
          <w:rFonts w:ascii="Times New Roman" w:eastAsia="Times New Roman" w:hAnsi="Times New Roman" w:cs="Times New Roman"/>
        </w:rPr>
        <w:t>Прогноз социально - экономического развития Шемуршинского муниципального округа Чувашской Республики на 202</w:t>
      </w:r>
      <w:r w:rsidR="00584EC7">
        <w:rPr>
          <w:rFonts w:ascii="Times New Roman" w:eastAsia="Times New Roman" w:hAnsi="Times New Roman" w:cs="Times New Roman"/>
        </w:rPr>
        <w:t>3</w:t>
      </w:r>
      <w:r w:rsidR="00190B0A" w:rsidRPr="00190B0A">
        <w:rPr>
          <w:rFonts w:ascii="Times New Roman" w:eastAsia="Times New Roman" w:hAnsi="Times New Roman" w:cs="Times New Roman"/>
        </w:rPr>
        <w:t xml:space="preserve"> год и на плановый период 202</w:t>
      </w:r>
      <w:r w:rsidR="00584EC7">
        <w:rPr>
          <w:rFonts w:ascii="Times New Roman" w:eastAsia="Times New Roman" w:hAnsi="Times New Roman" w:cs="Times New Roman"/>
        </w:rPr>
        <w:t>4</w:t>
      </w:r>
      <w:r w:rsidR="00190B0A" w:rsidRPr="00190B0A">
        <w:rPr>
          <w:rFonts w:ascii="Times New Roman" w:eastAsia="Times New Roman" w:hAnsi="Times New Roman" w:cs="Times New Roman"/>
        </w:rPr>
        <w:t>-2025 годов (далее – прогноз) подготовлен с учетом ожидаемых внешних условий и принимаемых мер экономической политики округа, республики, а также Российской Федерации в целом в прогнозируемом периоде, с учетом оценки ожидаемых результатов 2022 года и тенденций развития экономики и социальной сферы в 2023-2025 годах с</w:t>
      </w:r>
      <w:proofErr w:type="gramEnd"/>
      <w:r w:rsidR="00190B0A" w:rsidRPr="00190B0A">
        <w:rPr>
          <w:rFonts w:ascii="Times New Roman" w:eastAsia="Times New Roman" w:hAnsi="Times New Roman" w:cs="Times New Roman"/>
        </w:rPr>
        <w:t xml:space="preserve"> применением установленных Министерством экономического развития и имущественных отношений Чувашской Республики индексов-дефляторов.</w:t>
      </w:r>
    </w:p>
    <w:p w:rsidR="00190B0A" w:rsidRPr="00190B0A" w:rsidRDefault="000D2A2B" w:rsidP="006A6E4B">
      <w:pPr>
        <w:widowControl/>
        <w:tabs>
          <w:tab w:val="left" w:pos="284"/>
        </w:tabs>
        <w:autoSpaceDE/>
        <w:autoSpaceDN/>
        <w:adjustRightInd/>
        <w:ind w:firstLine="0"/>
        <w:rPr>
          <w:rFonts w:ascii="Times New Roman" w:eastAsia="Times New Roman" w:hAnsi="Times New Roman" w:cs="Times New Roman"/>
          <w:lang w:val="x-none" w:eastAsia="x-none"/>
        </w:rPr>
      </w:pPr>
      <w:r>
        <w:rPr>
          <w:rFonts w:ascii="Times New Roman" w:eastAsia="Times New Roman" w:hAnsi="Times New Roman" w:cs="Times New Roman"/>
          <w:lang w:eastAsia="x-none"/>
        </w:rPr>
        <w:t xml:space="preserve">     </w:t>
      </w:r>
      <w:r w:rsidR="00190B0A" w:rsidRPr="00190B0A">
        <w:rPr>
          <w:rFonts w:ascii="Times New Roman" w:eastAsia="Times New Roman" w:hAnsi="Times New Roman" w:cs="Times New Roman"/>
          <w:lang w:val="x-none" w:eastAsia="x-none"/>
        </w:rPr>
        <w:t xml:space="preserve"> Основными целями социально-экономического развития Шемуршинского муниципального округа в среднесрочной перспективе являются:</w:t>
      </w:r>
    </w:p>
    <w:p w:rsidR="00190B0A" w:rsidRPr="00190B0A" w:rsidRDefault="000D2A2B" w:rsidP="000D2A2B">
      <w:pPr>
        <w:widowControl/>
        <w:autoSpaceDE/>
        <w:autoSpaceDN/>
        <w:adjustRightInd/>
        <w:ind w:firstLine="0"/>
        <w:rPr>
          <w:rFonts w:ascii="Times New Roman" w:eastAsia="Times New Roman" w:hAnsi="Times New Roman" w:cs="Times New Roman"/>
          <w:lang w:eastAsia="x-none"/>
        </w:rPr>
      </w:pPr>
      <w:r>
        <w:rPr>
          <w:rFonts w:ascii="Times New Roman" w:eastAsia="Times New Roman" w:hAnsi="Times New Roman" w:cs="Times New Roman"/>
          <w:lang w:eastAsia="x-none"/>
        </w:rPr>
        <w:t xml:space="preserve">     </w:t>
      </w:r>
      <w:r w:rsidR="00190B0A" w:rsidRPr="00190B0A">
        <w:rPr>
          <w:rFonts w:ascii="Times New Roman" w:eastAsia="Times New Roman" w:hAnsi="Times New Roman" w:cs="Times New Roman"/>
          <w:lang w:eastAsia="x-none"/>
        </w:rPr>
        <w:t xml:space="preserve"> </w:t>
      </w:r>
      <w:r w:rsidR="00190B0A" w:rsidRPr="00190B0A">
        <w:rPr>
          <w:rFonts w:ascii="Times New Roman" w:eastAsia="Times New Roman" w:hAnsi="Times New Roman" w:cs="Times New Roman"/>
          <w:lang w:val="x-none" w:eastAsia="x-none"/>
        </w:rPr>
        <w:t>поддержание устойчивого экономического  роста;</w:t>
      </w:r>
    </w:p>
    <w:p w:rsidR="00190B0A" w:rsidRPr="00190B0A" w:rsidRDefault="000D2A2B" w:rsidP="000D2A2B">
      <w:pPr>
        <w:widowControl/>
        <w:autoSpaceDE/>
        <w:autoSpaceDN/>
        <w:adjustRightInd/>
        <w:ind w:firstLine="0"/>
        <w:rPr>
          <w:rFonts w:ascii="Times New Roman" w:eastAsia="Times New Roman" w:hAnsi="Times New Roman" w:cs="Times New Roman"/>
          <w:bCs/>
          <w:i/>
          <w:lang w:val="x-none" w:eastAsia="x-none"/>
        </w:rPr>
      </w:pPr>
      <w:r>
        <w:rPr>
          <w:rFonts w:ascii="Times New Roman" w:eastAsia="Times New Roman" w:hAnsi="Times New Roman" w:cs="Times New Roman"/>
          <w:lang w:eastAsia="x-none"/>
        </w:rPr>
        <w:t xml:space="preserve">      </w:t>
      </w:r>
      <w:r w:rsidR="00190B0A" w:rsidRPr="00190B0A">
        <w:rPr>
          <w:rFonts w:ascii="Times New Roman" w:eastAsia="Times New Roman" w:hAnsi="Times New Roman" w:cs="Times New Roman"/>
          <w:lang w:val="x-none" w:eastAsia="x-none"/>
        </w:rPr>
        <w:t>совершенствование системы управления жилищно-коммунальным хозяйством, развитие транспортной инфраструктуры;</w:t>
      </w:r>
      <w:r w:rsidR="00190B0A" w:rsidRPr="00190B0A">
        <w:rPr>
          <w:rFonts w:ascii="Times New Roman" w:eastAsia="Times New Roman" w:hAnsi="Times New Roman" w:cs="Times New Roman"/>
          <w:bCs/>
          <w:i/>
          <w:lang w:val="x-none" w:eastAsia="x-none"/>
        </w:rPr>
        <w:t xml:space="preserve"> </w:t>
      </w:r>
    </w:p>
    <w:p w:rsidR="00190B0A" w:rsidRPr="00190B0A" w:rsidRDefault="000D2A2B" w:rsidP="000D2A2B">
      <w:pPr>
        <w:widowControl/>
        <w:autoSpaceDE/>
        <w:autoSpaceDN/>
        <w:adjustRightInd/>
        <w:ind w:firstLine="0"/>
        <w:rPr>
          <w:rFonts w:ascii="Times New Roman" w:eastAsia="Times New Roman" w:hAnsi="Times New Roman" w:cs="Times New Roman"/>
          <w:lang w:eastAsia="x-none"/>
        </w:rPr>
      </w:pPr>
      <w:r>
        <w:rPr>
          <w:rFonts w:ascii="Times New Roman" w:eastAsia="Times New Roman" w:hAnsi="Times New Roman" w:cs="Times New Roman"/>
          <w:lang w:eastAsia="x-none"/>
        </w:rPr>
        <w:t xml:space="preserve">      </w:t>
      </w:r>
      <w:r w:rsidR="00190B0A" w:rsidRPr="00190B0A">
        <w:rPr>
          <w:rFonts w:ascii="Times New Roman" w:eastAsia="Times New Roman" w:hAnsi="Times New Roman" w:cs="Times New Roman"/>
          <w:lang w:val="x-none" w:eastAsia="x-none"/>
        </w:rPr>
        <w:t>повышения качества и доступности социальных услуг для населения;</w:t>
      </w:r>
    </w:p>
    <w:p w:rsidR="00190B0A" w:rsidRPr="00190B0A" w:rsidRDefault="000D2A2B" w:rsidP="000D2A2B">
      <w:pPr>
        <w:widowControl/>
        <w:autoSpaceDE/>
        <w:autoSpaceDN/>
        <w:adjustRightInd/>
        <w:ind w:firstLine="0"/>
        <w:rPr>
          <w:rFonts w:ascii="Times New Roman" w:eastAsia="Times New Roman" w:hAnsi="Times New Roman" w:cs="Times New Roman"/>
          <w:lang w:val="x-none" w:eastAsia="x-none"/>
        </w:rPr>
      </w:pPr>
      <w:r>
        <w:rPr>
          <w:rFonts w:ascii="Times New Roman" w:eastAsia="Times New Roman" w:hAnsi="Times New Roman" w:cs="Times New Roman"/>
          <w:lang w:eastAsia="x-none"/>
        </w:rPr>
        <w:t xml:space="preserve">      </w:t>
      </w:r>
      <w:r w:rsidR="00190B0A" w:rsidRPr="00190B0A">
        <w:rPr>
          <w:rFonts w:ascii="Times New Roman" w:eastAsia="Times New Roman" w:hAnsi="Times New Roman" w:cs="Times New Roman"/>
          <w:lang w:val="x-none" w:eastAsia="x-none"/>
        </w:rPr>
        <w:t>уменьшение доли населения с доходами ниже прожиточного минимума;</w:t>
      </w:r>
    </w:p>
    <w:p w:rsidR="00190B0A" w:rsidRPr="00190B0A" w:rsidRDefault="000D2A2B" w:rsidP="000D2A2B">
      <w:pPr>
        <w:widowControl/>
        <w:autoSpaceDE/>
        <w:autoSpaceDN/>
        <w:adjustRightInd/>
        <w:ind w:firstLine="0"/>
        <w:rPr>
          <w:rFonts w:ascii="Times New Roman" w:eastAsia="Times New Roman" w:hAnsi="Times New Roman" w:cs="Times New Roman"/>
          <w:lang w:val="x-none" w:eastAsia="x-none"/>
        </w:rPr>
      </w:pPr>
      <w:r>
        <w:rPr>
          <w:rFonts w:ascii="Times New Roman" w:eastAsia="Times New Roman" w:hAnsi="Times New Roman" w:cs="Times New Roman"/>
          <w:lang w:eastAsia="x-none"/>
        </w:rPr>
        <w:t xml:space="preserve">     </w:t>
      </w:r>
      <w:r w:rsidR="00190B0A" w:rsidRPr="00190B0A">
        <w:rPr>
          <w:rFonts w:ascii="Times New Roman" w:eastAsia="Times New Roman" w:hAnsi="Times New Roman" w:cs="Times New Roman"/>
          <w:lang w:eastAsia="x-none"/>
        </w:rPr>
        <w:t xml:space="preserve"> </w:t>
      </w:r>
      <w:r w:rsidR="00190B0A" w:rsidRPr="00190B0A">
        <w:rPr>
          <w:rFonts w:ascii="Times New Roman" w:eastAsia="Times New Roman" w:hAnsi="Times New Roman" w:cs="Times New Roman"/>
          <w:lang w:val="x-none" w:eastAsia="x-none"/>
        </w:rPr>
        <w:t>повышение качества жизни населения;</w:t>
      </w:r>
    </w:p>
    <w:p w:rsidR="00190B0A" w:rsidRPr="00190B0A" w:rsidRDefault="006A6E4B" w:rsidP="006A6E4B">
      <w:pPr>
        <w:widowControl/>
        <w:autoSpaceDE/>
        <w:autoSpaceDN/>
        <w:adjustRightInd/>
        <w:ind w:firstLine="0"/>
        <w:rPr>
          <w:rFonts w:ascii="Times New Roman" w:eastAsia="Times New Roman" w:hAnsi="Times New Roman" w:cs="Times New Roman"/>
          <w:lang w:val="x-none" w:eastAsia="x-none"/>
        </w:rPr>
      </w:pPr>
      <w:r>
        <w:rPr>
          <w:rFonts w:ascii="Times New Roman" w:eastAsia="Times New Roman" w:hAnsi="Times New Roman" w:cs="Times New Roman"/>
          <w:lang w:eastAsia="x-none"/>
        </w:rPr>
        <w:t xml:space="preserve">      </w:t>
      </w:r>
      <w:r w:rsidR="00190B0A" w:rsidRPr="00190B0A">
        <w:rPr>
          <w:rFonts w:ascii="Times New Roman" w:eastAsia="Times New Roman" w:hAnsi="Times New Roman" w:cs="Times New Roman"/>
          <w:lang w:val="x-none" w:eastAsia="x-none"/>
        </w:rPr>
        <w:t>создание условий для развития малого и среднего предпринимательства;</w:t>
      </w:r>
    </w:p>
    <w:p w:rsidR="00190B0A" w:rsidRPr="00190B0A" w:rsidRDefault="000D2A2B" w:rsidP="000D2A2B">
      <w:pPr>
        <w:widowControl/>
        <w:autoSpaceDE/>
        <w:autoSpaceDN/>
        <w:adjustRightInd/>
        <w:ind w:firstLine="0"/>
        <w:rPr>
          <w:rFonts w:ascii="Times New Roman" w:eastAsia="Times New Roman" w:hAnsi="Times New Roman" w:cs="Times New Roman"/>
          <w:lang w:eastAsia="x-none"/>
        </w:rPr>
      </w:pPr>
      <w:r>
        <w:rPr>
          <w:rFonts w:ascii="Times New Roman" w:eastAsia="Times New Roman" w:hAnsi="Times New Roman" w:cs="Times New Roman"/>
          <w:lang w:eastAsia="x-none"/>
        </w:rPr>
        <w:t xml:space="preserve">      </w:t>
      </w:r>
      <w:r w:rsidR="00190B0A" w:rsidRPr="00190B0A">
        <w:rPr>
          <w:rFonts w:ascii="Times New Roman" w:eastAsia="Times New Roman" w:hAnsi="Times New Roman" w:cs="Times New Roman"/>
          <w:lang w:val="x-none" w:eastAsia="x-none"/>
        </w:rPr>
        <w:t>повышение бюджетной устойчивости, эффективности бюджетных расходов;</w:t>
      </w:r>
    </w:p>
    <w:p w:rsidR="00190B0A" w:rsidRPr="00190B0A" w:rsidRDefault="000D2A2B" w:rsidP="000D2A2B">
      <w:pPr>
        <w:widowControl/>
        <w:autoSpaceDE/>
        <w:autoSpaceDN/>
        <w:adjustRightInd/>
        <w:ind w:firstLine="0"/>
        <w:rPr>
          <w:rFonts w:ascii="Times New Roman" w:eastAsia="Times New Roman" w:hAnsi="Times New Roman" w:cs="Times New Roman"/>
        </w:rPr>
      </w:pPr>
      <w:r>
        <w:rPr>
          <w:rFonts w:ascii="Times New Roman" w:eastAsia="Times New Roman" w:hAnsi="Times New Roman" w:cs="Times New Roman"/>
        </w:rPr>
        <w:t xml:space="preserve">      </w:t>
      </w:r>
      <w:r w:rsidR="00190B0A" w:rsidRPr="00190B0A">
        <w:rPr>
          <w:rFonts w:ascii="Times New Roman" w:eastAsia="Times New Roman" w:hAnsi="Times New Roman" w:cs="Times New Roman"/>
        </w:rPr>
        <w:t>рост производства продукции, товаров и услуг за счет привлечения инвестиций в основной капитал.</w:t>
      </w:r>
    </w:p>
    <w:p w:rsidR="00190B0A" w:rsidRPr="00190B0A" w:rsidRDefault="00190B0A" w:rsidP="00190B0A">
      <w:pPr>
        <w:widowControl/>
        <w:autoSpaceDE/>
        <w:autoSpaceDN/>
        <w:adjustRightInd/>
        <w:ind w:firstLine="540"/>
        <w:rPr>
          <w:rFonts w:ascii="Times New Roman" w:eastAsia="Times New Roman" w:hAnsi="Times New Roman" w:cs="Times New Roman"/>
        </w:rPr>
      </w:pPr>
    </w:p>
    <w:p w:rsidR="00190B0A" w:rsidRPr="00190B0A" w:rsidRDefault="00190B0A" w:rsidP="00190B0A">
      <w:pPr>
        <w:widowControl/>
        <w:autoSpaceDE/>
        <w:autoSpaceDN/>
        <w:adjustRightInd/>
        <w:ind w:right="299" w:firstLine="540"/>
        <w:jc w:val="center"/>
        <w:rPr>
          <w:rFonts w:ascii="Times New Roman" w:eastAsia="Times New Roman" w:hAnsi="Times New Roman" w:cs="Times New Roman"/>
          <w:b/>
        </w:rPr>
      </w:pPr>
    </w:p>
    <w:p w:rsidR="00190B0A" w:rsidRPr="00190B0A" w:rsidRDefault="00190B0A" w:rsidP="00190B0A">
      <w:pPr>
        <w:widowControl/>
        <w:autoSpaceDE/>
        <w:autoSpaceDN/>
        <w:adjustRightInd/>
        <w:ind w:right="299" w:firstLine="540"/>
        <w:jc w:val="center"/>
        <w:rPr>
          <w:rFonts w:ascii="Times New Roman" w:eastAsia="Times New Roman" w:hAnsi="Times New Roman" w:cs="Times New Roman"/>
          <w:b/>
        </w:rPr>
      </w:pPr>
      <w:r w:rsidRPr="00190B0A">
        <w:rPr>
          <w:rFonts w:ascii="Times New Roman" w:eastAsia="Times New Roman" w:hAnsi="Times New Roman" w:cs="Times New Roman"/>
          <w:b/>
        </w:rPr>
        <w:t>Демография</w:t>
      </w:r>
    </w:p>
    <w:p w:rsidR="00190B0A" w:rsidRPr="00190B0A" w:rsidRDefault="00190B0A" w:rsidP="00190B0A">
      <w:pPr>
        <w:widowControl/>
        <w:autoSpaceDE/>
        <w:autoSpaceDN/>
        <w:adjustRightInd/>
        <w:ind w:right="299" w:firstLine="540"/>
        <w:jc w:val="center"/>
        <w:rPr>
          <w:rFonts w:ascii="Times New Roman" w:eastAsia="Times New Roman" w:hAnsi="Times New Roman" w:cs="Times New Roman"/>
          <w:b/>
        </w:rPr>
      </w:pPr>
    </w:p>
    <w:p w:rsidR="00190B0A" w:rsidRPr="00190B0A" w:rsidRDefault="006A6E4B" w:rsidP="006A6E4B">
      <w:pPr>
        <w:widowControl/>
        <w:tabs>
          <w:tab w:val="left" w:pos="426"/>
        </w:tabs>
        <w:autoSpaceDE/>
        <w:autoSpaceDN/>
        <w:adjustRightInd/>
        <w:ind w:right="299" w:firstLine="0"/>
        <w:rPr>
          <w:rFonts w:ascii="Times New Roman" w:eastAsia="Times New Roman" w:hAnsi="Times New Roman" w:cs="Times New Roman"/>
        </w:rPr>
      </w:pPr>
      <w:r>
        <w:rPr>
          <w:rFonts w:ascii="Times New Roman" w:eastAsia="Times New Roman" w:hAnsi="Times New Roman" w:cs="Times New Roman"/>
        </w:rPr>
        <w:t xml:space="preserve">      </w:t>
      </w:r>
      <w:r w:rsidR="00190B0A" w:rsidRPr="00190B0A">
        <w:rPr>
          <w:rFonts w:ascii="Times New Roman" w:eastAsia="Times New Roman" w:hAnsi="Times New Roman" w:cs="Times New Roman"/>
        </w:rPr>
        <w:t xml:space="preserve">Демографическая ситуация в муниципальном округе характеризуется уменьшением численности населения в результате естественной убыли, низким уровнем рождаемости и высоким уровнем смертности. К основным причинам смертности необходимо отнести снижение показателей состояния здоровья населения, низкий уровень жизни значительной части населения.  </w:t>
      </w:r>
    </w:p>
    <w:p w:rsidR="00190B0A" w:rsidRPr="00190B0A" w:rsidRDefault="006A6E4B" w:rsidP="006A6E4B">
      <w:pPr>
        <w:widowControl/>
        <w:autoSpaceDE/>
        <w:autoSpaceDN/>
        <w:adjustRightInd/>
        <w:ind w:right="299" w:firstLine="0"/>
        <w:rPr>
          <w:rFonts w:ascii="Times New Roman" w:eastAsia="Times New Roman" w:hAnsi="Times New Roman" w:cs="Times New Roman"/>
        </w:rPr>
      </w:pPr>
      <w:r>
        <w:rPr>
          <w:rFonts w:ascii="Times New Roman" w:eastAsia="Times New Roman" w:hAnsi="Times New Roman" w:cs="Times New Roman"/>
        </w:rPr>
        <w:t xml:space="preserve">      </w:t>
      </w:r>
      <w:r w:rsidR="00190B0A" w:rsidRPr="00190B0A">
        <w:rPr>
          <w:rFonts w:ascii="Times New Roman" w:eastAsia="Times New Roman" w:hAnsi="Times New Roman" w:cs="Times New Roman"/>
        </w:rPr>
        <w:t xml:space="preserve">За январь-август 2022 года в районе родилось 52 ребенка (в 2021г. -76), что на 24 ребенка меньше  2021 года. Умерло 126 человек (в 2021г. -186), что на 60 человек меньше чем в  2021 году. Число </w:t>
      </w:r>
      <w:proofErr w:type="gramStart"/>
      <w:r w:rsidR="00190B0A" w:rsidRPr="00190B0A">
        <w:rPr>
          <w:rFonts w:ascii="Times New Roman" w:eastAsia="Times New Roman" w:hAnsi="Times New Roman" w:cs="Times New Roman"/>
        </w:rPr>
        <w:t>умерших</w:t>
      </w:r>
      <w:proofErr w:type="gramEnd"/>
      <w:r w:rsidR="00190B0A" w:rsidRPr="00190B0A">
        <w:rPr>
          <w:rFonts w:ascii="Times New Roman" w:eastAsia="Times New Roman" w:hAnsi="Times New Roman" w:cs="Times New Roman"/>
        </w:rPr>
        <w:t xml:space="preserve"> превысило число родившихся в 2,4 раза (в целом по республике-1,6 раза).</w:t>
      </w:r>
      <w:r w:rsidR="00190B0A" w:rsidRPr="00190B0A">
        <w:rPr>
          <w:rFonts w:ascii="Times New Roman" w:eastAsia="Times New Roman" w:hAnsi="Times New Roman" w:cs="Times New Roman"/>
        </w:rPr>
        <w:tab/>
      </w:r>
      <w:r w:rsidR="00190B0A" w:rsidRPr="00190B0A">
        <w:rPr>
          <w:rFonts w:ascii="Times New Roman" w:eastAsia="Times New Roman" w:hAnsi="Times New Roman" w:cs="Times New Roman"/>
        </w:rPr>
        <w:tab/>
      </w:r>
      <w:r w:rsidR="00190B0A" w:rsidRPr="00190B0A">
        <w:rPr>
          <w:rFonts w:ascii="Times New Roman" w:eastAsia="Times New Roman" w:hAnsi="Times New Roman" w:cs="Times New Roman"/>
        </w:rPr>
        <w:tab/>
      </w:r>
      <w:r w:rsidR="00190B0A" w:rsidRPr="00190B0A">
        <w:rPr>
          <w:rFonts w:ascii="Times New Roman" w:eastAsia="Times New Roman" w:hAnsi="Times New Roman" w:cs="Times New Roman"/>
        </w:rPr>
        <w:tab/>
      </w:r>
      <w:r w:rsidR="00190B0A" w:rsidRPr="00190B0A">
        <w:rPr>
          <w:rFonts w:ascii="Times New Roman" w:eastAsia="Times New Roman" w:hAnsi="Times New Roman" w:cs="Times New Roman"/>
        </w:rPr>
        <w:tab/>
      </w:r>
    </w:p>
    <w:p w:rsidR="00190B0A" w:rsidRPr="00190B0A" w:rsidRDefault="006A6E4B" w:rsidP="006A6E4B">
      <w:pPr>
        <w:widowControl/>
        <w:tabs>
          <w:tab w:val="left" w:pos="1134"/>
          <w:tab w:val="left" w:pos="1276"/>
        </w:tabs>
        <w:autoSpaceDE/>
        <w:autoSpaceDN/>
        <w:adjustRightInd/>
        <w:ind w:right="299" w:firstLine="0"/>
        <w:rPr>
          <w:rFonts w:ascii="Times New Roman" w:eastAsia="Times New Roman" w:hAnsi="Times New Roman" w:cs="Times New Roman"/>
        </w:rPr>
      </w:pPr>
      <w:r>
        <w:rPr>
          <w:rFonts w:ascii="Times New Roman" w:eastAsia="Times New Roman" w:hAnsi="Times New Roman" w:cs="Times New Roman"/>
        </w:rPr>
        <w:t xml:space="preserve">      </w:t>
      </w:r>
      <w:r w:rsidR="00190B0A" w:rsidRPr="00190B0A">
        <w:rPr>
          <w:rFonts w:ascii="Times New Roman" w:eastAsia="Times New Roman" w:hAnsi="Times New Roman" w:cs="Times New Roman"/>
        </w:rPr>
        <w:t xml:space="preserve">Зарегистрировано за январь-август  2022  года 49 браков, (в 2021г. -52) что на 3 пары  меньше, чем за аналогичный период  2021 года.  </w:t>
      </w:r>
      <w:proofErr w:type="spellStart"/>
      <w:r w:rsidR="00190B0A" w:rsidRPr="00190B0A">
        <w:rPr>
          <w:rFonts w:ascii="Times New Roman" w:eastAsia="Times New Roman" w:hAnsi="Times New Roman" w:cs="Times New Roman"/>
        </w:rPr>
        <w:t>Расторжено</w:t>
      </w:r>
      <w:proofErr w:type="spellEnd"/>
      <w:r w:rsidR="00190B0A" w:rsidRPr="00190B0A">
        <w:rPr>
          <w:rFonts w:ascii="Times New Roman" w:eastAsia="Times New Roman" w:hAnsi="Times New Roman" w:cs="Times New Roman"/>
        </w:rPr>
        <w:t xml:space="preserve"> 15  браков, (в 2021г.- 20) что на 5 браков  меньше, чем за аналогичный период 2021 года.</w:t>
      </w:r>
    </w:p>
    <w:p w:rsidR="00190B0A" w:rsidRPr="00190B0A" w:rsidRDefault="006A6E4B" w:rsidP="006A6E4B">
      <w:pPr>
        <w:widowControl/>
        <w:tabs>
          <w:tab w:val="left" w:pos="1134"/>
        </w:tabs>
        <w:autoSpaceDE/>
        <w:autoSpaceDN/>
        <w:adjustRightInd/>
        <w:ind w:right="299" w:firstLine="0"/>
        <w:rPr>
          <w:rFonts w:ascii="Times New Roman" w:eastAsia="Times New Roman" w:hAnsi="Times New Roman" w:cs="Times New Roman"/>
        </w:rPr>
      </w:pPr>
      <w:r>
        <w:rPr>
          <w:rFonts w:ascii="Times New Roman" w:eastAsia="Times New Roman" w:hAnsi="Times New Roman" w:cs="Times New Roman"/>
        </w:rPr>
        <w:t xml:space="preserve">      </w:t>
      </w:r>
      <w:r w:rsidR="00190B0A" w:rsidRPr="00190B0A">
        <w:rPr>
          <w:rFonts w:ascii="Times New Roman" w:eastAsia="Times New Roman" w:hAnsi="Times New Roman" w:cs="Times New Roman"/>
        </w:rPr>
        <w:t xml:space="preserve">Миграционная убыль в январе – августе 2022 года составила 59 человек против 52 человек в январе – августе  2021 года. </w:t>
      </w:r>
      <w:r w:rsidR="00190B0A" w:rsidRPr="00190B0A">
        <w:rPr>
          <w:rFonts w:ascii="Times New Roman" w:eastAsia="Times New Roman" w:hAnsi="Times New Roman" w:cs="Times New Roman"/>
        </w:rPr>
        <w:tab/>
      </w:r>
      <w:r w:rsidR="00190B0A" w:rsidRPr="00190B0A">
        <w:rPr>
          <w:rFonts w:ascii="Times New Roman" w:eastAsia="Times New Roman" w:hAnsi="Times New Roman" w:cs="Times New Roman"/>
        </w:rPr>
        <w:tab/>
      </w:r>
      <w:r w:rsidR="00190B0A" w:rsidRPr="00190B0A">
        <w:rPr>
          <w:rFonts w:ascii="Times New Roman" w:eastAsia="Times New Roman" w:hAnsi="Times New Roman" w:cs="Times New Roman"/>
        </w:rPr>
        <w:tab/>
      </w:r>
    </w:p>
    <w:p w:rsidR="00190B0A" w:rsidRPr="00190B0A" w:rsidRDefault="006A6E4B" w:rsidP="006A6E4B">
      <w:pPr>
        <w:widowControl/>
        <w:autoSpaceDE/>
        <w:autoSpaceDN/>
        <w:adjustRightInd/>
        <w:ind w:right="299" w:firstLine="0"/>
        <w:rPr>
          <w:rFonts w:ascii="Times New Roman" w:eastAsia="Times New Roman" w:hAnsi="Times New Roman" w:cs="Times New Roman"/>
        </w:rPr>
      </w:pPr>
      <w:r>
        <w:rPr>
          <w:rFonts w:ascii="Times New Roman" w:eastAsia="Times New Roman" w:hAnsi="Times New Roman" w:cs="Times New Roman"/>
        </w:rPr>
        <w:t xml:space="preserve">      </w:t>
      </w:r>
      <w:r w:rsidR="00190B0A" w:rsidRPr="00190B0A">
        <w:rPr>
          <w:rFonts w:ascii="Times New Roman" w:eastAsia="Times New Roman" w:hAnsi="Times New Roman" w:cs="Times New Roman"/>
        </w:rPr>
        <w:t xml:space="preserve">По оценке в 2023 году ожидаемая численность постоянного населения Шемуршинского </w:t>
      </w:r>
      <w:proofErr w:type="gramStart"/>
      <w:r w:rsidR="00190B0A" w:rsidRPr="00190B0A">
        <w:rPr>
          <w:rFonts w:ascii="Times New Roman" w:eastAsia="Times New Roman" w:hAnsi="Times New Roman" w:cs="Times New Roman"/>
        </w:rPr>
        <w:t>р</w:t>
      </w:r>
      <w:proofErr w:type="gramEnd"/>
      <w:r w:rsidR="00BB2989" w:rsidRPr="00BB2989">
        <w:t xml:space="preserve"> </w:t>
      </w:r>
      <w:r w:rsidR="00BB2989" w:rsidRPr="00BB2989">
        <w:rPr>
          <w:rFonts w:ascii="Times New Roman" w:eastAsia="Times New Roman" w:hAnsi="Times New Roman" w:cs="Times New Roman"/>
        </w:rPr>
        <w:t>муниципального округа</w:t>
      </w:r>
      <w:r w:rsidR="00190B0A" w:rsidRPr="00190B0A">
        <w:rPr>
          <w:rFonts w:ascii="Times New Roman" w:eastAsia="Times New Roman" w:hAnsi="Times New Roman" w:cs="Times New Roman"/>
        </w:rPr>
        <w:t xml:space="preserve"> составит 11,184 тыс. человек, по прогнозу в 2025 году – 11,276 тыс. человек.</w:t>
      </w:r>
    </w:p>
    <w:p w:rsidR="00190B0A" w:rsidRPr="00190B0A" w:rsidRDefault="006A6E4B" w:rsidP="006A6E4B">
      <w:pPr>
        <w:widowControl/>
        <w:tabs>
          <w:tab w:val="left" w:pos="1134"/>
        </w:tabs>
        <w:autoSpaceDE/>
        <w:autoSpaceDN/>
        <w:adjustRightInd/>
        <w:ind w:right="299" w:firstLine="0"/>
        <w:rPr>
          <w:rFonts w:ascii="Times New Roman" w:eastAsia="Times New Roman" w:hAnsi="Times New Roman" w:cs="Times New Roman"/>
        </w:rPr>
      </w:pPr>
      <w:r>
        <w:rPr>
          <w:rFonts w:ascii="Times New Roman" w:eastAsia="Times New Roman" w:hAnsi="Times New Roman" w:cs="Times New Roman"/>
        </w:rPr>
        <w:lastRenderedPageBreak/>
        <w:t xml:space="preserve">      </w:t>
      </w:r>
      <w:r w:rsidR="00190B0A" w:rsidRPr="00190B0A">
        <w:rPr>
          <w:rFonts w:ascii="Times New Roman" w:eastAsia="Times New Roman" w:hAnsi="Times New Roman" w:cs="Times New Roman"/>
        </w:rPr>
        <w:t xml:space="preserve">В прогнозируемом периоде на динамику смертности окажет влияние изменение возрастной структуры населения, прежде всего, процесс старения населения, а также высокая смертность мужчин трудоспособного возраста, в основном от внешних причин смерти. </w:t>
      </w:r>
      <w:proofErr w:type="gramStart"/>
      <w:r w:rsidR="00190B0A" w:rsidRPr="00190B0A">
        <w:rPr>
          <w:rFonts w:ascii="Times New Roman" w:eastAsia="Times New Roman" w:hAnsi="Times New Roman" w:cs="Times New Roman"/>
        </w:rPr>
        <w:t>Мероприятия по сокращению уровня смертности, прежде всего граждан трудоспособного возраста, будут способствовать снижению возрастных коэффициентов смертности, что, тем не менее, не сможет компенсировать тенденции в рождаемости, связанные с сокращением числа женщин ране - и средне - репродуктивного возраста (20 лет – 34 года), а также откладыванием рождения первого ребенка на более поздний период и приведет к сохранению естественной убыли населения вплоть до 2025</w:t>
      </w:r>
      <w:proofErr w:type="gramEnd"/>
      <w:r w:rsidR="00190B0A" w:rsidRPr="00190B0A">
        <w:rPr>
          <w:rFonts w:ascii="Times New Roman" w:eastAsia="Times New Roman" w:hAnsi="Times New Roman" w:cs="Times New Roman"/>
        </w:rPr>
        <w:t xml:space="preserve"> года.</w:t>
      </w:r>
    </w:p>
    <w:p w:rsidR="00190B0A" w:rsidRPr="00190B0A" w:rsidRDefault="006A6E4B" w:rsidP="006A6E4B">
      <w:pPr>
        <w:widowControl/>
        <w:tabs>
          <w:tab w:val="left" w:pos="1134"/>
        </w:tabs>
        <w:autoSpaceDE/>
        <w:autoSpaceDN/>
        <w:adjustRightInd/>
        <w:ind w:right="299" w:firstLine="0"/>
        <w:rPr>
          <w:rFonts w:ascii="Times New Roman" w:eastAsia="Times New Roman" w:hAnsi="Times New Roman" w:cs="Times New Roman"/>
        </w:rPr>
      </w:pPr>
      <w:r>
        <w:rPr>
          <w:rFonts w:ascii="Times New Roman" w:eastAsia="Times New Roman" w:hAnsi="Times New Roman" w:cs="Times New Roman"/>
        </w:rPr>
        <w:t xml:space="preserve">      </w:t>
      </w:r>
      <w:r w:rsidR="00190B0A" w:rsidRPr="00190B0A">
        <w:rPr>
          <w:rFonts w:ascii="Times New Roman" w:eastAsia="Times New Roman" w:hAnsi="Times New Roman" w:cs="Times New Roman"/>
        </w:rPr>
        <w:t>Вместе с тем при расчете и базового, и консервативного вариантов прогноза, учтены реализуемые и планируемые в 2023 - 2025 годах меры социальной поддержки семей с детьми федерального и республиканского уровня, а также меры, направленные на снижение смертности от болезней системы кровообращения, новообразований, от внешних причин согласно утвержденным планам мероприятий.</w:t>
      </w:r>
    </w:p>
    <w:p w:rsidR="00190B0A" w:rsidRPr="00190B0A" w:rsidRDefault="00190B0A" w:rsidP="00190B0A">
      <w:pPr>
        <w:widowControl/>
        <w:autoSpaceDE/>
        <w:autoSpaceDN/>
        <w:adjustRightInd/>
        <w:ind w:firstLine="540"/>
        <w:jc w:val="left"/>
        <w:rPr>
          <w:rFonts w:ascii="Times New Roman" w:eastAsia="Times New Roman" w:hAnsi="Times New Roman" w:cs="Times New Roman"/>
          <w:b/>
          <w:bCs/>
        </w:rPr>
      </w:pPr>
    </w:p>
    <w:p w:rsidR="00190B0A" w:rsidRPr="00190B0A" w:rsidRDefault="00190B0A" w:rsidP="00190B0A">
      <w:pPr>
        <w:widowControl/>
        <w:tabs>
          <w:tab w:val="left" w:pos="3960"/>
        </w:tabs>
        <w:autoSpaceDE/>
        <w:autoSpaceDN/>
        <w:adjustRightInd/>
        <w:ind w:firstLine="540"/>
        <w:jc w:val="center"/>
        <w:rPr>
          <w:rFonts w:ascii="Times New Roman" w:eastAsia="Times New Roman" w:hAnsi="Times New Roman" w:cs="Times New Roman"/>
          <w:b/>
        </w:rPr>
      </w:pPr>
      <w:r w:rsidRPr="00190B0A">
        <w:rPr>
          <w:rFonts w:ascii="Times New Roman" w:eastAsia="Times New Roman" w:hAnsi="Times New Roman" w:cs="Times New Roman"/>
          <w:b/>
        </w:rPr>
        <w:t>Сельское хозяйство</w:t>
      </w:r>
    </w:p>
    <w:p w:rsidR="00190B0A" w:rsidRPr="00190B0A" w:rsidRDefault="00190B0A" w:rsidP="00190B0A">
      <w:pPr>
        <w:widowControl/>
        <w:tabs>
          <w:tab w:val="left" w:pos="3960"/>
        </w:tabs>
        <w:autoSpaceDE/>
        <w:autoSpaceDN/>
        <w:adjustRightInd/>
        <w:ind w:firstLine="540"/>
        <w:jc w:val="center"/>
        <w:rPr>
          <w:rFonts w:ascii="Times New Roman" w:eastAsia="Times New Roman" w:hAnsi="Times New Roman" w:cs="Times New Roman"/>
          <w:b/>
        </w:rPr>
      </w:pPr>
    </w:p>
    <w:p w:rsidR="00190B0A" w:rsidRPr="00190B0A" w:rsidRDefault="006A6E4B" w:rsidP="006A6E4B">
      <w:pPr>
        <w:widowControl/>
        <w:tabs>
          <w:tab w:val="num" w:pos="993"/>
        </w:tabs>
        <w:autoSpaceDE/>
        <w:autoSpaceDN/>
        <w:adjustRightInd/>
        <w:ind w:firstLine="0"/>
        <w:rPr>
          <w:rFonts w:ascii="Times New Roman" w:eastAsia="Times New Roman" w:hAnsi="Times New Roman" w:cs="Times New Roman"/>
        </w:rPr>
      </w:pPr>
      <w:r>
        <w:rPr>
          <w:rFonts w:ascii="Times New Roman" w:eastAsia="Times New Roman" w:hAnsi="Times New Roman" w:cs="Times New Roman"/>
          <w:b/>
        </w:rPr>
        <w:t xml:space="preserve">      </w:t>
      </w:r>
      <w:r w:rsidR="004D7160">
        <w:rPr>
          <w:rFonts w:ascii="Times New Roman" w:eastAsia="Times New Roman" w:hAnsi="Times New Roman" w:cs="Times New Roman"/>
          <w:b/>
        </w:rPr>
        <w:t xml:space="preserve">Сельское </w:t>
      </w:r>
      <w:bookmarkStart w:id="0" w:name="_GoBack"/>
      <w:bookmarkEnd w:id="0"/>
      <w:r w:rsidR="00190B0A" w:rsidRPr="00190B0A">
        <w:rPr>
          <w:rFonts w:ascii="Times New Roman" w:eastAsia="Times New Roman" w:hAnsi="Times New Roman" w:cs="Times New Roman"/>
          <w:b/>
        </w:rPr>
        <w:t>хозяйство</w:t>
      </w:r>
      <w:r w:rsidR="00190B0A" w:rsidRPr="00190B0A">
        <w:rPr>
          <w:rFonts w:ascii="Times New Roman" w:eastAsia="Times New Roman" w:hAnsi="Times New Roman" w:cs="Times New Roman"/>
        </w:rPr>
        <w:t xml:space="preserve">  является  основной  отраслью экономики </w:t>
      </w:r>
      <w:r w:rsidR="00BB2989" w:rsidRPr="00BB2989">
        <w:rPr>
          <w:rFonts w:ascii="Times New Roman" w:eastAsia="Times New Roman" w:hAnsi="Times New Roman" w:cs="Times New Roman"/>
        </w:rPr>
        <w:t>муниципального округа</w:t>
      </w:r>
      <w:r w:rsidR="00190B0A" w:rsidRPr="00190B0A">
        <w:rPr>
          <w:rFonts w:ascii="Times New Roman" w:eastAsia="Times New Roman" w:hAnsi="Times New Roman" w:cs="Times New Roman"/>
        </w:rPr>
        <w:t>. Основными производителями сельскохозяйственной продукции в районе наряду с сельскохозяйственными предприятиями и крестьянскими (фермерскими) хозяйствами являются  и личные подсобные хозяйства.</w:t>
      </w:r>
    </w:p>
    <w:p w:rsidR="00190B0A" w:rsidRPr="00190B0A" w:rsidRDefault="006A6E4B" w:rsidP="006A6E4B">
      <w:pPr>
        <w:widowControl/>
        <w:tabs>
          <w:tab w:val="num" w:pos="993"/>
        </w:tabs>
        <w:autoSpaceDE/>
        <w:autoSpaceDN/>
        <w:adjustRightInd/>
        <w:ind w:firstLine="0"/>
        <w:rPr>
          <w:rFonts w:ascii="Times New Roman" w:eastAsia="Times New Roman" w:hAnsi="Times New Roman" w:cs="Times New Roman"/>
        </w:rPr>
      </w:pPr>
      <w:r>
        <w:rPr>
          <w:rFonts w:ascii="Times New Roman" w:eastAsia="Times New Roman" w:hAnsi="Times New Roman" w:cs="Times New Roman"/>
        </w:rPr>
        <w:t xml:space="preserve">      </w:t>
      </w:r>
      <w:r w:rsidR="00190B0A" w:rsidRPr="00190B0A">
        <w:rPr>
          <w:rFonts w:ascii="Times New Roman" w:eastAsia="Times New Roman" w:hAnsi="Times New Roman" w:cs="Times New Roman"/>
        </w:rPr>
        <w:t xml:space="preserve">Прогноз социально-экономического развития агропромышленного комплекса Шемуршинского муниципального округа разработан на основе анализа сложившейся ситуации и исходя из фактических данных </w:t>
      </w:r>
      <w:proofErr w:type="spellStart"/>
      <w:r w:rsidR="00190B0A" w:rsidRPr="00190B0A">
        <w:rPr>
          <w:rFonts w:ascii="Times New Roman" w:eastAsia="Times New Roman" w:hAnsi="Times New Roman" w:cs="Times New Roman"/>
        </w:rPr>
        <w:t>Чувашстата</w:t>
      </w:r>
      <w:proofErr w:type="spellEnd"/>
      <w:r w:rsidR="00190B0A" w:rsidRPr="00190B0A">
        <w:rPr>
          <w:rFonts w:ascii="Times New Roman" w:eastAsia="Times New Roman" w:hAnsi="Times New Roman" w:cs="Times New Roman"/>
        </w:rPr>
        <w:t xml:space="preserve"> по итогам 2021 года и 9 месяцев 2022 года. </w:t>
      </w:r>
    </w:p>
    <w:p w:rsidR="00190B0A" w:rsidRPr="00190B0A" w:rsidRDefault="006A6E4B" w:rsidP="006A6E4B">
      <w:pPr>
        <w:widowControl/>
        <w:tabs>
          <w:tab w:val="num" w:pos="993"/>
        </w:tabs>
        <w:autoSpaceDE/>
        <w:autoSpaceDN/>
        <w:adjustRightInd/>
        <w:ind w:firstLine="0"/>
        <w:rPr>
          <w:rFonts w:ascii="Times New Roman" w:eastAsia="Times New Roman" w:hAnsi="Times New Roman" w:cs="Times New Roman"/>
        </w:rPr>
      </w:pPr>
      <w:r>
        <w:rPr>
          <w:rFonts w:ascii="Times New Roman" w:eastAsia="Times New Roman" w:hAnsi="Times New Roman" w:cs="Times New Roman"/>
        </w:rPr>
        <w:t xml:space="preserve">      </w:t>
      </w:r>
      <w:r w:rsidR="00190B0A" w:rsidRPr="00190B0A">
        <w:rPr>
          <w:rFonts w:ascii="Times New Roman" w:eastAsia="Times New Roman" w:hAnsi="Times New Roman" w:cs="Times New Roman"/>
        </w:rPr>
        <w:t xml:space="preserve">В 2021 году в сельском хозяйстве всеми категориями хозяйств в районе произведено валовой продукции на сумму 1291 млн. рублей, это в сопоставимой оценке 102,5% к уровню 2020 года. В целом за 2022 год будет обеспечен прирост не менее чем на 3,2%.  </w:t>
      </w:r>
    </w:p>
    <w:p w:rsidR="00190B0A" w:rsidRPr="00190B0A" w:rsidRDefault="006A6E4B" w:rsidP="006A6E4B">
      <w:pPr>
        <w:widowControl/>
        <w:tabs>
          <w:tab w:val="num" w:pos="993"/>
        </w:tabs>
        <w:autoSpaceDE/>
        <w:autoSpaceDN/>
        <w:adjustRightInd/>
        <w:ind w:firstLine="0"/>
        <w:rPr>
          <w:rFonts w:ascii="Times New Roman" w:eastAsia="Times New Roman" w:hAnsi="Times New Roman" w:cs="Times New Roman"/>
        </w:rPr>
      </w:pPr>
      <w:r>
        <w:rPr>
          <w:rFonts w:ascii="Times New Roman" w:eastAsia="Times New Roman" w:hAnsi="Times New Roman" w:cs="Times New Roman"/>
        </w:rPr>
        <w:t xml:space="preserve">      </w:t>
      </w:r>
      <w:r w:rsidR="00190B0A" w:rsidRPr="00190B0A">
        <w:rPr>
          <w:rFonts w:ascii="Times New Roman" w:eastAsia="Times New Roman" w:hAnsi="Times New Roman" w:cs="Times New Roman"/>
        </w:rPr>
        <w:t>В среднесрочной перспективе ключевыми факторами, оказывающими воздействие на прогнозируемую динамику развития сельского хозяйства, являются агрометеорологические условия, макроэкономическая ситуация на внешнем и внутреннем рынках. Среднесрочная динамика развития агропромышленного комплекса будет по-прежнему зависеть от природно-климатических условий, объемов государственной поддержки, внутренней и мировой конъюнктуры рынков.</w:t>
      </w:r>
    </w:p>
    <w:p w:rsidR="00190B0A" w:rsidRPr="00190B0A" w:rsidRDefault="006A6E4B" w:rsidP="006A6E4B">
      <w:pPr>
        <w:widowControl/>
        <w:tabs>
          <w:tab w:val="num" w:pos="993"/>
        </w:tabs>
        <w:autoSpaceDE/>
        <w:autoSpaceDN/>
        <w:adjustRightInd/>
        <w:ind w:firstLine="0"/>
        <w:rPr>
          <w:rFonts w:ascii="Times New Roman" w:eastAsia="Times New Roman" w:hAnsi="Times New Roman" w:cs="Times New Roman"/>
        </w:rPr>
      </w:pPr>
      <w:r>
        <w:rPr>
          <w:rFonts w:ascii="Times New Roman" w:eastAsia="Times New Roman" w:hAnsi="Times New Roman" w:cs="Times New Roman"/>
        </w:rPr>
        <w:t xml:space="preserve">      </w:t>
      </w:r>
      <w:r w:rsidR="00190B0A" w:rsidRPr="00190B0A">
        <w:rPr>
          <w:rFonts w:ascii="Times New Roman" w:eastAsia="Times New Roman" w:hAnsi="Times New Roman" w:cs="Times New Roman"/>
        </w:rPr>
        <w:t>Основными факторами, определяющими развитие сельского хозяйства на 2023 год, станут:</w:t>
      </w:r>
    </w:p>
    <w:p w:rsidR="00190B0A" w:rsidRPr="00190B0A" w:rsidRDefault="00190B0A" w:rsidP="006A6E4B">
      <w:pPr>
        <w:widowControl/>
        <w:tabs>
          <w:tab w:val="num" w:pos="993"/>
        </w:tabs>
        <w:autoSpaceDE/>
        <w:autoSpaceDN/>
        <w:adjustRightInd/>
        <w:ind w:firstLine="426"/>
        <w:rPr>
          <w:rFonts w:ascii="Times New Roman" w:eastAsia="Times New Roman" w:hAnsi="Times New Roman" w:cs="Times New Roman"/>
        </w:rPr>
      </w:pPr>
      <w:r w:rsidRPr="00190B0A">
        <w:rPr>
          <w:rFonts w:ascii="Times New Roman" w:eastAsia="Times New Roman" w:hAnsi="Times New Roman" w:cs="Times New Roman"/>
        </w:rPr>
        <w:t>строительство новых и модернизация объектов АПК;</w:t>
      </w:r>
    </w:p>
    <w:p w:rsidR="00190B0A" w:rsidRPr="00190B0A" w:rsidRDefault="00190B0A" w:rsidP="006A6E4B">
      <w:pPr>
        <w:widowControl/>
        <w:tabs>
          <w:tab w:val="num" w:pos="993"/>
        </w:tabs>
        <w:autoSpaceDE/>
        <w:autoSpaceDN/>
        <w:adjustRightInd/>
        <w:ind w:firstLine="426"/>
        <w:rPr>
          <w:rFonts w:ascii="Times New Roman" w:eastAsia="Times New Roman" w:hAnsi="Times New Roman" w:cs="Times New Roman"/>
        </w:rPr>
      </w:pPr>
      <w:r w:rsidRPr="00190B0A">
        <w:rPr>
          <w:rFonts w:ascii="Times New Roman" w:eastAsia="Times New Roman" w:hAnsi="Times New Roman" w:cs="Times New Roman"/>
        </w:rPr>
        <w:t>покупка сельскохозяйственной техники;</w:t>
      </w:r>
    </w:p>
    <w:p w:rsidR="00190B0A" w:rsidRPr="00190B0A" w:rsidRDefault="00190B0A" w:rsidP="006A6E4B">
      <w:pPr>
        <w:widowControl/>
        <w:tabs>
          <w:tab w:val="left" w:pos="426"/>
          <w:tab w:val="num" w:pos="993"/>
        </w:tabs>
        <w:autoSpaceDE/>
        <w:autoSpaceDN/>
        <w:adjustRightInd/>
        <w:ind w:firstLine="426"/>
        <w:rPr>
          <w:rFonts w:ascii="Times New Roman" w:eastAsia="Times New Roman" w:hAnsi="Times New Roman" w:cs="Times New Roman"/>
        </w:rPr>
      </w:pPr>
      <w:r w:rsidRPr="00190B0A">
        <w:rPr>
          <w:rFonts w:ascii="Times New Roman" w:eastAsia="Times New Roman" w:hAnsi="Times New Roman" w:cs="Times New Roman"/>
        </w:rPr>
        <w:t>повышение доли посевной площади, засеваемой элитными семенами;</w:t>
      </w:r>
    </w:p>
    <w:p w:rsidR="00190B0A" w:rsidRPr="00190B0A" w:rsidRDefault="00190B0A" w:rsidP="006A6E4B">
      <w:pPr>
        <w:widowControl/>
        <w:tabs>
          <w:tab w:val="num" w:pos="993"/>
        </w:tabs>
        <w:autoSpaceDE/>
        <w:autoSpaceDN/>
        <w:adjustRightInd/>
        <w:ind w:firstLine="426"/>
        <w:rPr>
          <w:rFonts w:ascii="Times New Roman" w:eastAsia="Times New Roman" w:hAnsi="Times New Roman" w:cs="Times New Roman"/>
        </w:rPr>
      </w:pPr>
      <w:r w:rsidRPr="00190B0A">
        <w:rPr>
          <w:rFonts w:ascii="Times New Roman" w:eastAsia="Times New Roman" w:hAnsi="Times New Roman" w:cs="Times New Roman"/>
        </w:rPr>
        <w:t>развитие импортозамещающих произво</w:t>
      </w:r>
      <w:proofErr w:type="gramStart"/>
      <w:r w:rsidRPr="00190B0A">
        <w:rPr>
          <w:rFonts w:ascii="Times New Roman" w:eastAsia="Times New Roman" w:hAnsi="Times New Roman" w:cs="Times New Roman"/>
        </w:rPr>
        <w:t>дств в с</w:t>
      </w:r>
      <w:proofErr w:type="gramEnd"/>
      <w:r w:rsidRPr="00190B0A">
        <w:rPr>
          <w:rFonts w:ascii="Times New Roman" w:eastAsia="Times New Roman" w:hAnsi="Times New Roman" w:cs="Times New Roman"/>
        </w:rPr>
        <w:t>ельском хозяйстве, включая овощеводство, плодоводство, садоводство и хмелеводство, на основе ресурсосберегающих земледельческих технологий и использования высокопродуктивного посевного материала;</w:t>
      </w:r>
    </w:p>
    <w:p w:rsidR="00190B0A" w:rsidRPr="00190B0A" w:rsidRDefault="006A6E4B" w:rsidP="006A6E4B">
      <w:pPr>
        <w:widowControl/>
        <w:tabs>
          <w:tab w:val="left" w:pos="426"/>
          <w:tab w:val="num" w:pos="993"/>
        </w:tabs>
        <w:autoSpaceDE/>
        <w:autoSpaceDN/>
        <w:adjustRightInd/>
        <w:ind w:firstLine="0"/>
        <w:rPr>
          <w:rFonts w:ascii="Times New Roman" w:eastAsia="Times New Roman" w:hAnsi="Times New Roman" w:cs="Times New Roman"/>
        </w:rPr>
      </w:pPr>
      <w:r>
        <w:rPr>
          <w:rFonts w:ascii="Times New Roman" w:eastAsia="Times New Roman" w:hAnsi="Times New Roman" w:cs="Times New Roman"/>
        </w:rPr>
        <w:t xml:space="preserve">      </w:t>
      </w:r>
      <w:r w:rsidR="00190B0A" w:rsidRPr="00190B0A">
        <w:rPr>
          <w:rFonts w:ascii="Times New Roman" w:eastAsia="Times New Roman" w:hAnsi="Times New Roman" w:cs="Times New Roman"/>
        </w:rPr>
        <w:t xml:space="preserve">строительство новых, реконструкция и модернизация действующих хранилищ зерна, картофеля, овощей и фруктов на основе инновационных технологий и современного оборудования; </w:t>
      </w:r>
    </w:p>
    <w:p w:rsidR="00190B0A" w:rsidRPr="00190B0A" w:rsidRDefault="00190B0A" w:rsidP="006A6E4B">
      <w:pPr>
        <w:widowControl/>
        <w:tabs>
          <w:tab w:val="num" w:pos="993"/>
        </w:tabs>
        <w:autoSpaceDE/>
        <w:autoSpaceDN/>
        <w:adjustRightInd/>
        <w:ind w:firstLine="426"/>
        <w:rPr>
          <w:rFonts w:ascii="Times New Roman" w:eastAsia="Times New Roman" w:hAnsi="Times New Roman" w:cs="Times New Roman"/>
        </w:rPr>
      </w:pPr>
      <w:r w:rsidRPr="00190B0A">
        <w:rPr>
          <w:rFonts w:ascii="Times New Roman" w:eastAsia="Times New Roman" w:hAnsi="Times New Roman" w:cs="Times New Roman"/>
        </w:rPr>
        <w:t>увеличение внесения минеральных удобрений;</w:t>
      </w:r>
    </w:p>
    <w:p w:rsidR="00190B0A" w:rsidRPr="00190B0A" w:rsidRDefault="00190B0A" w:rsidP="006A6E4B">
      <w:pPr>
        <w:widowControl/>
        <w:tabs>
          <w:tab w:val="num" w:pos="993"/>
        </w:tabs>
        <w:autoSpaceDE/>
        <w:autoSpaceDN/>
        <w:adjustRightInd/>
        <w:ind w:firstLine="426"/>
        <w:rPr>
          <w:rFonts w:ascii="Times New Roman" w:eastAsia="Times New Roman" w:hAnsi="Times New Roman" w:cs="Times New Roman"/>
        </w:rPr>
      </w:pPr>
      <w:r w:rsidRPr="00190B0A">
        <w:rPr>
          <w:rFonts w:ascii="Times New Roman" w:eastAsia="Times New Roman" w:hAnsi="Times New Roman" w:cs="Times New Roman"/>
        </w:rPr>
        <w:t xml:space="preserve">улучшение породного состава скота; </w:t>
      </w:r>
    </w:p>
    <w:p w:rsidR="00190B0A" w:rsidRPr="00190B0A" w:rsidRDefault="00190B0A" w:rsidP="006A6E4B">
      <w:pPr>
        <w:widowControl/>
        <w:tabs>
          <w:tab w:val="num" w:pos="993"/>
        </w:tabs>
        <w:autoSpaceDE/>
        <w:autoSpaceDN/>
        <w:adjustRightInd/>
        <w:ind w:firstLine="426"/>
        <w:rPr>
          <w:rFonts w:ascii="Times New Roman" w:eastAsia="Times New Roman" w:hAnsi="Times New Roman" w:cs="Times New Roman"/>
        </w:rPr>
      </w:pPr>
      <w:r w:rsidRPr="00190B0A">
        <w:rPr>
          <w:rFonts w:ascii="Times New Roman" w:eastAsia="Times New Roman" w:hAnsi="Times New Roman" w:cs="Times New Roman"/>
        </w:rPr>
        <w:t>организация и развитие сети сельскохозяйственных потребительских кооперативов по снабжению, сбыту и переработке сельскохозяйственной продукции.</w:t>
      </w:r>
    </w:p>
    <w:p w:rsidR="00190B0A" w:rsidRPr="00190B0A" w:rsidRDefault="006A6E4B" w:rsidP="006A6E4B">
      <w:pPr>
        <w:widowControl/>
        <w:tabs>
          <w:tab w:val="left" w:pos="426"/>
          <w:tab w:val="left" w:pos="1134"/>
        </w:tabs>
        <w:autoSpaceDE/>
        <w:autoSpaceDN/>
        <w:adjustRightInd/>
        <w:ind w:firstLine="0"/>
        <w:rPr>
          <w:rFonts w:ascii="Times New Roman" w:eastAsia="Times New Roman" w:hAnsi="Times New Roman" w:cs="Times New Roman"/>
        </w:rPr>
      </w:pPr>
      <w:r>
        <w:rPr>
          <w:rFonts w:ascii="Times New Roman" w:eastAsia="Times New Roman" w:hAnsi="Times New Roman" w:cs="Times New Roman"/>
        </w:rPr>
        <w:t xml:space="preserve">      </w:t>
      </w:r>
      <w:r w:rsidR="00190B0A" w:rsidRPr="00190B0A">
        <w:rPr>
          <w:rFonts w:ascii="Times New Roman" w:eastAsia="Times New Roman" w:hAnsi="Times New Roman" w:cs="Times New Roman"/>
        </w:rPr>
        <w:t xml:space="preserve">В 2022 году посевные площади  сельскохозяйственных культур в сельхозпредприятиях и  КФХ  составили 15640 га  или 103,4 % к 2021 году. Зерновые и зернобобовые культуры </w:t>
      </w:r>
      <w:r w:rsidR="00190B0A" w:rsidRPr="00190B0A">
        <w:rPr>
          <w:rFonts w:ascii="Times New Roman" w:eastAsia="Times New Roman" w:hAnsi="Times New Roman" w:cs="Times New Roman"/>
        </w:rPr>
        <w:lastRenderedPageBreak/>
        <w:t xml:space="preserve">посеяны на площади  10922 га или 95,2% к уровню 2021 года. Технические культуры составили 2625 га (подсолнечник-1810 га, сахарная свекла-300 га, соя-254 га, рапс яровой-170 га, редька масличная -41 га) или 136,7  к 2021 году. Картофель посажен на площади 116 га, к уровню 2021 года составил 112,6%.      </w:t>
      </w:r>
    </w:p>
    <w:p w:rsidR="00190B0A" w:rsidRPr="00190B0A" w:rsidRDefault="006A6E4B" w:rsidP="006A6E4B">
      <w:pPr>
        <w:widowControl/>
        <w:tabs>
          <w:tab w:val="left" w:pos="426"/>
          <w:tab w:val="left" w:pos="709"/>
          <w:tab w:val="left" w:pos="1134"/>
        </w:tabs>
        <w:autoSpaceDE/>
        <w:autoSpaceDN/>
        <w:adjustRightInd/>
        <w:ind w:firstLine="0"/>
        <w:rPr>
          <w:rFonts w:ascii="Times New Roman" w:eastAsia="Calibri" w:hAnsi="Times New Roman" w:cs="Times New Roman"/>
          <w:lang w:eastAsia="en-US"/>
        </w:rPr>
      </w:pPr>
      <w:r>
        <w:rPr>
          <w:rFonts w:ascii="Times New Roman" w:eastAsia="Calibri" w:hAnsi="Times New Roman" w:cs="Times New Roman"/>
          <w:lang w:eastAsia="en-US"/>
        </w:rPr>
        <w:t xml:space="preserve">      </w:t>
      </w:r>
      <w:r w:rsidR="00190B0A" w:rsidRPr="00190B0A">
        <w:rPr>
          <w:rFonts w:ascii="Times New Roman" w:eastAsia="Calibri" w:hAnsi="Times New Roman" w:cs="Times New Roman"/>
          <w:lang w:eastAsia="en-US"/>
        </w:rPr>
        <w:t>В сельхозпредприятиях и  КФХ Шемуршинского района:</w:t>
      </w:r>
    </w:p>
    <w:p w:rsidR="00190B0A" w:rsidRPr="00190B0A" w:rsidRDefault="00190B0A" w:rsidP="006A6E4B">
      <w:pPr>
        <w:widowControl/>
        <w:tabs>
          <w:tab w:val="left" w:pos="567"/>
          <w:tab w:val="left" w:pos="1134"/>
        </w:tabs>
        <w:autoSpaceDE/>
        <w:autoSpaceDN/>
        <w:adjustRightInd/>
        <w:ind w:firstLine="426"/>
        <w:rPr>
          <w:rFonts w:ascii="Times New Roman" w:eastAsia="Calibri" w:hAnsi="Times New Roman" w:cs="Times New Roman"/>
          <w:lang w:eastAsia="en-US"/>
        </w:rPr>
      </w:pPr>
      <w:r w:rsidRPr="00190B0A">
        <w:rPr>
          <w:rFonts w:ascii="Times New Roman" w:eastAsia="Calibri" w:hAnsi="Times New Roman" w:cs="Times New Roman"/>
          <w:lang w:eastAsia="en-US"/>
        </w:rPr>
        <w:t>- зерновые и зернобобовые культуры обмолочены на площади  10380 га, намолочено  33898 тонны зерна,  урожайность составила 32,7  ц/га;</w:t>
      </w:r>
    </w:p>
    <w:p w:rsidR="00190B0A" w:rsidRPr="00190B0A" w:rsidRDefault="006A6E4B" w:rsidP="006A6E4B">
      <w:pPr>
        <w:widowControl/>
        <w:tabs>
          <w:tab w:val="left" w:pos="567"/>
        </w:tabs>
        <w:autoSpaceDE/>
        <w:autoSpaceDN/>
        <w:adjustRightInd/>
        <w:ind w:firstLine="0"/>
        <w:rPr>
          <w:rFonts w:ascii="Times New Roman" w:eastAsia="Calibri" w:hAnsi="Times New Roman" w:cs="Times New Roman"/>
          <w:lang w:eastAsia="en-US"/>
        </w:rPr>
      </w:pPr>
      <w:r>
        <w:rPr>
          <w:rFonts w:ascii="Times New Roman" w:eastAsia="Calibri" w:hAnsi="Times New Roman" w:cs="Times New Roman"/>
          <w:lang w:eastAsia="en-US"/>
        </w:rPr>
        <w:t xml:space="preserve">      </w:t>
      </w:r>
      <w:r w:rsidR="00190B0A" w:rsidRPr="00190B0A">
        <w:rPr>
          <w:rFonts w:ascii="Times New Roman" w:eastAsia="Calibri" w:hAnsi="Times New Roman" w:cs="Times New Roman"/>
          <w:lang w:eastAsia="en-US"/>
        </w:rPr>
        <w:t>- картофель убран с площади 115 га, собрано 2311 тонн, урожайность составила 201 ц/га.</w:t>
      </w:r>
    </w:p>
    <w:p w:rsidR="00190B0A" w:rsidRPr="00190B0A" w:rsidRDefault="006A6E4B" w:rsidP="006A6E4B">
      <w:pPr>
        <w:widowControl/>
        <w:autoSpaceDE/>
        <w:autoSpaceDN/>
        <w:adjustRightInd/>
        <w:ind w:firstLine="0"/>
        <w:rPr>
          <w:rFonts w:ascii="Times New Roman" w:eastAsia="Calibri" w:hAnsi="Times New Roman" w:cs="Times New Roman"/>
          <w:lang w:eastAsia="en-US"/>
        </w:rPr>
      </w:pPr>
      <w:r>
        <w:rPr>
          <w:rFonts w:ascii="Times New Roman" w:eastAsia="Calibri" w:hAnsi="Times New Roman" w:cs="Times New Roman"/>
          <w:lang w:eastAsia="en-US"/>
        </w:rPr>
        <w:t xml:space="preserve">      </w:t>
      </w:r>
      <w:r w:rsidR="00190B0A" w:rsidRPr="00190B0A">
        <w:rPr>
          <w:rFonts w:ascii="Times New Roman" w:eastAsia="Calibri" w:hAnsi="Times New Roman" w:cs="Times New Roman"/>
          <w:lang w:eastAsia="en-US"/>
        </w:rPr>
        <w:t>Без обновления машинно-тракторного парка предприятий современными и высокоэффективными тракторами и  сельскохозяйственными машинами мы не можем снизить себестоимость производимой сельскохозяйственной продукции и поэтому необходимо производить обновление парка этих машин. За 9 месяцев 2022 года сельскохозяйственными предприятиями и КФХ района приобретено 24 единицы различной сельскохозяйственной техники и оборудования на сумму более 76 млн. руб.</w:t>
      </w:r>
    </w:p>
    <w:p w:rsidR="00190B0A" w:rsidRPr="00190B0A" w:rsidRDefault="006A6E4B" w:rsidP="006A6E4B">
      <w:pPr>
        <w:widowControl/>
        <w:tabs>
          <w:tab w:val="left" w:pos="567"/>
        </w:tabs>
        <w:autoSpaceDE/>
        <w:autoSpaceDN/>
        <w:adjustRightInd/>
        <w:ind w:firstLine="0"/>
        <w:rPr>
          <w:rFonts w:ascii="Times New Roman" w:eastAsia="Times New Roman" w:hAnsi="Times New Roman" w:cs="Times New Roman"/>
        </w:rPr>
      </w:pPr>
      <w:r>
        <w:rPr>
          <w:rFonts w:ascii="Times New Roman" w:eastAsia="Times New Roman" w:hAnsi="Times New Roman" w:cs="Times New Roman"/>
        </w:rPr>
        <w:t xml:space="preserve">      </w:t>
      </w:r>
      <w:r w:rsidR="00190B0A" w:rsidRPr="00190B0A">
        <w:rPr>
          <w:rFonts w:ascii="Times New Roman" w:eastAsia="Times New Roman" w:hAnsi="Times New Roman" w:cs="Times New Roman"/>
        </w:rPr>
        <w:t>За январь-сентябрь 2022 года во всех категориях хозяйств района произведено 1111,0 тонн мяса, 10473 тонн молока. К соответствующему периоду прошлого года производство мяса составило 109,8 %, а производство молока 107,1 %.  </w:t>
      </w:r>
    </w:p>
    <w:p w:rsidR="006A6E4B" w:rsidRDefault="006A6E4B" w:rsidP="006A6E4B">
      <w:pPr>
        <w:widowControl/>
        <w:tabs>
          <w:tab w:val="left" w:pos="1134"/>
        </w:tabs>
        <w:autoSpaceDE/>
        <w:autoSpaceDN/>
        <w:adjustRightInd/>
        <w:ind w:firstLine="0"/>
        <w:rPr>
          <w:rFonts w:ascii="Times New Roman" w:eastAsia="Arial Unicode MS" w:hAnsi="Times New Roman" w:cs="Times New Roman"/>
          <w:lang w:eastAsia="x-none"/>
        </w:rPr>
      </w:pPr>
      <w:r>
        <w:rPr>
          <w:rFonts w:ascii="Times New Roman" w:eastAsia="Arial Unicode MS" w:hAnsi="Times New Roman" w:cs="Times New Roman"/>
          <w:lang w:eastAsia="x-none"/>
        </w:rPr>
        <w:t xml:space="preserve">      </w:t>
      </w:r>
      <w:r w:rsidR="00190B0A" w:rsidRPr="00190B0A">
        <w:rPr>
          <w:rFonts w:ascii="Times New Roman" w:eastAsia="Arial Unicode MS" w:hAnsi="Times New Roman" w:cs="Times New Roman"/>
          <w:lang w:val="x-none" w:eastAsia="x-none"/>
        </w:rPr>
        <w:t xml:space="preserve">Численность крупного рогатого скота во всех категориях хозяйств  на 1 </w:t>
      </w:r>
      <w:r w:rsidR="00190B0A" w:rsidRPr="00190B0A">
        <w:rPr>
          <w:rFonts w:ascii="Times New Roman" w:eastAsia="Arial Unicode MS" w:hAnsi="Times New Roman" w:cs="Times New Roman"/>
          <w:lang w:eastAsia="x-none"/>
        </w:rPr>
        <w:t>октября</w:t>
      </w:r>
      <w:r w:rsidR="00190B0A" w:rsidRPr="00190B0A">
        <w:rPr>
          <w:rFonts w:ascii="Times New Roman" w:eastAsia="Arial Unicode MS" w:hAnsi="Times New Roman" w:cs="Times New Roman"/>
          <w:lang w:val="x-none" w:eastAsia="x-none"/>
        </w:rPr>
        <w:t xml:space="preserve"> 202</w:t>
      </w:r>
      <w:r w:rsidR="00190B0A" w:rsidRPr="00190B0A">
        <w:rPr>
          <w:rFonts w:ascii="Times New Roman" w:eastAsia="Arial Unicode MS" w:hAnsi="Times New Roman" w:cs="Times New Roman"/>
          <w:lang w:eastAsia="x-none"/>
        </w:rPr>
        <w:t>2</w:t>
      </w:r>
      <w:r w:rsidR="00190B0A" w:rsidRPr="00190B0A">
        <w:rPr>
          <w:rFonts w:ascii="Times New Roman" w:eastAsia="Arial Unicode MS" w:hAnsi="Times New Roman" w:cs="Times New Roman"/>
          <w:lang w:val="x-none" w:eastAsia="x-none"/>
        </w:rPr>
        <w:t xml:space="preserve"> года составляет </w:t>
      </w:r>
      <w:r w:rsidR="00190B0A" w:rsidRPr="00190B0A">
        <w:rPr>
          <w:rFonts w:ascii="Times New Roman" w:eastAsia="Arial Unicode MS" w:hAnsi="Times New Roman" w:cs="Times New Roman"/>
          <w:lang w:eastAsia="x-none"/>
        </w:rPr>
        <w:t xml:space="preserve">7122 </w:t>
      </w:r>
      <w:r w:rsidR="00190B0A" w:rsidRPr="00190B0A">
        <w:rPr>
          <w:rFonts w:ascii="Times New Roman" w:eastAsia="Arial Unicode MS" w:hAnsi="Times New Roman" w:cs="Times New Roman"/>
          <w:lang w:val="x-none" w:eastAsia="x-none"/>
        </w:rPr>
        <w:t>голов</w:t>
      </w:r>
      <w:r w:rsidR="00190B0A" w:rsidRPr="00190B0A">
        <w:rPr>
          <w:rFonts w:ascii="Times New Roman" w:eastAsia="Arial Unicode MS" w:hAnsi="Times New Roman" w:cs="Times New Roman"/>
          <w:lang w:eastAsia="x-none"/>
        </w:rPr>
        <w:t>ы</w:t>
      </w:r>
      <w:r w:rsidR="00190B0A" w:rsidRPr="00190B0A">
        <w:rPr>
          <w:rFonts w:ascii="Times New Roman" w:eastAsia="Arial Unicode MS" w:hAnsi="Times New Roman" w:cs="Times New Roman"/>
          <w:lang w:val="x-none" w:eastAsia="x-none"/>
        </w:rPr>
        <w:t xml:space="preserve"> – </w:t>
      </w:r>
      <w:r w:rsidR="00190B0A" w:rsidRPr="00190B0A">
        <w:rPr>
          <w:rFonts w:ascii="Times New Roman" w:eastAsia="Arial Unicode MS" w:hAnsi="Times New Roman" w:cs="Times New Roman"/>
          <w:lang w:eastAsia="x-none"/>
        </w:rPr>
        <w:t xml:space="preserve">103,2 </w:t>
      </w:r>
      <w:r w:rsidR="00190B0A" w:rsidRPr="00190B0A">
        <w:rPr>
          <w:rFonts w:ascii="Times New Roman" w:eastAsia="Arial Unicode MS" w:hAnsi="Times New Roman" w:cs="Times New Roman"/>
          <w:lang w:val="x-none" w:eastAsia="x-none"/>
        </w:rPr>
        <w:t xml:space="preserve">% по сравнению с прошлым годом. В том числе в крестьянских фермерских хозяйствах </w:t>
      </w:r>
      <w:r w:rsidR="00190B0A" w:rsidRPr="00190B0A">
        <w:rPr>
          <w:rFonts w:ascii="Times New Roman" w:eastAsia="Arial Unicode MS" w:hAnsi="Times New Roman" w:cs="Times New Roman"/>
          <w:lang w:eastAsia="x-none"/>
        </w:rPr>
        <w:t xml:space="preserve">1483 </w:t>
      </w:r>
      <w:r w:rsidR="00190B0A" w:rsidRPr="00190B0A">
        <w:rPr>
          <w:rFonts w:ascii="Times New Roman" w:eastAsia="Arial Unicode MS" w:hAnsi="Times New Roman" w:cs="Times New Roman"/>
          <w:lang w:val="x-none" w:eastAsia="x-none"/>
        </w:rPr>
        <w:t xml:space="preserve">голов или </w:t>
      </w:r>
      <w:r w:rsidR="00190B0A" w:rsidRPr="00190B0A">
        <w:rPr>
          <w:rFonts w:ascii="Times New Roman" w:eastAsia="Arial Unicode MS" w:hAnsi="Times New Roman" w:cs="Times New Roman"/>
          <w:lang w:eastAsia="x-none"/>
        </w:rPr>
        <w:t>111,8</w:t>
      </w:r>
      <w:r w:rsidR="00190B0A" w:rsidRPr="00190B0A">
        <w:rPr>
          <w:rFonts w:ascii="Times New Roman" w:eastAsia="Arial Unicode MS" w:hAnsi="Times New Roman" w:cs="Times New Roman"/>
          <w:lang w:val="x-none" w:eastAsia="x-none"/>
        </w:rPr>
        <w:t xml:space="preserve">%.  Поголовье коров во всех категориях хозяйств составляет </w:t>
      </w:r>
      <w:r w:rsidR="00190B0A" w:rsidRPr="00190B0A">
        <w:rPr>
          <w:rFonts w:ascii="Times New Roman" w:eastAsia="Arial Unicode MS" w:hAnsi="Times New Roman" w:cs="Times New Roman"/>
          <w:lang w:eastAsia="x-none"/>
        </w:rPr>
        <w:t>2654</w:t>
      </w:r>
      <w:r w:rsidR="00190B0A" w:rsidRPr="00190B0A">
        <w:rPr>
          <w:rFonts w:ascii="Times New Roman" w:eastAsia="Arial Unicode MS" w:hAnsi="Times New Roman" w:cs="Times New Roman"/>
          <w:lang w:val="x-none" w:eastAsia="x-none"/>
        </w:rPr>
        <w:t xml:space="preserve"> голов – </w:t>
      </w:r>
      <w:r w:rsidR="00190B0A" w:rsidRPr="00190B0A">
        <w:rPr>
          <w:rFonts w:ascii="Times New Roman" w:eastAsia="Arial Unicode MS" w:hAnsi="Times New Roman" w:cs="Times New Roman"/>
          <w:lang w:eastAsia="x-none"/>
        </w:rPr>
        <w:t>100,1</w:t>
      </w:r>
      <w:r w:rsidR="00190B0A" w:rsidRPr="00190B0A">
        <w:rPr>
          <w:rFonts w:ascii="Times New Roman" w:eastAsia="Arial Unicode MS" w:hAnsi="Times New Roman" w:cs="Times New Roman"/>
          <w:lang w:val="x-none" w:eastAsia="x-none"/>
        </w:rPr>
        <w:t xml:space="preserve">%, в том числе в крестьянских фермерских хозяйствах </w:t>
      </w:r>
      <w:r w:rsidR="00190B0A" w:rsidRPr="00190B0A">
        <w:rPr>
          <w:rFonts w:ascii="Times New Roman" w:eastAsia="Arial Unicode MS" w:hAnsi="Times New Roman" w:cs="Times New Roman"/>
          <w:lang w:eastAsia="x-none"/>
        </w:rPr>
        <w:t xml:space="preserve">554 </w:t>
      </w:r>
      <w:r w:rsidR="00190B0A" w:rsidRPr="00190B0A">
        <w:rPr>
          <w:rFonts w:ascii="Times New Roman" w:eastAsia="Arial Unicode MS" w:hAnsi="Times New Roman" w:cs="Times New Roman"/>
          <w:lang w:val="x-none" w:eastAsia="x-none"/>
        </w:rPr>
        <w:t>голов или 1</w:t>
      </w:r>
      <w:r w:rsidR="00190B0A" w:rsidRPr="00190B0A">
        <w:rPr>
          <w:rFonts w:ascii="Times New Roman" w:eastAsia="Arial Unicode MS" w:hAnsi="Times New Roman" w:cs="Times New Roman"/>
          <w:lang w:eastAsia="x-none"/>
        </w:rPr>
        <w:t>04,5</w:t>
      </w:r>
      <w:r w:rsidR="00190B0A" w:rsidRPr="00190B0A">
        <w:rPr>
          <w:rFonts w:ascii="Times New Roman" w:eastAsia="Arial Unicode MS" w:hAnsi="Times New Roman" w:cs="Times New Roman"/>
          <w:lang w:val="x-none" w:eastAsia="x-none"/>
        </w:rPr>
        <w:t xml:space="preserve"> % к 20</w:t>
      </w:r>
      <w:r w:rsidR="00190B0A" w:rsidRPr="00190B0A">
        <w:rPr>
          <w:rFonts w:ascii="Times New Roman" w:eastAsia="Arial Unicode MS" w:hAnsi="Times New Roman" w:cs="Times New Roman"/>
          <w:lang w:eastAsia="x-none"/>
        </w:rPr>
        <w:t>21</w:t>
      </w:r>
      <w:r w:rsidR="00190B0A" w:rsidRPr="00190B0A">
        <w:rPr>
          <w:rFonts w:ascii="Times New Roman" w:eastAsia="Arial Unicode MS" w:hAnsi="Times New Roman" w:cs="Times New Roman"/>
          <w:lang w:val="x-none" w:eastAsia="x-none"/>
        </w:rPr>
        <w:t xml:space="preserve">г. </w:t>
      </w:r>
    </w:p>
    <w:p w:rsidR="00190B0A" w:rsidRPr="00190B0A" w:rsidRDefault="006A6E4B" w:rsidP="006A6E4B">
      <w:pPr>
        <w:widowControl/>
        <w:tabs>
          <w:tab w:val="left" w:pos="426"/>
          <w:tab w:val="left" w:pos="1134"/>
        </w:tabs>
        <w:autoSpaceDE/>
        <w:autoSpaceDN/>
        <w:adjustRightInd/>
        <w:ind w:firstLine="0"/>
        <w:rPr>
          <w:rFonts w:ascii="Times New Roman" w:eastAsia="Arial Unicode MS" w:hAnsi="Times New Roman" w:cs="Times New Roman"/>
          <w:lang w:val="x-none" w:eastAsia="x-none"/>
        </w:rPr>
      </w:pPr>
      <w:r>
        <w:rPr>
          <w:rFonts w:ascii="Times New Roman" w:eastAsia="Arial Unicode MS" w:hAnsi="Times New Roman" w:cs="Times New Roman"/>
          <w:lang w:eastAsia="x-none"/>
        </w:rPr>
        <w:t xml:space="preserve">       </w:t>
      </w:r>
      <w:r w:rsidR="00190B0A" w:rsidRPr="00190B0A">
        <w:rPr>
          <w:rFonts w:ascii="Times New Roman" w:eastAsia="Times New Roman" w:hAnsi="Times New Roman" w:cs="Times New Roman"/>
          <w:color w:val="000000"/>
        </w:rPr>
        <w:t xml:space="preserve">Благодаря ведомственной целевой  программе по поддержке начинающих фермеров и семейных фермеров в Чувашской Республике в районе значительно увеличились показатели производства сельскохозяйственной продукции в крестьянских (фермерских) хозяйствах в отраслях животноводства и растениеводства. </w:t>
      </w:r>
    </w:p>
    <w:p w:rsidR="00190B0A" w:rsidRPr="00190B0A" w:rsidRDefault="006A6E4B" w:rsidP="006A6E4B">
      <w:pPr>
        <w:widowControl/>
        <w:ind w:firstLine="0"/>
        <w:rPr>
          <w:rFonts w:ascii="Times New Roman" w:eastAsia="Times New Roman" w:hAnsi="Times New Roman" w:cs="Times New Roman"/>
        </w:rPr>
      </w:pPr>
      <w:r>
        <w:rPr>
          <w:rFonts w:ascii="Times New Roman" w:eastAsia="Times New Roman" w:hAnsi="Times New Roman" w:cs="Times New Roman"/>
        </w:rPr>
        <w:t xml:space="preserve">      </w:t>
      </w:r>
      <w:r w:rsidR="00190B0A" w:rsidRPr="00190B0A">
        <w:rPr>
          <w:rFonts w:ascii="Times New Roman" w:eastAsia="Times New Roman" w:hAnsi="Times New Roman" w:cs="Times New Roman"/>
        </w:rPr>
        <w:t>В 2023 году объем продукции сельского хозяйства в хозяйствах всех категорий по базовому варианту составит 1490 млн. рублей или 104,8 % в сопоставимых ценах к предыдущему году, в 2024 году  - 1640 млн. рублей  или 106,3 %, в 2025 году  - 1805 млн. рублей  или 107,9 %.</w:t>
      </w:r>
    </w:p>
    <w:p w:rsidR="00190B0A" w:rsidRPr="00190B0A" w:rsidRDefault="006A6E4B" w:rsidP="006A6E4B">
      <w:pPr>
        <w:widowControl/>
        <w:autoSpaceDE/>
        <w:autoSpaceDN/>
        <w:adjustRightInd/>
        <w:ind w:firstLine="0"/>
        <w:rPr>
          <w:rFonts w:ascii="Times New Roman" w:eastAsia="Times New Roman" w:hAnsi="Times New Roman" w:cs="Times New Roman"/>
        </w:rPr>
      </w:pPr>
      <w:r>
        <w:rPr>
          <w:rFonts w:ascii="Times New Roman" w:eastAsia="Times New Roman" w:hAnsi="Times New Roman" w:cs="Times New Roman"/>
        </w:rPr>
        <w:t xml:space="preserve">      </w:t>
      </w:r>
      <w:r w:rsidR="00190B0A" w:rsidRPr="00190B0A">
        <w:rPr>
          <w:rFonts w:ascii="Times New Roman" w:eastAsia="Times New Roman" w:hAnsi="Times New Roman" w:cs="Times New Roman"/>
        </w:rPr>
        <w:t xml:space="preserve">В </w:t>
      </w:r>
      <w:r w:rsidR="00190B0A" w:rsidRPr="00190B0A">
        <w:rPr>
          <w:rFonts w:ascii="Times New Roman" w:eastAsia="Times New Roman" w:hAnsi="Times New Roman" w:cs="Times New Roman"/>
          <w:shd w:val="clear" w:color="auto" w:fill="FFFFFF"/>
        </w:rPr>
        <w:t xml:space="preserve">2023 - 2025 </w:t>
      </w:r>
      <w:r w:rsidR="00190B0A" w:rsidRPr="00190B0A">
        <w:rPr>
          <w:rFonts w:ascii="Times New Roman" w:eastAsia="Times New Roman" w:hAnsi="Times New Roman" w:cs="Times New Roman"/>
        </w:rPr>
        <w:t xml:space="preserve">годах продолжится укрепление материально-технической базы отрасли, расширение масштабов использования прогрессивных ресурсосберегающих технологий возделывания сельскохозяйственных культур, увеличение удельного веса посевных площадей, занятых высокоурожайными сортами, кормовыми культурами, укрепление племенной базы через наращивание генетического потенциала продуктивности животноводства, апробирование перспективной модели в животноводстве, направленной на развитие специализированного мясного скотоводства. </w:t>
      </w:r>
    </w:p>
    <w:p w:rsidR="00190B0A" w:rsidRPr="00190B0A" w:rsidRDefault="006A6E4B" w:rsidP="006A6E4B">
      <w:pPr>
        <w:widowControl/>
        <w:tabs>
          <w:tab w:val="left" w:pos="1134"/>
        </w:tabs>
        <w:autoSpaceDE/>
        <w:autoSpaceDN/>
        <w:adjustRightInd/>
        <w:ind w:firstLine="0"/>
        <w:rPr>
          <w:rFonts w:ascii="Times New Roman" w:eastAsia="Times New Roman" w:hAnsi="Times New Roman" w:cs="Times New Roman"/>
        </w:rPr>
      </w:pPr>
      <w:r>
        <w:rPr>
          <w:rFonts w:ascii="Times New Roman" w:eastAsia="Times New Roman" w:hAnsi="Times New Roman" w:cs="Times New Roman"/>
        </w:rPr>
        <w:t xml:space="preserve">      </w:t>
      </w:r>
      <w:r w:rsidR="00190B0A" w:rsidRPr="00190B0A">
        <w:rPr>
          <w:rFonts w:ascii="Times New Roman" w:eastAsia="Times New Roman" w:hAnsi="Times New Roman" w:cs="Times New Roman"/>
        </w:rPr>
        <w:t xml:space="preserve">Прогноз на период </w:t>
      </w:r>
      <w:r w:rsidR="00190B0A" w:rsidRPr="00190B0A">
        <w:rPr>
          <w:rFonts w:ascii="Times New Roman" w:eastAsia="Times New Roman" w:hAnsi="Times New Roman" w:cs="Times New Roman"/>
          <w:shd w:val="clear" w:color="auto" w:fill="FFFFFF"/>
        </w:rPr>
        <w:t>2023 - 2025</w:t>
      </w:r>
      <w:r w:rsidR="00190B0A" w:rsidRPr="00190B0A">
        <w:rPr>
          <w:rFonts w:ascii="Times New Roman" w:eastAsia="Times New Roman" w:hAnsi="Times New Roman" w:cs="Times New Roman"/>
        </w:rPr>
        <w:t xml:space="preserve"> годов предполагает поддержание умеренной положительной динамики объемов производства.  </w:t>
      </w:r>
    </w:p>
    <w:p w:rsidR="00190B0A" w:rsidRPr="00190B0A" w:rsidRDefault="00190B0A" w:rsidP="00190B0A">
      <w:pPr>
        <w:widowControl/>
        <w:autoSpaceDE/>
        <w:autoSpaceDN/>
        <w:adjustRightInd/>
        <w:ind w:firstLine="540"/>
        <w:jc w:val="center"/>
        <w:rPr>
          <w:rFonts w:ascii="Times New Roman" w:eastAsia="Times New Roman" w:hAnsi="Times New Roman" w:cs="Times New Roman"/>
          <w:b/>
          <w:bCs/>
          <w:lang w:eastAsia="x-none"/>
        </w:rPr>
      </w:pPr>
    </w:p>
    <w:p w:rsidR="00190B0A" w:rsidRPr="00190B0A" w:rsidRDefault="00190B0A" w:rsidP="00190B0A">
      <w:pPr>
        <w:widowControl/>
        <w:autoSpaceDE/>
        <w:autoSpaceDN/>
        <w:adjustRightInd/>
        <w:ind w:firstLine="540"/>
        <w:jc w:val="center"/>
        <w:rPr>
          <w:rFonts w:ascii="Times New Roman" w:eastAsia="Times New Roman" w:hAnsi="Times New Roman" w:cs="Times New Roman"/>
          <w:b/>
          <w:bCs/>
          <w:lang w:eastAsia="x-none"/>
        </w:rPr>
      </w:pPr>
      <w:r w:rsidRPr="00190B0A">
        <w:rPr>
          <w:rFonts w:ascii="Times New Roman" w:eastAsia="Times New Roman" w:hAnsi="Times New Roman" w:cs="Times New Roman"/>
          <w:b/>
          <w:bCs/>
          <w:lang w:eastAsia="x-none"/>
        </w:rPr>
        <w:t>Строительство</w:t>
      </w:r>
    </w:p>
    <w:p w:rsidR="00190B0A" w:rsidRPr="00190B0A" w:rsidRDefault="00190B0A" w:rsidP="00190B0A">
      <w:pPr>
        <w:widowControl/>
        <w:autoSpaceDE/>
        <w:autoSpaceDN/>
        <w:adjustRightInd/>
        <w:ind w:firstLine="540"/>
        <w:jc w:val="center"/>
        <w:rPr>
          <w:rFonts w:ascii="Times New Roman" w:eastAsia="Times New Roman" w:hAnsi="Times New Roman" w:cs="Times New Roman"/>
          <w:b/>
          <w:bCs/>
          <w:lang w:eastAsia="x-none"/>
        </w:rPr>
      </w:pPr>
    </w:p>
    <w:p w:rsidR="00190B0A" w:rsidRPr="00190B0A" w:rsidRDefault="006A6E4B" w:rsidP="00732A6D">
      <w:pPr>
        <w:widowControl/>
        <w:tabs>
          <w:tab w:val="left" w:pos="426"/>
          <w:tab w:val="left" w:pos="1134"/>
        </w:tabs>
        <w:autoSpaceDE/>
        <w:autoSpaceDN/>
        <w:adjustRightInd/>
        <w:ind w:firstLine="0"/>
        <w:rPr>
          <w:rFonts w:ascii="Times New Roman" w:eastAsia="Times New Roman" w:hAnsi="Times New Roman" w:cs="Times New Roman"/>
        </w:rPr>
      </w:pPr>
      <w:r>
        <w:rPr>
          <w:rFonts w:ascii="Times New Roman" w:eastAsia="Times New Roman" w:hAnsi="Times New Roman" w:cs="Times New Roman"/>
        </w:rPr>
        <w:t xml:space="preserve">       </w:t>
      </w:r>
      <w:r w:rsidR="00190B0A" w:rsidRPr="00190B0A">
        <w:rPr>
          <w:rFonts w:ascii="Times New Roman" w:eastAsia="Times New Roman" w:hAnsi="Times New Roman" w:cs="Times New Roman"/>
        </w:rPr>
        <w:t xml:space="preserve">В Шемуршинском районе в 2021 году введено в эксплуатацию за счет всех источников финансирования 5,666 </w:t>
      </w:r>
      <w:proofErr w:type="spellStart"/>
      <w:r w:rsidR="00190B0A" w:rsidRPr="00190B0A">
        <w:rPr>
          <w:rFonts w:ascii="Times New Roman" w:eastAsia="Times New Roman" w:hAnsi="Times New Roman" w:cs="Times New Roman"/>
        </w:rPr>
        <w:t>тыс.кв.м</w:t>
      </w:r>
      <w:proofErr w:type="spellEnd"/>
      <w:r w:rsidR="00190B0A" w:rsidRPr="00190B0A">
        <w:rPr>
          <w:rFonts w:ascii="Times New Roman" w:eastAsia="Times New Roman" w:hAnsi="Times New Roman" w:cs="Times New Roman"/>
        </w:rPr>
        <w:t>. общей площади жилья, или  3,7 раза больше к предыдущему году.</w:t>
      </w:r>
    </w:p>
    <w:p w:rsidR="00190B0A" w:rsidRPr="00190B0A" w:rsidRDefault="006A6E4B" w:rsidP="006A6E4B">
      <w:pPr>
        <w:widowControl/>
        <w:autoSpaceDE/>
        <w:autoSpaceDN/>
        <w:adjustRightInd/>
        <w:ind w:firstLine="0"/>
        <w:rPr>
          <w:rFonts w:ascii="Times New Roman" w:eastAsia="Times New Roman" w:hAnsi="Times New Roman" w:cs="Times New Roman"/>
        </w:rPr>
      </w:pPr>
      <w:r>
        <w:rPr>
          <w:rFonts w:ascii="Times New Roman" w:eastAsia="Times New Roman" w:hAnsi="Times New Roman" w:cs="Times New Roman"/>
        </w:rPr>
        <w:t xml:space="preserve">       </w:t>
      </w:r>
      <w:r w:rsidR="00190B0A" w:rsidRPr="00190B0A">
        <w:rPr>
          <w:rFonts w:ascii="Times New Roman" w:eastAsia="Times New Roman" w:hAnsi="Times New Roman" w:cs="Times New Roman"/>
        </w:rPr>
        <w:t>В 2022 году предусматривается ввести в эксплуатацию за счет всех источников финансирования 5,7  тыс. кв. метров общей площади жилья. В 2023 году ввод жилья по базовому варианту прогноза составит 5,8 тыс. кв. м, в 2024 году – 6,0 тыс. кв. м, в 2024 году – 6,2 тыс. кв. м.</w:t>
      </w:r>
    </w:p>
    <w:p w:rsidR="00190B0A" w:rsidRPr="00190B0A" w:rsidRDefault="00732A6D" w:rsidP="006A6E4B">
      <w:pPr>
        <w:widowControl/>
        <w:autoSpaceDE/>
        <w:autoSpaceDN/>
        <w:adjustRightInd/>
        <w:ind w:firstLine="0"/>
        <w:rPr>
          <w:rFonts w:ascii="Times New Roman" w:eastAsia="Times New Roman" w:hAnsi="Times New Roman" w:cs="Times New Roman"/>
        </w:rPr>
      </w:pPr>
      <w:r>
        <w:rPr>
          <w:rFonts w:ascii="Times New Roman" w:eastAsia="Times New Roman" w:hAnsi="Times New Roman" w:cs="Times New Roman"/>
        </w:rPr>
        <w:t xml:space="preserve">      </w:t>
      </w:r>
      <w:r w:rsidR="00190B0A" w:rsidRPr="00190B0A">
        <w:rPr>
          <w:rFonts w:ascii="Times New Roman" w:eastAsia="Times New Roman" w:hAnsi="Times New Roman" w:cs="Times New Roman"/>
        </w:rPr>
        <w:t xml:space="preserve">Объем работ, выполняемых по виду деятельности «строительство», в 2022 году составит, по оценке 8,3 млн. рублей, или 102,4 %  к 2021 году, в 2023 году, по прогнозу, - </w:t>
      </w:r>
      <w:r w:rsidR="00190B0A" w:rsidRPr="00190B0A">
        <w:rPr>
          <w:rFonts w:ascii="Times New Roman" w:eastAsia="Times New Roman" w:hAnsi="Times New Roman" w:cs="Times New Roman"/>
        </w:rPr>
        <w:lastRenderedPageBreak/>
        <w:t xml:space="preserve">103,5 % к уровню 2022 года по базовому варианту, в 2024 году – 112,9 %, в 2025 году – 113,6% </w:t>
      </w:r>
    </w:p>
    <w:p w:rsidR="00190B0A" w:rsidRPr="00190B0A" w:rsidRDefault="00190B0A" w:rsidP="00190B0A">
      <w:pPr>
        <w:widowControl/>
        <w:autoSpaceDE/>
        <w:autoSpaceDN/>
        <w:adjustRightInd/>
        <w:ind w:firstLine="540"/>
        <w:jc w:val="left"/>
        <w:rPr>
          <w:rFonts w:ascii="Times New Roman" w:eastAsia="Times New Roman" w:hAnsi="Times New Roman" w:cs="Times New Roman"/>
          <w:b/>
          <w:bCs/>
        </w:rPr>
      </w:pPr>
    </w:p>
    <w:p w:rsidR="00190B0A" w:rsidRPr="00190B0A" w:rsidRDefault="00190B0A" w:rsidP="00190B0A">
      <w:pPr>
        <w:widowControl/>
        <w:autoSpaceDE/>
        <w:autoSpaceDN/>
        <w:adjustRightInd/>
        <w:ind w:firstLine="540"/>
        <w:jc w:val="center"/>
        <w:rPr>
          <w:rFonts w:ascii="Times New Roman" w:eastAsia="Times New Roman" w:hAnsi="Times New Roman" w:cs="Times New Roman"/>
          <w:b/>
          <w:bCs/>
        </w:rPr>
      </w:pPr>
      <w:r w:rsidRPr="00190B0A">
        <w:rPr>
          <w:rFonts w:ascii="Times New Roman" w:eastAsia="Times New Roman" w:hAnsi="Times New Roman" w:cs="Times New Roman"/>
          <w:b/>
          <w:bCs/>
        </w:rPr>
        <w:t>Торговля и услуги населению.</w:t>
      </w:r>
    </w:p>
    <w:p w:rsidR="00190B0A" w:rsidRPr="00190B0A" w:rsidRDefault="00190B0A" w:rsidP="00190B0A">
      <w:pPr>
        <w:widowControl/>
        <w:autoSpaceDE/>
        <w:autoSpaceDN/>
        <w:adjustRightInd/>
        <w:ind w:firstLine="540"/>
        <w:rPr>
          <w:rFonts w:ascii="Times New Roman" w:eastAsia="Times New Roman" w:hAnsi="Times New Roman" w:cs="Times New Roman"/>
          <w:highlight w:val="yellow"/>
        </w:rPr>
      </w:pPr>
    </w:p>
    <w:p w:rsidR="00190B0A" w:rsidRPr="00190B0A" w:rsidRDefault="00732A6D" w:rsidP="00732A6D">
      <w:pPr>
        <w:widowControl/>
        <w:tabs>
          <w:tab w:val="left" w:pos="142"/>
          <w:tab w:val="left" w:pos="567"/>
          <w:tab w:val="left" w:pos="1134"/>
        </w:tabs>
        <w:autoSpaceDE/>
        <w:autoSpaceDN/>
        <w:adjustRightInd/>
        <w:ind w:firstLine="0"/>
        <w:rPr>
          <w:rFonts w:ascii="Times New Roman" w:eastAsia="Times New Roman" w:hAnsi="Times New Roman" w:cs="Times New Roman"/>
        </w:rPr>
      </w:pPr>
      <w:r>
        <w:rPr>
          <w:rFonts w:ascii="Times New Roman" w:eastAsia="Times New Roman" w:hAnsi="Times New Roman" w:cs="Times New Roman"/>
        </w:rPr>
        <w:t xml:space="preserve">       </w:t>
      </w:r>
      <w:r w:rsidR="00190B0A" w:rsidRPr="00190B0A">
        <w:rPr>
          <w:rFonts w:ascii="Times New Roman" w:eastAsia="Times New Roman" w:hAnsi="Times New Roman" w:cs="Times New Roman"/>
        </w:rPr>
        <w:t>Высокая предпринимательская и инвестиционная активность за последние годы позволила сформировать динамичную конкурентную среду в сфере потребительского рынка Шемуршинского района.</w:t>
      </w:r>
    </w:p>
    <w:p w:rsidR="00190B0A" w:rsidRPr="00190B0A" w:rsidRDefault="00732A6D" w:rsidP="00732A6D">
      <w:pPr>
        <w:suppressAutoHyphens/>
        <w:autoSpaceDE/>
        <w:autoSpaceDN/>
        <w:adjustRightInd/>
        <w:ind w:firstLine="0"/>
        <w:rPr>
          <w:rFonts w:ascii="Times New Roman" w:eastAsia="Lucida Sans Unicode" w:hAnsi="Times New Roman" w:cs="Times New Roman"/>
          <w:bCs/>
          <w:kern w:val="1"/>
          <w:lang w:eastAsia="ar-SA"/>
        </w:rPr>
      </w:pPr>
      <w:r>
        <w:rPr>
          <w:rFonts w:ascii="Times New Roman" w:eastAsia="Lucida Sans Unicode" w:hAnsi="Times New Roman" w:cs="Times New Roman"/>
          <w:bCs/>
          <w:kern w:val="1"/>
          <w:lang w:eastAsia="ar-SA"/>
        </w:rPr>
        <w:t xml:space="preserve">       </w:t>
      </w:r>
      <w:r w:rsidR="00190B0A" w:rsidRPr="00190B0A">
        <w:rPr>
          <w:rFonts w:ascii="Times New Roman" w:eastAsia="Lucida Sans Unicode" w:hAnsi="Times New Roman" w:cs="Times New Roman"/>
          <w:bCs/>
          <w:kern w:val="1"/>
          <w:lang w:eastAsia="ar-SA"/>
        </w:rPr>
        <w:t>Оборот розничной торговли по организациям всех видов деятельности (по организациям не относящихся к субъектам малого предпринимательства, средняя численность работников которых превышает 15 человек) района в 2021 году составил 524,2 млн. рублей  и по сравнению с 2020 годом в сопоставимых ценах увеличился на 9,5%.</w:t>
      </w:r>
    </w:p>
    <w:p w:rsidR="00190B0A" w:rsidRPr="00190B0A" w:rsidRDefault="00732A6D" w:rsidP="00732A6D">
      <w:pPr>
        <w:widowControl/>
        <w:autoSpaceDE/>
        <w:autoSpaceDN/>
        <w:adjustRightInd/>
        <w:ind w:firstLine="0"/>
        <w:rPr>
          <w:rFonts w:ascii="Times New Roman" w:eastAsia="Times New Roman" w:hAnsi="Times New Roman" w:cs="Times New Roman"/>
        </w:rPr>
      </w:pPr>
      <w:r>
        <w:rPr>
          <w:rFonts w:ascii="Times New Roman" w:eastAsia="Times New Roman" w:hAnsi="Times New Roman" w:cs="Times New Roman"/>
        </w:rPr>
        <w:t xml:space="preserve">      </w:t>
      </w:r>
      <w:r w:rsidR="00190B0A" w:rsidRPr="00190B0A">
        <w:rPr>
          <w:rFonts w:ascii="Times New Roman" w:eastAsia="Times New Roman" w:hAnsi="Times New Roman" w:cs="Times New Roman"/>
        </w:rPr>
        <w:t>Потребительский рынок Шемуршинского района представлен розничной торговлей, общественным питанием и различными видами платных услуг, предоставляемых населению района.</w:t>
      </w:r>
    </w:p>
    <w:p w:rsidR="00190B0A" w:rsidRPr="00190B0A" w:rsidRDefault="00732A6D" w:rsidP="00732A6D">
      <w:pPr>
        <w:suppressAutoHyphens/>
        <w:autoSpaceDE/>
        <w:autoSpaceDN/>
        <w:adjustRightInd/>
        <w:ind w:firstLine="0"/>
        <w:rPr>
          <w:rFonts w:ascii="Times New Roman" w:eastAsia="Calibri" w:hAnsi="Times New Roman" w:cs="Times New Roman"/>
          <w:lang w:eastAsia="en-US"/>
        </w:rPr>
      </w:pPr>
      <w:r>
        <w:rPr>
          <w:rFonts w:ascii="Times New Roman" w:eastAsia="Times New Roman" w:hAnsi="Times New Roman" w:cs="Times New Roman"/>
          <w:lang w:eastAsia="en-US"/>
        </w:rPr>
        <w:t xml:space="preserve">      </w:t>
      </w:r>
      <w:r w:rsidR="00190B0A" w:rsidRPr="00190B0A">
        <w:rPr>
          <w:rFonts w:ascii="Times New Roman" w:eastAsia="Times New Roman" w:hAnsi="Times New Roman" w:cs="Times New Roman"/>
          <w:lang w:eastAsia="en-US"/>
        </w:rPr>
        <w:t xml:space="preserve">Индекс потребительских цен к концу 2022 года, по оценке, составит </w:t>
      </w:r>
      <w:r w:rsidR="00190B0A" w:rsidRPr="00190B0A">
        <w:rPr>
          <w:rFonts w:ascii="Times New Roman" w:eastAsia="Times New Roman" w:hAnsi="Times New Roman" w:cs="Times New Roman"/>
          <w:lang w:eastAsia="en-US"/>
        </w:rPr>
        <w:br/>
        <w:t>117,6%. В 2023 году по базовому варианту инфляция прогнозируется ниже - на уровне 1%. В 2024 и 2025 годах в базовом сценарии индекс потребительских цен прогнозируется на уровне 104,9 - 105,2%.</w:t>
      </w:r>
    </w:p>
    <w:p w:rsidR="00190B0A" w:rsidRPr="00190B0A" w:rsidRDefault="00732A6D" w:rsidP="00732A6D">
      <w:pPr>
        <w:widowControl/>
        <w:autoSpaceDE/>
        <w:autoSpaceDN/>
        <w:adjustRightInd/>
        <w:ind w:firstLine="0"/>
        <w:rPr>
          <w:rFonts w:ascii="Times New Roman" w:eastAsia="Times New Roman" w:hAnsi="Times New Roman" w:cs="Times New Roman"/>
          <w:lang w:eastAsia="en-US"/>
        </w:rPr>
      </w:pPr>
      <w:r>
        <w:rPr>
          <w:rFonts w:ascii="Times New Roman" w:eastAsia="Calibri" w:hAnsi="Times New Roman" w:cs="Times New Roman"/>
          <w:lang w:eastAsia="en-US"/>
        </w:rPr>
        <w:t xml:space="preserve">       </w:t>
      </w:r>
      <w:r w:rsidR="00190B0A" w:rsidRPr="00190B0A">
        <w:rPr>
          <w:rFonts w:ascii="Times New Roman" w:eastAsia="Calibri" w:hAnsi="Times New Roman" w:cs="Times New Roman"/>
          <w:lang w:eastAsia="en-US"/>
        </w:rPr>
        <w:t xml:space="preserve">По итогам 2022 года оборот розничной торговли по оценке, составит 530  млн. рублей или 101,1 % к уровню 2021 года. </w:t>
      </w:r>
      <w:r w:rsidR="00190B0A" w:rsidRPr="00190B0A">
        <w:rPr>
          <w:rFonts w:ascii="Times New Roman" w:eastAsia="Times New Roman" w:hAnsi="Times New Roman" w:cs="Times New Roman"/>
          <w:lang w:eastAsia="en-US"/>
        </w:rPr>
        <w:t>По базовому варианту прогноза рост объемов розничного товарооборота в 2023 году составит 102,4% к предыдущему году, в 2024 году – 102,6%, в 2025 году -103,2%.</w:t>
      </w:r>
    </w:p>
    <w:p w:rsidR="00190B0A" w:rsidRPr="00190B0A" w:rsidRDefault="00732A6D" w:rsidP="00732A6D">
      <w:pPr>
        <w:widowControl/>
        <w:autoSpaceDE/>
        <w:autoSpaceDN/>
        <w:adjustRightInd/>
        <w:ind w:firstLine="0"/>
        <w:contextualSpacing/>
        <w:rPr>
          <w:rFonts w:ascii="Times New Roman" w:eastAsia="Calibri" w:hAnsi="Times New Roman" w:cs="Times New Roman"/>
          <w:lang w:eastAsia="en-US"/>
        </w:rPr>
      </w:pPr>
      <w:r>
        <w:rPr>
          <w:rFonts w:ascii="Times New Roman" w:eastAsia="Calibri" w:hAnsi="Times New Roman" w:cs="Times New Roman"/>
          <w:lang w:eastAsia="en-US"/>
        </w:rPr>
        <w:t xml:space="preserve">       </w:t>
      </w:r>
      <w:r w:rsidR="00190B0A" w:rsidRPr="00190B0A">
        <w:rPr>
          <w:rFonts w:ascii="Times New Roman" w:eastAsia="Calibri" w:hAnsi="Times New Roman" w:cs="Times New Roman"/>
          <w:lang w:eastAsia="en-US"/>
        </w:rPr>
        <w:t>Объем платных услуг населению, по оценке 2022 году составит 109,5 млн. рублей или 100,9</w:t>
      </w:r>
      <w:r w:rsidR="00190B0A" w:rsidRPr="00190B0A">
        <w:rPr>
          <w:rFonts w:ascii="Times New Roman" w:eastAsia="Times New Roman" w:hAnsi="Times New Roman" w:cs="Times New Roman"/>
          <w:bCs/>
        </w:rPr>
        <w:t xml:space="preserve"> % </w:t>
      </w:r>
      <w:r w:rsidR="00190B0A" w:rsidRPr="00190B0A">
        <w:rPr>
          <w:rFonts w:ascii="Times New Roman" w:eastAsia="Calibri" w:hAnsi="Times New Roman" w:cs="Times New Roman"/>
          <w:lang w:eastAsia="en-US"/>
        </w:rPr>
        <w:t xml:space="preserve">к уровню 2021 года. </w:t>
      </w:r>
    </w:p>
    <w:p w:rsidR="00190B0A" w:rsidRPr="00190B0A" w:rsidRDefault="00732A6D" w:rsidP="00732A6D">
      <w:pPr>
        <w:widowControl/>
        <w:autoSpaceDE/>
        <w:autoSpaceDN/>
        <w:adjustRightInd/>
        <w:ind w:firstLine="0"/>
        <w:rPr>
          <w:rFonts w:ascii="Times New Roman" w:eastAsia="Calibri" w:hAnsi="Times New Roman" w:cs="Times New Roman"/>
          <w:lang w:eastAsia="en-US"/>
        </w:rPr>
      </w:pPr>
      <w:r>
        <w:rPr>
          <w:rFonts w:ascii="Times New Roman" w:eastAsia="Calibri" w:hAnsi="Times New Roman" w:cs="Times New Roman"/>
          <w:lang w:eastAsia="en-US"/>
        </w:rPr>
        <w:t xml:space="preserve">       </w:t>
      </w:r>
      <w:r w:rsidR="00190B0A" w:rsidRPr="00190B0A">
        <w:rPr>
          <w:rFonts w:ascii="Times New Roman" w:eastAsia="Calibri" w:hAnsi="Times New Roman" w:cs="Times New Roman"/>
          <w:lang w:eastAsia="en-US"/>
        </w:rPr>
        <w:t>По базовому варианту рост объема платных услуг населению в 2023 году составит 118 млн. рублей (102,7%), в 2024 году - 126 млн. рублей (102,8%), в 2025 году - 136 млн. рублей (103,9%).</w:t>
      </w:r>
    </w:p>
    <w:p w:rsidR="00190B0A" w:rsidRPr="00190B0A" w:rsidRDefault="00190B0A" w:rsidP="00190B0A">
      <w:pPr>
        <w:widowControl/>
        <w:autoSpaceDE/>
        <w:autoSpaceDN/>
        <w:adjustRightInd/>
        <w:ind w:right="299" w:firstLine="540"/>
        <w:jc w:val="left"/>
        <w:rPr>
          <w:rFonts w:ascii="Times New Roman" w:eastAsia="Times New Roman" w:hAnsi="Times New Roman" w:cs="Times New Roman"/>
        </w:rPr>
      </w:pPr>
    </w:p>
    <w:p w:rsidR="00190B0A" w:rsidRPr="00190B0A" w:rsidRDefault="00190B0A" w:rsidP="00190B0A">
      <w:pPr>
        <w:widowControl/>
        <w:autoSpaceDE/>
        <w:autoSpaceDN/>
        <w:adjustRightInd/>
        <w:ind w:right="299" w:firstLine="540"/>
        <w:jc w:val="left"/>
        <w:rPr>
          <w:rFonts w:ascii="Times New Roman" w:eastAsia="Times New Roman" w:hAnsi="Times New Roman" w:cs="Times New Roman"/>
          <w:b/>
        </w:rPr>
      </w:pPr>
    </w:p>
    <w:p w:rsidR="00190B0A" w:rsidRPr="00190B0A" w:rsidRDefault="00190B0A" w:rsidP="00190B0A">
      <w:pPr>
        <w:widowControl/>
        <w:autoSpaceDE/>
        <w:autoSpaceDN/>
        <w:adjustRightInd/>
        <w:ind w:right="299" w:firstLine="540"/>
        <w:jc w:val="center"/>
        <w:rPr>
          <w:rFonts w:ascii="Times New Roman" w:eastAsia="Times New Roman" w:hAnsi="Times New Roman" w:cs="Times New Roman"/>
          <w:b/>
        </w:rPr>
      </w:pPr>
      <w:r w:rsidRPr="00190B0A">
        <w:rPr>
          <w:rFonts w:ascii="Times New Roman" w:eastAsia="Times New Roman" w:hAnsi="Times New Roman" w:cs="Times New Roman"/>
          <w:b/>
        </w:rPr>
        <w:t xml:space="preserve">Малое и среднее предпринимательство, включая </w:t>
      </w:r>
      <w:proofErr w:type="spellStart"/>
      <w:r w:rsidRPr="00190B0A">
        <w:rPr>
          <w:rFonts w:ascii="Times New Roman" w:eastAsia="Times New Roman" w:hAnsi="Times New Roman" w:cs="Times New Roman"/>
          <w:b/>
        </w:rPr>
        <w:t>микропредприятия</w:t>
      </w:r>
      <w:proofErr w:type="spellEnd"/>
      <w:r w:rsidRPr="00190B0A">
        <w:rPr>
          <w:rFonts w:ascii="Times New Roman" w:eastAsia="Times New Roman" w:hAnsi="Times New Roman" w:cs="Times New Roman"/>
          <w:b/>
        </w:rPr>
        <w:t>.</w:t>
      </w:r>
    </w:p>
    <w:p w:rsidR="00190B0A" w:rsidRPr="00190B0A" w:rsidRDefault="00190B0A" w:rsidP="00190B0A">
      <w:pPr>
        <w:widowControl/>
        <w:autoSpaceDE/>
        <w:autoSpaceDN/>
        <w:adjustRightInd/>
        <w:ind w:right="299" w:firstLine="540"/>
        <w:jc w:val="center"/>
        <w:rPr>
          <w:rFonts w:ascii="Times New Roman" w:eastAsia="Times New Roman" w:hAnsi="Times New Roman" w:cs="Times New Roman"/>
          <w:b/>
        </w:rPr>
      </w:pPr>
    </w:p>
    <w:p w:rsidR="00190B0A" w:rsidRPr="00190B0A" w:rsidRDefault="000936A8" w:rsidP="000936A8">
      <w:pPr>
        <w:widowControl/>
        <w:autoSpaceDE/>
        <w:autoSpaceDN/>
        <w:adjustRightInd/>
        <w:ind w:right="299" w:firstLine="0"/>
        <w:rPr>
          <w:rFonts w:ascii="Times New Roman" w:eastAsia="Times New Roman" w:hAnsi="Times New Roman" w:cs="Times New Roman"/>
          <w:highlight w:val="yellow"/>
        </w:rPr>
      </w:pPr>
      <w:r>
        <w:rPr>
          <w:rFonts w:ascii="Times New Roman" w:eastAsia="Times New Roman" w:hAnsi="Times New Roman" w:cs="Times New Roman"/>
        </w:rPr>
        <w:t xml:space="preserve">      </w:t>
      </w:r>
      <w:proofErr w:type="gramStart"/>
      <w:r w:rsidR="00190B0A" w:rsidRPr="00190B0A">
        <w:rPr>
          <w:rFonts w:ascii="Times New Roman" w:eastAsia="Times New Roman" w:hAnsi="Times New Roman" w:cs="Times New Roman"/>
        </w:rPr>
        <w:t xml:space="preserve">Количество малых и средних предприятий, включая </w:t>
      </w:r>
      <w:proofErr w:type="spellStart"/>
      <w:r w:rsidR="00190B0A" w:rsidRPr="00190B0A">
        <w:rPr>
          <w:rFonts w:ascii="Times New Roman" w:eastAsia="Times New Roman" w:hAnsi="Times New Roman" w:cs="Times New Roman"/>
        </w:rPr>
        <w:t>микропредприятия</w:t>
      </w:r>
      <w:proofErr w:type="spellEnd"/>
      <w:r w:rsidR="00190B0A" w:rsidRPr="00190B0A">
        <w:rPr>
          <w:rFonts w:ascii="Times New Roman" w:eastAsia="Times New Roman" w:hAnsi="Times New Roman" w:cs="Times New Roman"/>
        </w:rPr>
        <w:t xml:space="preserve"> и </w:t>
      </w:r>
      <w:proofErr w:type="spellStart"/>
      <w:r w:rsidR="00190B0A" w:rsidRPr="00190B0A">
        <w:rPr>
          <w:rFonts w:ascii="Times New Roman" w:eastAsia="Times New Roman" w:hAnsi="Times New Roman" w:cs="Times New Roman"/>
        </w:rPr>
        <w:t>самозанятых</w:t>
      </w:r>
      <w:proofErr w:type="spellEnd"/>
      <w:r w:rsidR="00190B0A" w:rsidRPr="00190B0A">
        <w:rPr>
          <w:rFonts w:ascii="Times New Roman" w:eastAsia="Times New Roman" w:hAnsi="Times New Roman" w:cs="Times New Roman"/>
        </w:rPr>
        <w:t xml:space="preserve">  в 2022 году составит 687 единиц, среднесписочная численность работников на предприятиях малого и среднего предпринимательства (включая </w:t>
      </w:r>
      <w:proofErr w:type="spellStart"/>
      <w:r w:rsidR="00190B0A" w:rsidRPr="00190B0A">
        <w:rPr>
          <w:rFonts w:ascii="Times New Roman" w:eastAsia="Times New Roman" w:hAnsi="Times New Roman" w:cs="Times New Roman"/>
        </w:rPr>
        <w:t>микропредприятия</w:t>
      </w:r>
      <w:proofErr w:type="spellEnd"/>
      <w:r w:rsidR="00190B0A" w:rsidRPr="00190B0A">
        <w:rPr>
          <w:rFonts w:ascii="Times New Roman" w:eastAsia="Times New Roman" w:hAnsi="Times New Roman" w:cs="Times New Roman"/>
        </w:rPr>
        <w:t xml:space="preserve"> и </w:t>
      </w:r>
      <w:proofErr w:type="spellStart"/>
      <w:r w:rsidR="00190B0A" w:rsidRPr="00190B0A">
        <w:rPr>
          <w:rFonts w:ascii="Times New Roman" w:eastAsia="Times New Roman" w:hAnsi="Times New Roman" w:cs="Times New Roman"/>
        </w:rPr>
        <w:t>самозанятых</w:t>
      </w:r>
      <w:proofErr w:type="spellEnd"/>
      <w:r w:rsidR="00190B0A" w:rsidRPr="00190B0A">
        <w:rPr>
          <w:rFonts w:ascii="Times New Roman" w:eastAsia="Times New Roman" w:hAnsi="Times New Roman" w:cs="Times New Roman"/>
        </w:rPr>
        <w:t xml:space="preserve">) (без внешних совместителей) составит 1,38 тыс. человек (или 106,1% к уровню 2021 года), оборот малых и средних предприятий, включая </w:t>
      </w:r>
      <w:proofErr w:type="spellStart"/>
      <w:r w:rsidR="00190B0A" w:rsidRPr="00190B0A">
        <w:rPr>
          <w:rFonts w:ascii="Times New Roman" w:eastAsia="Times New Roman" w:hAnsi="Times New Roman" w:cs="Times New Roman"/>
        </w:rPr>
        <w:t>микропредприятия</w:t>
      </w:r>
      <w:proofErr w:type="spellEnd"/>
      <w:r w:rsidR="00190B0A" w:rsidRPr="00190B0A">
        <w:rPr>
          <w:rFonts w:ascii="Times New Roman" w:eastAsia="Times New Roman" w:hAnsi="Times New Roman" w:cs="Times New Roman"/>
        </w:rPr>
        <w:t>, составит 0,95 млрд. рублей (или 111,7% к уровню 2021 года).</w:t>
      </w:r>
      <w:proofErr w:type="gramEnd"/>
    </w:p>
    <w:p w:rsidR="00190B0A" w:rsidRPr="00190B0A" w:rsidRDefault="000936A8" w:rsidP="000936A8">
      <w:pPr>
        <w:widowControl/>
        <w:tabs>
          <w:tab w:val="left" w:pos="426"/>
        </w:tabs>
        <w:autoSpaceDE/>
        <w:autoSpaceDN/>
        <w:adjustRightInd/>
        <w:ind w:firstLine="0"/>
        <w:contextualSpacing/>
        <w:rPr>
          <w:rFonts w:ascii="Times New Roman" w:eastAsia="Calibri" w:hAnsi="Times New Roman" w:cs="Times New Roman"/>
          <w:lang w:eastAsia="en-US"/>
        </w:rPr>
      </w:pPr>
      <w:r>
        <w:rPr>
          <w:rFonts w:ascii="Times New Roman" w:eastAsia="Calibri" w:hAnsi="Times New Roman" w:cs="Times New Roman"/>
          <w:lang w:eastAsia="en-US"/>
        </w:rPr>
        <w:t xml:space="preserve">      </w:t>
      </w:r>
      <w:r w:rsidR="00190B0A" w:rsidRPr="00190B0A">
        <w:rPr>
          <w:rFonts w:ascii="Times New Roman" w:eastAsia="Calibri" w:hAnsi="Times New Roman" w:cs="Times New Roman"/>
          <w:lang w:eastAsia="en-US"/>
        </w:rPr>
        <w:t>Принимаемые меры поддержки бизнеса обеспечат следующую динамику развития малого и среднего предпринимательства в республике:</w:t>
      </w:r>
    </w:p>
    <w:p w:rsidR="00190B0A" w:rsidRPr="00190B0A" w:rsidRDefault="000936A8" w:rsidP="000936A8">
      <w:pPr>
        <w:widowControl/>
        <w:autoSpaceDE/>
        <w:autoSpaceDN/>
        <w:adjustRightInd/>
        <w:ind w:firstLine="0"/>
        <w:contextualSpacing/>
        <w:rPr>
          <w:rFonts w:ascii="Times New Roman" w:eastAsia="Calibri" w:hAnsi="Times New Roman" w:cs="Times New Roman"/>
          <w:lang w:eastAsia="en-US"/>
        </w:rPr>
      </w:pPr>
      <w:r>
        <w:rPr>
          <w:rFonts w:ascii="Times New Roman" w:eastAsia="Calibri" w:hAnsi="Times New Roman" w:cs="Times New Roman"/>
          <w:lang w:eastAsia="en-US"/>
        </w:rPr>
        <w:t xml:space="preserve">      </w:t>
      </w:r>
      <w:r w:rsidR="00190B0A" w:rsidRPr="00190B0A">
        <w:rPr>
          <w:rFonts w:ascii="Times New Roman" w:eastAsia="Calibri" w:hAnsi="Times New Roman" w:cs="Times New Roman"/>
          <w:lang w:eastAsia="en-US"/>
        </w:rPr>
        <w:t xml:space="preserve">темпы роста (снижения) количества малых и средних предприятий, включая </w:t>
      </w:r>
      <w:proofErr w:type="spellStart"/>
      <w:r w:rsidR="00190B0A" w:rsidRPr="00190B0A">
        <w:rPr>
          <w:rFonts w:ascii="Times New Roman" w:eastAsia="Calibri" w:hAnsi="Times New Roman" w:cs="Times New Roman"/>
          <w:lang w:eastAsia="en-US"/>
        </w:rPr>
        <w:t>микропредприятия</w:t>
      </w:r>
      <w:proofErr w:type="spellEnd"/>
      <w:r w:rsidR="00190B0A" w:rsidRPr="00190B0A">
        <w:rPr>
          <w:rFonts w:ascii="Times New Roman" w:eastAsia="Calibri" w:hAnsi="Times New Roman" w:cs="Times New Roman"/>
          <w:lang w:eastAsia="en-US"/>
        </w:rPr>
        <w:t xml:space="preserve"> и </w:t>
      </w:r>
      <w:proofErr w:type="spellStart"/>
      <w:r w:rsidR="00190B0A" w:rsidRPr="00190B0A">
        <w:rPr>
          <w:rFonts w:ascii="Times New Roman" w:eastAsia="Calibri" w:hAnsi="Times New Roman" w:cs="Times New Roman"/>
          <w:lang w:eastAsia="en-US"/>
        </w:rPr>
        <w:t>самозанятых</w:t>
      </w:r>
      <w:proofErr w:type="spellEnd"/>
      <w:r w:rsidR="00190B0A" w:rsidRPr="00190B0A">
        <w:rPr>
          <w:rFonts w:ascii="Times New Roman" w:eastAsia="Calibri" w:hAnsi="Times New Roman" w:cs="Times New Roman"/>
          <w:lang w:eastAsia="en-US"/>
        </w:rPr>
        <w:t xml:space="preserve">  в 2023 году, при консервативном варианте развития экономики - 100</w:t>
      </w:r>
      <w:r w:rsidR="00190B0A" w:rsidRPr="00190B0A">
        <w:rPr>
          <w:rFonts w:ascii="Times New Roman" w:eastAsia="Times New Roman" w:hAnsi="Times New Roman" w:cs="Times New Roman"/>
          <w:bCs/>
        </w:rPr>
        <w:t>%</w:t>
      </w:r>
      <w:r w:rsidR="00190B0A" w:rsidRPr="00190B0A">
        <w:rPr>
          <w:rFonts w:ascii="Times New Roman" w:eastAsia="Calibri" w:hAnsi="Times New Roman" w:cs="Times New Roman"/>
          <w:lang w:eastAsia="en-US"/>
        </w:rPr>
        <w:t>, при базовом - 101,2</w:t>
      </w:r>
      <w:r w:rsidR="00190B0A" w:rsidRPr="00190B0A">
        <w:rPr>
          <w:rFonts w:ascii="Times New Roman" w:eastAsia="Times New Roman" w:hAnsi="Times New Roman" w:cs="Times New Roman"/>
          <w:bCs/>
        </w:rPr>
        <w:t>%</w:t>
      </w:r>
      <w:r w:rsidR="00190B0A" w:rsidRPr="00190B0A">
        <w:rPr>
          <w:rFonts w:ascii="Times New Roman" w:eastAsia="Calibri" w:hAnsi="Times New Roman" w:cs="Times New Roman"/>
          <w:lang w:eastAsia="en-US"/>
        </w:rPr>
        <w:t>, в 2024 году – 100,7% и 101,0</w:t>
      </w:r>
      <w:r w:rsidR="00190B0A" w:rsidRPr="00190B0A">
        <w:rPr>
          <w:rFonts w:ascii="Times New Roman" w:eastAsia="Times New Roman" w:hAnsi="Times New Roman" w:cs="Times New Roman"/>
          <w:bCs/>
        </w:rPr>
        <w:t>%</w:t>
      </w:r>
      <w:r w:rsidR="00190B0A" w:rsidRPr="00190B0A">
        <w:rPr>
          <w:rFonts w:ascii="Times New Roman" w:eastAsia="Calibri" w:hAnsi="Times New Roman" w:cs="Times New Roman"/>
          <w:lang w:eastAsia="en-US"/>
        </w:rPr>
        <w:t xml:space="preserve"> соответственно, в 2025 году – 101,7% и 101,8</w:t>
      </w:r>
      <w:r w:rsidR="00190B0A" w:rsidRPr="00190B0A">
        <w:rPr>
          <w:rFonts w:ascii="Times New Roman" w:eastAsia="Times New Roman" w:hAnsi="Times New Roman" w:cs="Times New Roman"/>
          <w:bCs/>
        </w:rPr>
        <w:t>%</w:t>
      </w:r>
      <w:r w:rsidR="00190B0A" w:rsidRPr="00190B0A">
        <w:rPr>
          <w:rFonts w:ascii="Times New Roman" w:eastAsia="Calibri" w:hAnsi="Times New Roman" w:cs="Times New Roman"/>
          <w:lang w:eastAsia="en-US"/>
        </w:rPr>
        <w:t>;</w:t>
      </w:r>
    </w:p>
    <w:p w:rsidR="00190B0A" w:rsidRPr="00190B0A" w:rsidRDefault="000936A8" w:rsidP="000936A8">
      <w:pPr>
        <w:widowControl/>
        <w:tabs>
          <w:tab w:val="left" w:pos="426"/>
        </w:tabs>
        <w:autoSpaceDE/>
        <w:autoSpaceDN/>
        <w:adjustRightInd/>
        <w:ind w:firstLine="0"/>
        <w:contextualSpacing/>
        <w:rPr>
          <w:rFonts w:ascii="Times New Roman" w:eastAsia="Calibri" w:hAnsi="Times New Roman" w:cs="Times New Roman"/>
          <w:lang w:eastAsia="en-US"/>
        </w:rPr>
      </w:pPr>
      <w:r>
        <w:rPr>
          <w:rFonts w:ascii="Times New Roman" w:eastAsia="Calibri" w:hAnsi="Times New Roman" w:cs="Times New Roman"/>
          <w:lang w:eastAsia="en-US"/>
        </w:rPr>
        <w:t xml:space="preserve">       </w:t>
      </w:r>
      <w:proofErr w:type="gramStart"/>
      <w:r w:rsidR="00190B0A" w:rsidRPr="00190B0A">
        <w:rPr>
          <w:rFonts w:ascii="Times New Roman" w:eastAsia="Calibri" w:hAnsi="Times New Roman" w:cs="Times New Roman"/>
          <w:lang w:eastAsia="en-US"/>
        </w:rPr>
        <w:t xml:space="preserve">темпы роста (снижения) среднесписочной численности работников на предприятиях малого и среднего предпринимательства (включая </w:t>
      </w:r>
      <w:proofErr w:type="spellStart"/>
      <w:r w:rsidR="00190B0A" w:rsidRPr="00190B0A">
        <w:rPr>
          <w:rFonts w:ascii="Times New Roman" w:eastAsia="Calibri" w:hAnsi="Times New Roman" w:cs="Times New Roman"/>
          <w:lang w:eastAsia="en-US"/>
        </w:rPr>
        <w:t>микропредприятияи</w:t>
      </w:r>
      <w:proofErr w:type="spellEnd"/>
      <w:r w:rsidR="00190B0A" w:rsidRPr="00190B0A">
        <w:rPr>
          <w:rFonts w:ascii="Times New Roman" w:eastAsia="Calibri" w:hAnsi="Times New Roman" w:cs="Times New Roman"/>
          <w:lang w:eastAsia="en-US"/>
        </w:rPr>
        <w:t xml:space="preserve"> </w:t>
      </w:r>
      <w:proofErr w:type="spellStart"/>
      <w:r w:rsidR="00190B0A" w:rsidRPr="00190B0A">
        <w:rPr>
          <w:rFonts w:ascii="Times New Roman" w:eastAsia="Calibri" w:hAnsi="Times New Roman" w:cs="Times New Roman"/>
          <w:lang w:eastAsia="en-US"/>
        </w:rPr>
        <w:t>самозанятых</w:t>
      </w:r>
      <w:proofErr w:type="spellEnd"/>
      <w:r w:rsidR="00190B0A" w:rsidRPr="00190B0A">
        <w:rPr>
          <w:rFonts w:ascii="Times New Roman" w:eastAsia="Calibri" w:hAnsi="Times New Roman" w:cs="Times New Roman"/>
          <w:lang w:eastAsia="en-US"/>
        </w:rPr>
        <w:t>) (без внешних совместителей) в 2023 году при консервативном варианте развития экономики - 100,0</w:t>
      </w:r>
      <w:r w:rsidR="00190B0A" w:rsidRPr="00190B0A">
        <w:rPr>
          <w:rFonts w:ascii="Times New Roman" w:eastAsia="Times New Roman" w:hAnsi="Times New Roman" w:cs="Times New Roman"/>
          <w:bCs/>
        </w:rPr>
        <w:t>%</w:t>
      </w:r>
      <w:r w:rsidR="00190B0A" w:rsidRPr="00190B0A">
        <w:rPr>
          <w:rFonts w:ascii="Times New Roman" w:eastAsia="Calibri" w:hAnsi="Times New Roman" w:cs="Times New Roman"/>
          <w:lang w:eastAsia="en-US"/>
        </w:rPr>
        <w:t>, при базовом – 102,2</w:t>
      </w:r>
      <w:r w:rsidR="00190B0A" w:rsidRPr="00190B0A">
        <w:rPr>
          <w:rFonts w:ascii="Times New Roman" w:eastAsia="Times New Roman" w:hAnsi="Times New Roman" w:cs="Times New Roman"/>
          <w:bCs/>
        </w:rPr>
        <w:t>%</w:t>
      </w:r>
      <w:r w:rsidR="00190B0A" w:rsidRPr="00190B0A">
        <w:rPr>
          <w:rFonts w:ascii="Times New Roman" w:eastAsia="Calibri" w:hAnsi="Times New Roman" w:cs="Times New Roman"/>
          <w:lang w:eastAsia="en-US"/>
        </w:rPr>
        <w:t>, в 2024 году – 101,4% при консервативном и 102,1% при базовом вариантах</w:t>
      </w:r>
      <w:r w:rsidR="00190B0A" w:rsidRPr="00190B0A">
        <w:rPr>
          <w:rFonts w:ascii="Times New Roman" w:eastAsia="Times New Roman" w:hAnsi="Times New Roman" w:cs="Times New Roman"/>
          <w:bCs/>
        </w:rPr>
        <w:t>,</w:t>
      </w:r>
      <w:r w:rsidR="00190B0A" w:rsidRPr="00190B0A">
        <w:rPr>
          <w:rFonts w:ascii="Times New Roman" w:eastAsia="Calibri" w:hAnsi="Times New Roman" w:cs="Times New Roman"/>
          <w:lang w:eastAsia="en-US"/>
        </w:rPr>
        <w:t xml:space="preserve"> в 2025 году – 101,4%, 102 % соответственно;</w:t>
      </w:r>
      <w:proofErr w:type="gramEnd"/>
    </w:p>
    <w:p w:rsidR="00190B0A" w:rsidRPr="00190B0A" w:rsidRDefault="00190B0A" w:rsidP="00190B0A">
      <w:pPr>
        <w:widowControl/>
        <w:autoSpaceDE/>
        <w:autoSpaceDN/>
        <w:adjustRightInd/>
        <w:ind w:firstLine="540"/>
        <w:contextualSpacing/>
        <w:rPr>
          <w:rFonts w:ascii="Times New Roman" w:eastAsia="Calibri" w:hAnsi="Times New Roman" w:cs="Times New Roman"/>
          <w:lang w:eastAsia="en-US"/>
        </w:rPr>
      </w:pPr>
      <w:r w:rsidRPr="00190B0A">
        <w:rPr>
          <w:rFonts w:ascii="Times New Roman" w:eastAsia="Calibri" w:hAnsi="Times New Roman" w:cs="Times New Roman"/>
          <w:lang w:eastAsia="en-US"/>
        </w:rPr>
        <w:lastRenderedPageBreak/>
        <w:t xml:space="preserve">темпы роста (снижения) оборот малых и средних предприятий, включая </w:t>
      </w:r>
      <w:proofErr w:type="spellStart"/>
      <w:r w:rsidRPr="00190B0A">
        <w:rPr>
          <w:rFonts w:ascii="Times New Roman" w:eastAsia="Calibri" w:hAnsi="Times New Roman" w:cs="Times New Roman"/>
          <w:lang w:eastAsia="en-US"/>
        </w:rPr>
        <w:t>микропредприятия</w:t>
      </w:r>
      <w:proofErr w:type="spellEnd"/>
      <w:r w:rsidRPr="00190B0A">
        <w:rPr>
          <w:rFonts w:ascii="Times New Roman" w:eastAsia="Calibri" w:hAnsi="Times New Roman" w:cs="Times New Roman"/>
          <w:lang w:eastAsia="en-US"/>
        </w:rPr>
        <w:t xml:space="preserve"> в 2023 году при консервативном варианте развития экономики – 100</w:t>
      </w:r>
      <w:r w:rsidRPr="00190B0A">
        <w:rPr>
          <w:rFonts w:ascii="Times New Roman" w:eastAsia="Times New Roman" w:hAnsi="Times New Roman" w:cs="Times New Roman"/>
          <w:bCs/>
        </w:rPr>
        <w:t>%</w:t>
      </w:r>
      <w:r w:rsidRPr="00190B0A">
        <w:rPr>
          <w:rFonts w:ascii="Times New Roman" w:eastAsia="Calibri" w:hAnsi="Times New Roman" w:cs="Times New Roman"/>
          <w:lang w:eastAsia="en-US"/>
        </w:rPr>
        <w:t>, при базовом – 106,3</w:t>
      </w:r>
      <w:r w:rsidRPr="00190B0A">
        <w:rPr>
          <w:rFonts w:ascii="Times New Roman" w:eastAsia="Times New Roman" w:hAnsi="Times New Roman" w:cs="Times New Roman"/>
          <w:bCs/>
        </w:rPr>
        <w:t>%</w:t>
      </w:r>
      <w:r w:rsidRPr="00190B0A">
        <w:rPr>
          <w:rFonts w:ascii="Times New Roman" w:eastAsia="Calibri" w:hAnsi="Times New Roman" w:cs="Times New Roman"/>
          <w:lang w:eastAsia="en-US"/>
        </w:rPr>
        <w:t>, в 2024 году – 103,1% и 104,9% соответственно, в 2025 году - 103% и 108,4</w:t>
      </w:r>
      <w:r w:rsidRPr="00190B0A">
        <w:rPr>
          <w:rFonts w:ascii="Times New Roman" w:eastAsia="Times New Roman" w:hAnsi="Times New Roman" w:cs="Times New Roman"/>
          <w:bCs/>
        </w:rPr>
        <w:t>%</w:t>
      </w:r>
      <w:r w:rsidRPr="00190B0A">
        <w:rPr>
          <w:rFonts w:ascii="Times New Roman" w:eastAsia="Calibri" w:hAnsi="Times New Roman" w:cs="Times New Roman"/>
          <w:lang w:eastAsia="en-US"/>
        </w:rPr>
        <w:t>.</w:t>
      </w:r>
    </w:p>
    <w:p w:rsidR="00190B0A" w:rsidRPr="00190B0A" w:rsidRDefault="00190B0A" w:rsidP="00190B0A">
      <w:pPr>
        <w:widowControl/>
        <w:autoSpaceDE/>
        <w:autoSpaceDN/>
        <w:adjustRightInd/>
        <w:ind w:right="299" w:firstLine="540"/>
        <w:jc w:val="left"/>
        <w:rPr>
          <w:rFonts w:ascii="Times New Roman" w:eastAsia="Times New Roman" w:hAnsi="Times New Roman" w:cs="Times New Roman"/>
          <w:b/>
        </w:rPr>
      </w:pPr>
    </w:p>
    <w:p w:rsidR="00190B0A" w:rsidRPr="00190B0A" w:rsidRDefault="00190B0A" w:rsidP="00190B0A">
      <w:pPr>
        <w:widowControl/>
        <w:autoSpaceDE/>
        <w:autoSpaceDN/>
        <w:adjustRightInd/>
        <w:ind w:right="299" w:firstLine="540"/>
        <w:jc w:val="center"/>
        <w:rPr>
          <w:rFonts w:ascii="Times New Roman" w:eastAsia="Times New Roman" w:hAnsi="Times New Roman" w:cs="Times New Roman"/>
          <w:b/>
        </w:rPr>
      </w:pPr>
      <w:r w:rsidRPr="00190B0A">
        <w:rPr>
          <w:rFonts w:ascii="Times New Roman" w:eastAsia="Times New Roman" w:hAnsi="Times New Roman" w:cs="Times New Roman"/>
          <w:b/>
        </w:rPr>
        <w:t>Инвестиции</w:t>
      </w:r>
    </w:p>
    <w:p w:rsidR="00190B0A" w:rsidRPr="00190B0A" w:rsidRDefault="00190B0A" w:rsidP="00190B0A">
      <w:pPr>
        <w:widowControl/>
        <w:autoSpaceDE/>
        <w:autoSpaceDN/>
        <w:adjustRightInd/>
        <w:ind w:right="299" w:firstLine="540"/>
        <w:rPr>
          <w:rFonts w:ascii="Times New Roman" w:eastAsia="Times New Roman" w:hAnsi="Times New Roman" w:cs="Times New Roman"/>
          <w:highlight w:val="yellow"/>
        </w:rPr>
      </w:pPr>
    </w:p>
    <w:p w:rsidR="00190B0A" w:rsidRPr="00190B0A" w:rsidRDefault="000936A8" w:rsidP="000936A8">
      <w:pPr>
        <w:widowControl/>
        <w:tabs>
          <w:tab w:val="left" w:pos="426"/>
          <w:tab w:val="left" w:pos="1134"/>
        </w:tabs>
        <w:autoSpaceDE/>
        <w:autoSpaceDN/>
        <w:adjustRightInd/>
        <w:ind w:right="299" w:firstLine="0"/>
        <w:rPr>
          <w:rFonts w:ascii="Times New Roman" w:eastAsia="Times New Roman" w:hAnsi="Times New Roman" w:cs="Times New Roman"/>
        </w:rPr>
      </w:pPr>
      <w:r>
        <w:rPr>
          <w:rFonts w:ascii="Times New Roman" w:eastAsia="Times New Roman" w:hAnsi="Times New Roman" w:cs="Times New Roman"/>
        </w:rPr>
        <w:t xml:space="preserve">       </w:t>
      </w:r>
      <w:r w:rsidR="00190B0A" w:rsidRPr="00190B0A">
        <w:rPr>
          <w:rFonts w:ascii="Times New Roman" w:eastAsia="Times New Roman" w:hAnsi="Times New Roman" w:cs="Times New Roman"/>
        </w:rPr>
        <w:t>В 2021 году объем инвестиций в основной капитал за счет всех источников финансирования составил 120,4 млн. рублей, или в 3 раза выше</w:t>
      </w:r>
      <w:r w:rsidR="00BB2989">
        <w:rPr>
          <w:rFonts w:ascii="Times New Roman" w:eastAsia="Times New Roman" w:hAnsi="Times New Roman" w:cs="Times New Roman"/>
        </w:rPr>
        <w:t xml:space="preserve"> соответствующего периода </w:t>
      </w:r>
      <w:r w:rsidR="00190B0A" w:rsidRPr="00190B0A">
        <w:rPr>
          <w:rFonts w:ascii="Times New Roman" w:eastAsia="Times New Roman" w:hAnsi="Times New Roman" w:cs="Times New Roman"/>
        </w:rPr>
        <w:t xml:space="preserve"> 2020 года. </w:t>
      </w:r>
    </w:p>
    <w:p w:rsidR="00190B0A" w:rsidRPr="00190B0A" w:rsidRDefault="000936A8" w:rsidP="000936A8">
      <w:pPr>
        <w:widowControl/>
        <w:autoSpaceDE/>
        <w:autoSpaceDN/>
        <w:adjustRightInd/>
        <w:ind w:right="299" w:firstLine="0"/>
        <w:rPr>
          <w:rFonts w:ascii="Times New Roman" w:eastAsia="Times New Roman" w:hAnsi="Times New Roman" w:cs="Times New Roman"/>
        </w:rPr>
      </w:pPr>
      <w:r>
        <w:rPr>
          <w:rFonts w:ascii="Times New Roman" w:eastAsia="Times New Roman" w:hAnsi="Times New Roman" w:cs="Times New Roman"/>
        </w:rPr>
        <w:t xml:space="preserve">       </w:t>
      </w:r>
      <w:r w:rsidR="00190B0A" w:rsidRPr="00190B0A">
        <w:rPr>
          <w:rFonts w:ascii="Times New Roman" w:eastAsia="Times New Roman" w:hAnsi="Times New Roman" w:cs="Times New Roman"/>
        </w:rPr>
        <w:t xml:space="preserve">Наибольшие объемы инвестиций в основной капитал обеспечили следующие хозяйствующие субъекты в рамках реализации проектов: ООО «Победа», КФХ </w:t>
      </w:r>
      <w:proofErr w:type="spellStart"/>
      <w:r w:rsidR="00190B0A" w:rsidRPr="00190B0A">
        <w:rPr>
          <w:rFonts w:ascii="Times New Roman" w:eastAsia="Times New Roman" w:hAnsi="Times New Roman" w:cs="Times New Roman"/>
        </w:rPr>
        <w:t>Хлюкина</w:t>
      </w:r>
      <w:proofErr w:type="spellEnd"/>
      <w:r w:rsidR="00190B0A" w:rsidRPr="00190B0A">
        <w:rPr>
          <w:rFonts w:ascii="Times New Roman" w:eastAsia="Times New Roman" w:hAnsi="Times New Roman" w:cs="Times New Roman"/>
        </w:rPr>
        <w:t xml:space="preserve"> О.Н., КФХ Егорова А.П., КФХ </w:t>
      </w:r>
      <w:proofErr w:type="spellStart"/>
      <w:r w:rsidR="00190B0A" w:rsidRPr="00190B0A">
        <w:rPr>
          <w:rFonts w:ascii="Times New Roman" w:eastAsia="Times New Roman" w:hAnsi="Times New Roman" w:cs="Times New Roman"/>
        </w:rPr>
        <w:t>Угариной</w:t>
      </w:r>
      <w:proofErr w:type="spellEnd"/>
      <w:r w:rsidR="00190B0A" w:rsidRPr="00190B0A">
        <w:rPr>
          <w:rFonts w:ascii="Times New Roman" w:eastAsia="Times New Roman" w:hAnsi="Times New Roman" w:cs="Times New Roman"/>
        </w:rPr>
        <w:t xml:space="preserve"> Н.,, КФХ </w:t>
      </w:r>
      <w:proofErr w:type="spellStart"/>
      <w:r w:rsidR="00190B0A" w:rsidRPr="00190B0A">
        <w:rPr>
          <w:rFonts w:ascii="Times New Roman" w:eastAsia="Times New Roman" w:hAnsi="Times New Roman" w:cs="Times New Roman"/>
        </w:rPr>
        <w:t>Рахматуллова</w:t>
      </w:r>
      <w:proofErr w:type="spellEnd"/>
      <w:r w:rsidR="00190B0A" w:rsidRPr="00190B0A">
        <w:rPr>
          <w:rFonts w:ascii="Times New Roman" w:eastAsia="Times New Roman" w:hAnsi="Times New Roman" w:cs="Times New Roman"/>
        </w:rPr>
        <w:t xml:space="preserve"> Ф.С., КФХ </w:t>
      </w:r>
      <w:proofErr w:type="spellStart"/>
      <w:r w:rsidR="00190B0A" w:rsidRPr="00190B0A">
        <w:rPr>
          <w:rFonts w:ascii="Times New Roman" w:eastAsia="Times New Roman" w:hAnsi="Times New Roman" w:cs="Times New Roman"/>
        </w:rPr>
        <w:t>Юнкерова</w:t>
      </w:r>
      <w:proofErr w:type="spellEnd"/>
      <w:r w:rsidR="00190B0A" w:rsidRPr="00190B0A">
        <w:rPr>
          <w:rFonts w:ascii="Times New Roman" w:eastAsia="Times New Roman" w:hAnsi="Times New Roman" w:cs="Times New Roman"/>
        </w:rPr>
        <w:t xml:space="preserve"> А.А. </w:t>
      </w:r>
    </w:p>
    <w:p w:rsidR="000936A8" w:rsidRDefault="000936A8" w:rsidP="000936A8">
      <w:pPr>
        <w:widowControl/>
        <w:tabs>
          <w:tab w:val="left" w:pos="426"/>
        </w:tabs>
        <w:autoSpaceDE/>
        <w:autoSpaceDN/>
        <w:adjustRightInd/>
        <w:ind w:right="299" w:firstLine="0"/>
        <w:rPr>
          <w:rFonts w:ascii="Times New Roman" w:eastAsia="Times New Roman" w:hAnsi="Times New Roman" w:cs="Times New Roman"/>
        </w:rPr>
      </w:pPr>
      <w:r>
        <w:rPr>
          <w:rFonts w:ascii="Times New Roman" w:eastAsia="Times New Roman" w:hAnsi="Times New Roman" w:cs="Times New Roman"/>
        </w:rPr>
        <w:t xml:space="preserve">        </w:t>
      </w:r>
      <w:r w:rsidR="00190B0A" w:rsidRPr="00190B0A">
        <w:rPr>
          <w:rFonts w:ascii="Times New Roman" w:eastAsia="Times New Roman" w:hAnsi="Times New Roman" w:cs="Times New Roman"/>
        </w:rPr>
        <w:t>По прогнозной оценке с учетом экономической ситуации объем инвестиций в основной капитал в 2022 году составит 125,8 млн. рублей.</w:t>
      </w:r>
    </w:p>
    <w:p w:rsidR="00190B0A" w:rsidRPr="00190B0A" w:rsidRDefault="000936A8" w:rsidP="000936A8">
      <w:pPr>
        <w:widowControl/>
        <w:tabs>
          <w:tab w:val="left" w:pos="426"/>
        </w:tabs>
        <w:autoSpaceDE/>
        <w:autoSpaceDN/>
        <w:adjustRightInd/>
        <w:ind w:right="299" w:firstLine="0"/>
        <w:rPr>
          <w:rFonts w:ascii="Times New Roman" w:eastAsia="Times New Roman" w:hAnsi="Times New Roman" w:cs="Times New Roman"/>
        </w:rPr>
      </w:pPr>
      <w:r>
        <w:rPr>
          <w:rFonts w:ascii="Times New Roman" w:eastAsia="Times New Roman" w:hAnsi="Times New Roman" w:cs="Times New Roman"/>
        </w:rPr>
        <w:t xml:space="preserve">        </w:t>
      </w:r>
      <w:proofErr w:type="gramStart"/>
      <w:r w:rsidR="00190B0A" w:rsidRPr="00190B0A">
        <w:rPr>
          <w:rFonts w:ascii="Times New Roman" w:eastAsia="Times New Roman" w:hAnsi="Times New Roman" w:cs="Times New Roman"/>
        </w:rPr>
        <w:t xml:space="preserve">Начиная с 2023 года планируется стабилизация темпов роста инвестиций: в 2023 году по базовому варианту – 135,9 млн. рублей или 101,2 % (по консервативному варианту – 125,6 млн. рублей или 93,5 %), в 2024 году – 145,7 млн. рублей или 101,7 % (по консервативному варианту 133,5 млн. рублей или 100,6 %), в 2025 году - 159 млн. рублей или 103,9 % (по консервативному варианту  - 141,6 млн. рублей или 100,8 %). </w:t>
      </w:r>
      <w:proofErr w:type="gramEnd"/>
    </w:p>
    <w:p w:rsidR="00190B0A" w:rsidRPr="00190B0A" w:rsidRDefault="00190B0A" w:rsidP="00190B0A">
      <w:pPr>
        <w:widowControl/>
        <w:autoSpaceDE/>
        <w:autoSpaceDN/>
        <w:adjustRightInd/>
        <w:ind w:right="299" w:firstLine="540"/>
        <w:jc w:val="left"/>
        <w:rPr>
          <w:rFonts w:ascii="Times New Roman" w:eastAsia="Times New Roman" w:hAnsi="Times New Roman" w:cs="Times New Roman"/>
          <w:b/>
        </w:rPr>
      </w:pPr>
    </w:p>
    <w:p w:rsidR="00190B0A" w:rsidRPr="00190B0A" w:rsidRDefault="00190B0A" w:rsidP="00190B0A">
      <w:pPr>
        <w:widowControl/>
        <w:autoSpaceDE/>
        <w:autoSpaceDN/>
        <w:adjustRightInd/>
        <w:ind w:firstLine="540"/>
        <w:jc w:val="center"/>
        <w:rPr>
          <w:rFonts w:ascii="Times New Roman" w:eastAsia="Times New Roman" w:hAnsi="Times New Roman" w:cs="Times New Roman"/>
          <w:b/>
        </w:rPr>
      </w:pPr>
      <w:r w:rsidRPr="00190B0A">
        <w:rPr>
          <w:rFonts w:ascii="Times New Roman" w:eastAsia="Times New Roman" w:hAnsi="Times New Roman" w:cs="Times New Roman"/>
          <w:b/>
          <w:bCs/>
        </w:rPr>
        <w:t>Консолидированный бюджет</w:t>
      </w:r>
      <w:r w:rsidRPr="00190B0A">
        <w:rPr>
          <w:rFonts w:ascii="Times New Roman" w:eastAsia="Times New Roman" w:hAnsi="Times New Roman" w:cs="Times New Roman"/>
          <w:b/>
        </w:rPr>
        <w:t xml:space="preserve"> </w:t>
      </w:r>
    </w:p>
    <w:p w:rsidR="00190B0A" w:rsidRPr="00190B0A" w:rsidRDefault="00190B0A" w:rsidP="00190B0A">
      <w:pPr>
        <w:widowControl/>
        <w:tabs>
          <w:tab w:val="left" w:pos="1134"/>
        </w:tabs>
        <w:autoSpaceDE/>
        <w:autoSpaceDN/>
        <w:adjustRightInd/>
        <w:ind w:firstLine="540"/>
        <w:jc w:val="center"/>
        <w:rPr>
          <w:rFonts w:ascii="Times New Roman" w:eastAsia="Times New Roman" w:hAnsi="Times New Roman" w:cs="Times New Roman"/>
          <w:b/>
        </w:rPr>
      </w:pPr>
    </w:p>
    <w:p w:rsidR="000936A8" w:rsidRDefault="000936A8" w:rsidP="000936A8">
      <w:pPr>
        <w:widowControl/>
        <w:tabs>
          <w:tab w:val="left" w:pos="426"/>
        </w:tabs>
        <w:autoSpaceDE/>
        <w:autoSpaceDN/>
        <w:adjustRightInd/>
        <w:ind w:firstLine="0"/>
        <w:rPr>
          <w:rFonts w:ascii="Times New Roman" w:eastAsia="Times New Roman" w:hAnsi="Times New Roman" w:cs="Times New Roman"/>
        </w:rPr>
      </w:pPr>
      <w:r>
        <w:rPr>
          <w:rFonts w:ascii="Times New Roman" w:eastAsia="Times New Roman" w:hAnsi="Times New Roman" w:cs="Times New Roman"/>
        </w:rPr>
        <w:t xml:space="preserve">      </w:t>
      </w:r>
      <w:r w:rsidR="00190B0A" w:rsidRPr="00190B0A">
        <w:rPr>
          <w:rFonts w:ascii="Times New Roman" w:eastAsia="Times New Roman" w:hAnsi="Times New Roman" w:cs="Times New Roman"/>
        </w:rPr>
        <w:t>Доходная часть консолидированного бюджета Шемуршинского муниципального округа в 2022 году прогнозируется в сумме 340,6 млн. рублей.</w:t>
      </w:r>
    </w:p>
    <w:p w:rsidR="00190B0A" w:rsidRPr="00190B0A" w:rsidRDefault="000936A8" w:rsidP="000936A8">
      <w:pPr>
        <w:widowControl/>
        <w:tabs>
          <w:tab w:val="left" w:pos="426"/>
        </w:tabs>
        <w:autoSpaceDE/>
        <w:autoSpaceDN/>
        <w:adjustRightInd/>
        <w:ind w:firstLine="0"/>
        <w:rPr>
          <w:rFonts w:ascii="Times New Roman" w:eastAsia="Times New Roman" w:hAnsi="Times New Roman" w:cs="Times New Roman"/>
        </w:rPr>
      </w:pPr>
      <w:r>
        <w:rPr>
          <w:rFonts w:ascii="Times New Roman" w:eastAsia="Times New Roman" w:hAnsi="Times New Roman" w:cs="Times New Roman"/>
        </w:rPr>
        <w:t xml:space="preserve">      </w:t>
      </w:r>
      <w:r w:rsidR="00190B0A" w:rsidRPr="00190B0A">
        <w:rPr>
          <w:rFonts w:ascii="Times New Roman" w:eastAsia="Times New Roman" w:hAnsi="Times New Roman" w:cs="Times New Roman"/>
        </w:rPr>
        <w:t>Налоговые доходы оцениваются в сумме 77,6 млн. рублей, что составляет 22,8% доходов консолидированного бюджета Шемуршинского муниципального округа Чувашской Республики и на 13% больше, чем в 2022 году. По базовому варианту прогноза в 2025 году к уровню 2022 года прогнозируется рост налоговых доходов консолидированного бюджета Чувашской Республики на 23,1%.</w:t>
      </w:r>
    </w:p>
    <w:p w:rsidR="00190B0A" w:rsidRPr="00190B0A" w:rsidRDefault="000936A8" w:rsidP="000936A8">
      <w:pPr>
        <w:widowControl/>
        <w:autoSpaceDE/>
        <w:autoSpaceDN/>
        <w:adjustRightInd/>
        <w:ind w:firstLine="0"/>
        <w:rPr>
          <w:rFonts w:ascii="Times New Roman" w:eastAsia="Times New Roman" w:hAnsi="Times New Roman" w:cs="Times New Roman"/>
        </w:rPr>
      </w:pPr>
      <w:r>
        <w:rPr>
          <w:rFonts w:ascii="Times New Roman" w:eastAsia="Times New Roman" w:hAnsi="Times New Roman" w:cs="Times New Roman"/>
        </w:rPr>
        <w:t xml:space="preserve">      </w:t>
      </w:r>
      <w:r w:rsidR="00190B0A" w:rsidRPr="00190B0A">
        <w:rPr>
          <w:rFonts w:ascii="Times New Roman" w:eastAsia="Times New Roman" w:hAnsi="Times New Roman" w:cs="Times New Roman"/>
        </w:rPr>
        <w:t>Безвозмездные поступления в 2023 году по оценке составят 262,9 млн. рублей, или  на 16,2 % меньше уровня 2022 года, по базовому варианту прогноза в 2025 году прогнозируются в сумме 230,2 тыс. рублей, или на 26,6 % меньше, чем в 2022 году.</w:t>
      </w:r>
    </w:p>
    <w:p w:rsidR="00190B0A" w:rsidRPr="00190B0A" w:rsidRDefault="000936A8" w:rsidP="000936A8">
      <w:pPr>
        <w:widowControl/>
        <w:tabs>
          <w:tab w:val="left" w:pos="1134"/>
        </w:tabs>
        <w:autoSpaceDE/>
        <w:autoSpaceDN/>
        <w:adjustRightInd/>
        <w:ind w:firstLine="0"/>
        <w:rPr>
          <w:rFonts w:ascii="Times New Roman" w:eastAsia="Times New Roman" w:hAnsi="Times New Roman" w:cs="Times New Roman"/>
        </w:rPr>
      </w:pPr>
      <w:r>
        <w:rPr>
          <w:rFonts w:ascii="Times New Roman" w:eastAsia="Times New Roman" w:hAnsi="Times New Roman" w:cs="Times New Roman"/>
        </w:rPr>
        <w:t xml:space="preserve">       </w:t>
      </w:r>
      <w:r w:rsidR="00190B0A" w:rsidRPr="00190B0A">
        <w:rPr>
          <w:rFonts w:ascii="Times New Roman" w:eastAsia="Times New Roman" w:hAnsi="Times New Roman" w:cs="Times New Roman"/>
        </w:rPr>
        <w:t>В общем объеме доходов консолидированного бюджета Шемуршинского муниципального округа на долю налоговых доходов в 2022 году приходилось 14,9%, неналоговых доходов – 3,4 %, безвозмездных поступлений – 81,7 %.</w:t>
      </w:r>
    </w:p>
    <w:p w:rsidR="00190B0A" w:rsidRPr="00190B0A" w:rsidRDefault="000936A8" w:rsidP="000936A8">
      <w:pPr>
        <w:widowControl/>
        <w:autoSpaceDE/>
        <w:autoSpaceDN/>
        <w:adjustRightInd/>
        <w:ind w:firstLine="0"/>
        <w:rPr>
          <w:rFonts w:ascii="Times New Roman" w:eastAsia="Times New Roman" w:hAnsi="Times New Roman" w:cs="Times New Roman"/>
        </w:rPr>
      </w:pPr>
      <w:r>
        <w:rPr>
          <w:rFonts w:ascii="Times New Roman" w:eastAsia="Times New Roman" w:hAnsi="Times New Roman" w:cs="Times New Roman"/>
        </w:rPr>
        <w:t xml:space="preserve">      </w:t>
      </w:r>
      <w:r w:rsidR="00190B0A" w:rsidRPr="00190B0A">
        <w:rPr>
          <w:rFonts w:ascii="Times New Roman" w:eastAsia="Times New Roman" w:hAnsi="Times New Roman" w:cs="Times New Roman"/>
        </w:rPr>
        <w:t xml:space="preserve">Значительный удельный вес в налоговых и неналоговых доходах консолидированного бюджета Шемуршинского муниципального округа за 2022 год занимают налог на доходы физических лиц (59,2 %), акцизы (11,1 %), налог, взимаемый  в связи с применением упрощенной системы налогообложения (УСН) (8,5 %), земельный налог </w:t>
      </w:r>
      <w:proofErr w:type="gramStart"/>
      <w:r w:rsidR="00190B0A" w:rsidRPr="00190B0A">
        <w:rPr>
          <w:rFonts w:ascii="Times New Roman" w:eastAsia="Times New Roman" w:hAnsi="Times New Roman" w:cs="Times New Roman"/>
        </w:rPr>
        <w:t xml:space="preserve">( </w:t>
      </w:r>
      <w:proofErr w:type="gramEnd"/>
      <w:r w:rsidR="00190B0A" w:rsidRPr="00190B0A">
        <w:rPr>
          <w:rFonts w:ascii="Times New Roman" w:eastAsia="Times New Roman" w:hAnsi="Times New Roman" w:cs="Times New Roman"/>
        </w:rPr>
        <w:t xml:space="preserve">4,2%), налог на имущество физических лиц (8,9 %), транспортный налог (2,2 %).  </w:t>
      </w:r>
    </w:p>
    <w:p w:rsidR="00190B0A" w:rsidRPr="00190B0A" w:rsidRDefault="000936A8" w:rsidP="000936A8">
      <w:pPr>
        <w:widowControl/>
        <w:autoSpaceDE/>
        <w:autoSpaceDN/>
        <w:adjustRightInd/>
        <w:ind w:firstLine="0"/>
        <w:rPr>
          <w:rFonts w:ascii="Times New Roman" w:eastAsia="Times New Roman" w:hAnsi="Times New Roman" w:cs="Times New Roman"/>
        </w:rPr>
      </w:pPr>
      <w:r>
        <w:rPr>
          <w:rFonts w:ascii="Times New Roman" w:eastAsia="Times New Roman" w:hAnsi="Times New Roman" w:cs="Times New Roman"/>
        </w:rPr>
        <w:t xml:space="preserve">      </w:t>
      </w:r>
      <w:r w:rsidR="00190B0A" w:rsidRPr="00190B0A">
        <w:rPr>
          <w:rFonts w:ascii="Times New Roman" w:eastAsia="Times New Roman" w:hAnsi="Times New Roman" w:cs="Times New Roman"/>
        </w:rPr>
        <w:t>Налог на доходы физических лиц в 2023 году по оценке составит 45,4 млн. рублей. В 2025 году поступления налога на доходы физических лиц по базовому варианту прогноза составят 51,1 млн. рублей, что на 56,2 % больше, чем в 2022 году.</w:t>
      </w:r>
    </w:p>
    <w:p w:rsidR="00190B0A" w:rsidRPr="00190B0A" w:rsidRDefault="000936A8" w:rsidP="000936A8">
      <w:pPr>
        <w:widowControl/>
        <w:autoSpaceDE/>
        <w:autoSpaceDN/>
        <w:adjustRightInd/>
        <w:ind w:firstLine="0"/>
        <w:rPr>
          <w:rFonts w:ascii="Times New Roman" w:eastAsia="Times New Roman" w:hAnsi="Times New Roman" w:cs="Times New Roman"/>
        </w:rPr>
      </w:pPr>
      <w:r>
        <w:rPr>
          <w:rFonts w:ascii="Times New Roman" w:eastAsia="Times New Roman" w:hAnsi="Times New Roman" w:cs="Times New Roman"/>
        </w:rPr>
        <w:t xml:space="preserve">      </w:t>
      </w:r>
      <w:r w:rsidR="00190B0A" w:rsidRPr="00190B0A">
        <w:rPr>
          <w:rFonts w:ascii="Times New Roman" w:eastAsia="Times New Roman" w:hAnsi="Times New Roman" w:cs="Times New Roman"/>
        </w:rPr>
        <w:t>Поступление акцизов в 2023 году по оценке составит 6,9 млн. рублей, что выше уровня поступлений в 2022 году на 13,1 %. В 2025 году поступления акцизов по базовому варианту прогноза составит 7,7 млн. рублей, что выше уровня поступлений в 2022 году на 26,2%.</w:t>
      </w:r>
    </w:p>
    <w:p w:rsidR="00190B0A" w:rsidRPr="00190B0A" w:rsidRDefault="000936A8" w:rsidP="000936A8">
      <w:pPr>
        <w:widowControl/>
        <w:autoSpaceDE/>
        <w:autoSpaceDN/>
        <w:adjustRightInd/>
        <w:ind w:firstLine="0"/>
        <w:rPr>
          <w:rFonts w:ascii="Times New Roman" w:eastAsia="Times New Roman" w:hAnsi="Times New Roman" w:cs="Times New Roman"/>
        </w:rPr>
      </w:pPr>
      <w:r>
        <w:rPr>
          <w:rFonts w:ascii="Times New Roman" w:eastAsia="Times New Roman" w:hAnsi="Times New Roman" w:cs="Times New Roman"/>
        </w:rPr>
        <w:t xml:space="preserve">      </w:t>
      </w:r>
      <w:r w:rsidR="00190B0A" w:rsidRPr="00190B0A">
        <w:rPr>
          <w:rFonts w:ascii="Times New Roman" w:eastAsia="Times New Roman" w:hAnsi="Times New Roman" w:cs="Times New Roman"/>
        </w:rPr>
        <w:t xml:space="preserve">Общая сумма расходов консолидированного бюджета Шемуршинского муниципального округа в 2023 году оценивается в объеме 359,2 млн. рублей, или 93,4 % к уровню 2022 года. К 2025 году по базовому варианту прогнозируется снижение расходов </w:t>
      </w:r>
      <w:r w:rsidR="00190B0A" w:rsidRPr="00190B0A">
        <w:rPr>
          <w:rFonts w:ascii="Times New Roman" w:eastAsia="Times New Roman" w:hAnsi="Times New Roman" w:cs="Times New Roman"/>
        </w:rPr>
        <w:lastRenderedPageBreak/>
        <w:t>консолидированного бюджета Шемуршинского муниципального округа до 308,4 млн. рублей (80,2 % к уровню 2022 года).</w:t>
      </w:r>
    </w:p>
    <w:p w:rsidR="00190B0A" w:rsidRPr="00190B0A" w:rsidRDefault="000936A8" w:rsidP="000936A8">
      <w:pPr>
        <w:widowControl/>
        <w:autoSpaceDE/>
        <w:autoSpaceDN/>
        <w:adjustRightInd/>
        <w:ind w:firstLine="0"/>
        <w:rPr>
          <w:rFonts w:ascii="Times New Roman" w:eastAsia="Times New Roman" w:hAnsi="Times New Roman" w:cs="Times New Roman"/>
        </w:rPr>
      </w:pPr>
      <w:r>
        <w:rPr>
          <w:rFonts w:ascii="Times New Roman" w:eastAsia="Times New Roman" w:hAnsi="Times New Roman" w:cs="Times New Roman"/>
        </w:rPr>
        <w:t xml:space="preserve">       </w:t>
      </w:r>
      <w:r w:rsidR="00190B0A" w:rsidRPr="00190B0A">
        <w:rPr>
          <w:rFonts w:ascii="Times New Roman" w:eastAsia="Times New Roman" w:hAnsi="Times New Roman" w:cs="Times New Roman"/>
        </w:rPr>
        <w:t>Расходы консолидированного бюджета Шемуршинского муниципального округа на образование в 2023 году по оценке составят 194,9 млн. рублей, что на 7,1 % выше уровня 2022 года. В 2025 году по базовому варианту расходы на образование по прогнозу составят 182,3 млн. рублей (100,2% к уровню 2022 года).</w:t>
      </w:r>
    </w:p>
    <w:p w:rsidR="00190B0A" w:rsidRPr="00190B0A" w:rsidRDefault="000936A8" w:rsidP="000936A8">
      <w:pPr>
        <w:widowControl/>
        <w:autoSpaceDE/>
        <w:autoSpaceDN/>
        <w:adjustRightInd/>
        <w:ind w:firstLine="0"/>
        <w:rPr>
          <w:rFonts w:ascii="Times New Roman" w:eastAsia="Times New Roman" w:hAnsi="Times New Roman" w:cs="Times New Roman"/>
        </w:rPr>
      </w:pPr>
      <w:r>
        <w:rPr>
          <w:rFonts w:ascii="Times New Roman" w:eastAsia="Times New Roman" w:hAnsi="Times New Roman" w:cs="Times New Roman"/>
        </w:rPr>
        <w:t xml:space="preserve">       </w:t>
      </w:r>
      <w:r w:rsidR="00190B0A" w:rsidRPr="00190B0A">
        <w:rPr>
          <w:rFonts w:ascii="Times New Roman" w:eastAsia="Times New Roman" w:hAnsi="Times New Roman" w:cs="Times New Roman"/>
        </w:rPr>
        <w:t xml:space="preserve">В 2023 году прогнозируется дефицит бюджета в размере 18,5 млн. рублей. </w:t>
      </w:r>
    </w:p>
    <w:p w:rsidR="00190B0A" w:rsidRPr="00190B0A" w:rsidRDefault="000936A8" w:rsidP="000936A8">
      <w:pPr>
        <w:widowControl/>
        <w:autoSpaceDE/>
        <w:autoSpaceDN/>
        <w:adjustRightInd/>
        <w:ind w:firstLine="0"/>
        <w:rPr>
          <w:rFonts w:ascii="Times New Roman" w:eastAsia="Times New Roman" w:hAnsi="Times New Roman" w:cs="Times New Roman"/>
          <w:b/>
          <w:color w:val="000000"/>
          <w:lang w:val="x-none" w:eastAsia="x-none"/>
        </w:rPr>
      </w:pPr>
      <w:r>
        <w:rPr>
          <w:rFonts w:ascii="Times New Roman" w:eastAsia="Times New Roman" w:hAnsi="Times New Roman" w:cs="Times New Roman"/>
          <w:b/>
          <w:color w:val="000000"/>
          <w:lang w:eastAsia="x-none"/>
        </w:rPr>
        <w:t xml:space="preserve">       </w:t>
      </w:r>
      <w:r w:rsidR="00190B0A" w:rsidRPr="00190B0A">
        <w:rPr>
          <w:rFonts w:ascii="Times New Roman" w:eastAsia="Times New Roman" w:hAnsi="Times New Roman" w:cs="Times New Roman"/>
          <w:b/>
          <w:color w:val="000000"/>
          <w:lang w:val="x-none" w:eastAsia="x-none"/>
        </w:rPr>
        <w:t>Основными резервами для увеличения собственных доходов бюджета  на  202</w:t>
      </w:r>
      <w:r w:rsidR="00190B0A" w:rsidRPr="00190B0A">
        <w:rPr>
          <w:rFonts w:ascii="Times New Roman" w:eastAsia="Times New Roman" w:hAnsi="Times New Roman" w:cs="Times New Roman"/>
          <w:b/>
          <w:color w:val="000000"/>
          <w:lang w:eastAsia="x-none"/>
        </w:rPr>
        <w:t>3</w:t>
      </w:r>
      <w:r w:rsidR="00190B0A" w:rsidRPr="00190B0A">
        <w:rPr>
          <w:rFonts w:ascii="Times New Roman" w:eastAsia="Times New Roman" w:hAnsi="Times New Roman" w:cs="Times New Roman"/>
          <w:b/>
          <w:color w:val="000000"/>
          <w:lang w:val="x-none" w:eastAsia="x-none"/>
        </w:rPr>
        <w:t>-202</w:t>
      </w:r>
      <w:r w:rsidR="00190B0A" w:rsidRPr="00190B0A">
        <w:rPr>
          <w:rFonts w:ascii="Times New Roman" w:eastAsia="Times New Roman" w:hAnsi="Times New Roman" w:cs="Times New Roman"/>
          <w:b/>
          <w:color w:val="000000"/>
          <w:lang w:eastAsia="x-none"/>
        </w:rPr>
        <w:t>5</w:t>
      </w:r>
      <w:r w:rsidR="00190B0A" w:rsidRPr="00190B0A">
        <w:rPr>
          <w:rFonts w:ascii="Times New Roman" w:eastAsia="Times New Roman" w:hAnsi="Times New Roman" w:cs="Times New Roman"/>
          <w:b/>
          <w:color w:val="000000"/>
          <w:lang w:val="x-none" w:eastAsia="x-none"/>
        </w:rPr>
        <w:t xml:space="preserve"> годы  являются:</w:t>
      </w:r>
    </w:p>
    <w:p w:rsidR="00190B0A" w:rsidRPr="00190B0A" w:rsidRDefault="00190B0A" w:rsidP="000936A8">
      <w:pPr>
        <w:widowControl/>
        <w:tabs>
          <w:tab w:val="left" w:pos="567"/>
        </w:tabs>
        <w:autoSpaceDE/>
        <w:autoSpaceDN/>
        <w:adjustRightInd/>
        <w:ind w:firstLine="426"/>
        <w:rPr>
          <w:rFonts w:ascii="Times New Roman" w:eastAsia="Times New Roman" w:hAnsi="Times New Roman" w:cs="Times New Roman"/>
          <w:color w:val="000000"/>
          <w:lang w:val="x-none" w:eastAsia="x-none"/>
        </w:rPr>
      </w:pPr>
      <w:r w:rsidRPr="00190B0A">
        <w:rPr>
          <w:rFonts w:ascii="Times New Roman" w:eastAsia="Times New Roman" w:hAnsi="Times New Roman" w:cs="Times New Roman"/>
          <w:color w:val="000000"/>
          <w:lang w:val="x-none" w:eastAsia="x-none"/>
        </w:rPr>
        <w:t>увеличение поступлений от продажи и аренды земельных участков, находящихся в  муниципальной собственности сельских поселений;</w:t>
      </w:r>
    </w:p>
    <w:p w:rsidR="00190B0A" w:rsidRPr="00190B0A" w:rsidRDefault="00190B0A" w:rsidP="000936A8">
      <w:pPr>
        <w:widowControl/>
        <w:tabs>
          <w:tab w:val="left" w:pos="567"/>
        </w:tabs>
        <w:autoSpaceDE/>
        <w:autoSpaceDN/>
        <w:adjustRightInd/>
        <w:ind w:firstLine="426"/>
        <w:rPr>
          <w:rFonts w:ascii="Times New Roman" w:eastAsia="Times New Roman" w:hAnsi="Times New Roman" w:cs="Times New Roman"/>
          <w:color w:val="000000"/>
          <w:lang w:val="x-none" w:eastAsia="x-none"/>
        </w:rPr>
      </w:pPr>
      <w:r w:rsidRPr="00190B0A">
        <w:rPr>
          <w:rFonts w:ascii="Times New Roman" w:eastAsia="Times New Roman" w:hAnsi="Times New Roman" w:cs="Times New Roman"/>
          <w:color w:val="000000"/>
          <w:lang w:val="x-none" w:eastAsia="x-none"/>
        </w:rPr>
        <w:t>активное выявление и постановка на учет объектов недвижимости  как бесхозяйных с последующей их приватизацией;</w:t>
      </w:r>
    </w:p>
    <w:p w:rsidR="00190B0A" w:rsidRPr="00190B0A" w:rsidRDefault="00190B0A" w:rsidP="000936A8">
      <w:pPr>
        <w:widowControl/>
        <w:tabs>
          <w:tab w:val="left" w:pos="567"/>
        </w:tabs>
        <w:autoSpaceDE/>
        <w:autoSpaceDN/>
        <w:adjustRightInd/>
        <w:ind w:firstLine="426"/>
        <w:rPr>
          <w:rFonts w:ascii="Times New Roman" w:eastAsia="Times New Roman" w:hAnsi="Times New Roman" w:cs="Times New Roman"/>
          <w:color w:val="000000"/>
          <w:lang w:val="x-none" w:eastAsia="x-none"/>
        </w:rPr>
      </w:pPr>
      <w:r w:rsidRPr="00190B0A">
        <w:rPr>
          <w:rFonts w:ascii="Times New Roman" w:eastAsia="Times New Roman" w:hAnsi="Times New Roman" w:cs="Times New Roman"/>
          <w:color w:val="000000"/>
          <w:lang w:val="x-none" w:eastAsia="x-none"/>
        </w:rPr>
        <w:t>ужесточение контроля за своевременной уплатой арендных платежей и выполнением договорных условий;</w:t>
      </w:r>
    </w:p>
    <w:p w:rsidR="00190B0A" w:rsidRPr="00190B0A" w:rsidRDefault="00190B0A" w:rsidP="000936A8">
      <w:pPr>
        <w:widowControl/>
        <w:tabs>
          <w:tab w:val="left" w:pos="567"/>
        </w:tabs>
        <w:autoSpaceDE/>
        <w:autoSpaceDN/>
        <w:adjustRightInd/>
        <w:ind w:firstLine="426"/>
        <w:rPr>
          <w:rFonts w:ascii="Times New Roman" w:eastAsia="Times New Roman" w:hAnsi="Times New Roman" w:cs="Times New Roman"/>
          <w:color w:val="000000"/>
          <w:lang w:eastAsia="x-none"/>
        </w:rPr>
      </w:pPr>
      <w:r w:rsidRPr="00190B0A">
        <w:rPr>
          <w:rFonts w:ascii="Times New Roman" w:eastAsia="Times New Roman" w:hAnsi="Times New Roman" w:cs="Times New Roman"/>
          <w:color w:val="000000"/>
          <w:lang w:val="x-none" w:eastAsia="x-none"/>
        </w:rPr>
        <w:t>организация работы по выявлению не учтенных для целей налогообложения объектов недвижимого имущества, расположенных на территории района, и привлечению их к налогообложению.</w:t>
      </w:r>
    </w:p>
    <w:p w:rsidR="00190B0A" w:rsidRPr="00190B0A" w:rsidRDefault="00190B0A" w:rsidP="000936A8">
      <w:pPr>
        <w:widowControl/>
        <w:tabs>
          <w:tab w:val="left" w:pos="567"/>
        </w:tabs>
        <w:autoSpaceDE/>
        <w:autoSpaceDN/>
        <w:adjustRightInd/>
        <w:ind w:firstLine="426"/>
        <w:rPr>
          <w:rFonts w:ascii="Times New Roman" w:eastAsia="Times New Roman" w:hAnsi="Times New Roman" w:cs="Times New Roman"/>
          <w:b/>
          <w:bCs/>
        </w:rPr>
      </w:pPr>
    </w:p>
    <w:p w:rsidR="00190B0A" w:rsidRPr="00190B0A" w:rsidRDefault="00190B0A" w:rsidP="00190B0A">
      <w:pPr>
        <w:widowControl/>
        <w:autoSpaceDE/>
        <w:autoSpaceDN/>
        <w:adjustRightInd/>
        <w:ind w:firstLine="540"/>
        <w:jc w:val="center"/>
        <w:rPr>
          <w:rFonts w:ascii="Times New Roman" w:eastAsia="Times New Roman" w:hAnsi="Times New Roman" w:cs="Times New Roman"/>
          <w:b/>
          <w:bCs/>
        </w:rPr>
      </w:pPr>
      <w:r w:rsidRPr="00190B0A">
        <w:rPr>
          <w:rFonts w:ascii="Times New Roman" w:eastAsia="Times New Roman" w:hAnsi="Times New Roman" w:cs="Times New Roman"/>
          <w:b/>
          <w:bCs/>
        </w:rPr>
        <w:t>Труд и занятость</w:t>
      </w:r>
    </w:p>
    <w:p w:rsidR="00190B0A" w:rsidRPr="00190B0A" w:rsidRDefault="00190B0A" w:rsidP="00190B0A">
      <w:pPr>
        <w:widowControl/>
        <w:autoSpaceDE/>
        <w:autoSpaceDN/>
        <w:adjustRightInd/>
        <w:ind w:firstLine="540"/>
        <w:jc w:val="center"/>
        <w:rPr>
          <w:rFonts w:ascii="Times New Roman" w:eastAsia="Times New Roman" w:hAnsi="Times New Roman" w:cs="Times New Roman"/>
          <w:b/>
          <w:bCs/>
        </w:rPr>
      </w:pPr>
    </w:p>
    <w:p w:rsidR="000936A8" w:rsidRDefault="000936A8" w:rsidP="000936A8">
      <w:pPr>
        <w:widowControl/>
        <w:tabs>
          <w:tab w:val="left" w:pos="426"/>
          <w:tab w:val="left" w:pos="709"/>
        </w:tabs>
        <w:autoSpaceDE/>
        <w:autoSpaceDN/>
        <w:adjustRightInd/>
        <w:ind w:firstLine="0"/>
        <w:rPr>
          <w:rFonts w:ascii="Times New Roman" w:eastAsia="Times New Roman" w:hAnsi="Times New Roman" w:cs="Times New Roman"/>
        </w:rPr>
      </w:pPr>
      <w:r>
        <w:rPr>
          <w:rFonts w:ascii="Times New Roman" w:eastAsia="Times New Roman" w:hAnsi="Times New Roman" w:cs="Times New Roman"/>
        </w:rPr>
        <w:t xml:space="preserve">       </w:t>
      </w:r>
      <w:r w:rsidR="00190B0A" w:rsidRPr="00190B0A">
        <w:rPr>
          <w:rFonts w:ascii="Times New Roman" w:eastAsia="Times New Roman" w:hAnsi="Times New Roman" w:cs="Times New Roman"/>
        </w:rPr>
        <w:t xml:space="preserve">В результате реализации активной политики занятости и социальной поддержки безработных граждан ситуация на рынке труда республики сохраняется стабильной. Численность </w:t>
      </w:r>
      <w:proofErr w:type="gramStart"/>
      <w:r w:rsidR="00190B0A" w:rsidRPr="00190B0A">
        <w:rPr>
          <w:rFonts w:ascii="Times New Roman" w:eastAsia="Times New Roman" w:hAnsi="Times New Roman" w:cs="Times New Roman"/>
        </w:rPr>
        <w:t>безработных граждан, зарегистрированных в органах службы занятости за январь-сентябрь 2022 года составила</w:t>
      </w:r>
      <w:proofErr w:type="gramEnd"/>
      <w:r w:rsidR="00190B0A" w:rsidRPr="00190B0A">
        <w:rPr>
          <w:rFonts w:ascii="Times New Roman" w:eastAsia="Times New Roman" w:hAnsi="Times New Roman" w:cs="Times New Roman"/>
        </w:rPr>
        <w:t xml:space="preserve"> 62 человека, уровень регистрируемой безработицы к численности рабочей силы - 1,08 </w:t>
      </w:r>
      <w:r w:rsidR="00190B0A" w:rsidRPr="00190B0A">
        <w:rPr>
          <w:rFonts w:ascii="Times New Roman" w:eastAsia="Times New Roman" w:hAnsi="Times New Roman" w:cs="Times New Roman"/>
          <w:bCs/>
        </w:rPr>
        <w:t xml:space="preserve">% </w:t>
      </w:r>
      <w:r w:rsidR="00190B0A" w:rsidRPr="00190B0A">
        <w:rPr>
          <w:rFonts w:ascii="Times New Roman" w:eastAsia="Times New Roman" w:hAnsi="Times New Roman" w:cs="Times New Roman"/>
        </w:rPr>
        <w:t>(на 1 января 2022 года - 53 человека, уровень регистрируемой безработицы - 0,82</w:t>
      </w:r>
      <w:r w:rsidR="00190B0A" w:rsidRPr="00190B0A">
        <w:rPr>
          <w:rFonts w:ascii="Times New Roman" w:eastAsia="Times New Roman" w:hAnsi="Times New Roman" w:cs="Times New Roman"/>
          <w:bCs/>
        </w:rPr>
        <w:t xml:space="preserve"> %</w:t>
      </w:r>
      <w:r>
        <w:rPr>
          <w:rFonts w:ascii="Times New Roman" w:eastAsia="Times New Roman" w:hAnsi="Times New Roman" w:cs="Times New Roman"/>
        </w:rPr>
        <w:t>).</w:t>
      </w:r>
    </w:p>
    <w:p w:rsidR="00190B0A" w:rsidRPr="000936A8" w:rsidRDefault="000936A8" w:rsidP="000936A8">
      <w:pPr>
        <w:widowControl/>
        <w:tabs>
          <w:tab w:val="left" w:pos="426"/>
          <w:tab w:val="left" w:pos="709"/>
        </w:tabs>
        <w:autoSpaceDE/>
        <w:autoSpaceDN/>
        <w:adjustRightInd/>
        <w:ind w:firstLine="0"/>
        <w:rPr>
          <w:rFonts w:ascii="Times New Roman" w:eastAsia="Times New Roman" w:hAnsi="Times New Roman" w:cs="Times New Roman"/>
        </w:rPr>
      </w:pPr>
      <w:r>
        <w:rPr>
          <w:rFonts w:ascii="Times New Roman" w:eastAsia="Times New Roman" w:hAnsi="Times New Roman" w:cs="Times New Roman"/>
        </w:rPr>
        <w:t xml:space="preserve">       </w:t>
      </w:r>
      <w:r w:rsidR="00190B0A" w:rsidRPr="00190B0A">
        <w:rPr>
          <w:rFonts w:ascii="Times New Roman" w:eastAsia="Times New Roman" w:hAnsi="Times New Roman" w:cs="Times New Roman"/>
        </w:rPr>
        <w:t xml:space="preserve">Одним из факторов, определяющим развитие регионального рынка труда в среднесрочной перспективе, являются нарастающие демографические ограничения, обусловленные сокращением численности населения трудоспособного возраста и снижению численности рабочей силы. </w:t>
      </w:r>
      <w:r w:rsidR="00190B0A" w:rsidRPr="00190B0A">
        <w:rPr>
          <w:rFonts w:ascii="Times New Roman" w:eastAsia="Times New Roman" w:hAnsi="Times New Roman" w:cs="Times New Roman"/>
          <w:spacing w:val="2"/>
          <w:shd w:val="clear" w:color="auto" w:fill="FFFFFF"/>
        </w:rPr>
        <w:t>В этих условиях для поддержания устойчивого экономического развития региона и повышения благосостояния граждан важнейшей задачей становится повышение эффективности использования трудовых ресурсов.</w:t>
      </w:r>
    </w:p>
    <w:p w:rsidR="00190B0A" w:rsidRPr="00190B0A" w:rsidRDefault="000936A8" w:rsidP="000936A8">
      <w:pPr>
        <w:widowControl/>
        <w:shd w:val="clear" w:color="auto" w:fill="FFFFFF"/>
        <w:tabs>
          <w:tab w:val="left" w:pos="426"/>
        </w:tabs>
        <w:autoSpaceDE/>
        <w:autoSpaceDN/>
        <w:adjustRightInd/>
        <w:ind w:firstLine="0"/>
        <w:rPr>
          <w:rFonts w:ascii="Times New Roman" w:eastAsia="Calibri" w:hAnsi="Times New Roman" w:cs="Times New Roman"/>
        </w:rPr>
      </w:pPr>
      <w:r>
        <w:rPr>
          <w:rFonts w:ascii="Times New Roman" w:eastAsia="Calibri" w:hAnsi="Times New Roman" w:cs="Times New Roman"/>
        </w:rPr>
        <w:t xml:space="preserve">        </w:t>
      </w:r>
      <w:proofErr w:type="gramStart"/>
      <w:r w:rsidR="00190B0A" w:rsidRPr="00190B0A">
        <w:rPr>
          <w:rFonts w:ascii="Times New Roman" w:eastAsia="Calibri" w:hAnsi="Times New Roman" w:cs="Times New Roman"/>
        </w:rPr>
        <w:t xml:space="preserve">Основные усилия должны быть направлены на повышение производительности труда, создание новых рабочих мест и условий для обеспечения высококвалифицированными кадрами, предоставление дополнительных мер государственной поддержки субъектов малого и среднего предпринимательства, а также повышение профессионально-квалификационного уровня рабочих кадров, в том числе путем организации профессионального обучения и дополнительного профессионального образования безработных граждан с ориентацией на перспективные потребности в кадрах на рынке труда. </w:t>
      </w:r>
      <w:proofErr w:type="gramEnd"/>
    </w:p>
    <w:p w:rsidR="00190B0A" w:rsidRPr="00190B0A" w:rsidRDefault="000936A8" w:rsidP="000936A8">
      <w:pPr>
        <w:widowControl/>
        <w:tabs>
          <w:tab w:val="left" w:pos="426"/>
        </w:tabs>
        <w:ind w:firstLine="0"/>
        <w:rPr>
          <w:rFonts w:ascii="Times New Roman" w:eastAsia="Times New Roman" w:hAnsi="Times New Roman" w:cs="Times New Roman"/>
        </w:rPr>
      </w:pPr>
      <w:r>
        <w:rPr>
          <w:rFonts w:ascii="Times New Roman" w:eastAsia="Times New Roman" w:hAnsi="Times New Roman" w:cs="Times New Roman"/>
        </w:rPr>
        <w:t xml:space="preserve">        </w:t>
      </w:r>
      <w:r w:rsidR="00190B0A" w:rsidRPr="00190B0A">
        <w:rPr>
          <w:rFonts w:ascii="Times New Roman" w:eastAsia="Times New Roman" w:hAnsi="Times New Roman" w:cs="Times New Roman"/>
        </w:rPr>
        <w:t>Сохранению устойчивого развития экономики и социальной стабильности в республике способствует реализация мероприятий национального проекта «Демография», включающих профессиональное обучение и дополнительное профессиональное образование безработных граждан старшего возраста, а также женщин, воспитывающих детей дошкольного возраста. Профессиональное обучение дает возможность получения профессиональных знаний и умений, необходимых для возобновления или начала трудовой деятельности.</w:t>
      </w:r>
    </w:p>
    <w:p w:rsidR="000936A8" w:rsidRDefault="000936A8" w:rsidP="000936A8">
      <w:pPr>
        <w:widowControl/>
        <w:tabs>
          <w:tab w:val="left" w:pos="426"/>
        </w:tabs>
        <w:ind w:firstLine="0"/>
        <w:rPr>
          <w:rFonts w:ascii="Times New Roman" w:eastAsia="Times New Roman" w:hAnsi="Times New Roman" w:cs="Times New Roman"/>
          <w:shd w:val="clear" w:color="auto" w:fill="FFFFFF"/>
        </w:rPr>
      </w:pPr>
      <w:r>
        <w:rPr>
          <w:rFonts w:ascii="Times New Roman" w:eastAsia="Times New Roman" w:hAnsi="Times New Roman" w:cs="Times New Roman"/>
        </w:rPr>
        <w:t xml:space="preserve">       </w:t>
      </w:r>
      <w:r w:rsidR="00190B0A" w:rsidRPr="00190B0A">
        <w:rPr>
          <w:rFonts w:ascii="Times New Roman" w:eastAsia="Times New Roman" w:hAnsi="Times New Roman" w:cs="Times New Roman"/>
        </w:rPr>
        <w:t xml:space="preserve">В республике продолжается оказание государственной социальной помощи малоимущим гражданам посредством заключения социального контракта внедренного с 2020 года, предусматривающего </w:t>
      </w:r>
      <w:r w:rsidR="00190B0A" w:rsidRPr="00190B0A">
        <w:rPr>
          <w:rFonts w:ascii="Times New Roman" w:eastAsia="Times New Roman" w:hAnsi="Times New Roman" w:cs="Times New Roman"/>
          <w:shd w:val="clear" w:color="auto" w:fill="FFFFFF"/>
        </w:rPr>
        <w:t xml:space="preserve">помощь при трудоустройстве, профессиональном обучении и получении дополнительного профессионального образования, организации </w:t>
      </w:r>
      <w:r w:rsidR="00190B0A" w:rsidRPr="00190B0A">
        <w:rPr>
          <w:rFonts w:ascii="Times New Roman" w:eastAsia="Times New Roman" w:hAnsi="Times New Roman" w:cs="Times New Roman"/>
          <w:shd w:val="clear" w:color="auto" w:fill="FFFFFF"/>
        </w:rPr>
        <w:lastRenderedPageBreak/>
        <w:t xml:space="preserve">предпринимательской деятельности, а также прямую финансовую поддержку нуждающимся семьям. </w:t>
      </w:r>
    </w:p>
    <w:p w:rsidR="00190B0A" w:rsidRPr="000936A8" w:rsidRDefault="000936A8" w:rsidP="000936A8">
      <w:pPr>
        <w:widowControl/>
        <w:tabs>
          <w:tab w:val="left" w:pos="426"/>
        </w:tabs>
        <w:ind w:firstLine="0"/>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xml:space="preserve">       </w:t>
      </w:r>
      <w:r w:rsidR="00190B0A" w:rsidRPr="00190B0A">
        <w:rPr>
          <w:rFonts w:ascii="Times New Roman" w:eastAsia="Calibri" w:hAnsi="Times New Roman" w:cs="Times New Roman"/>
        </w:rPr>
        <w:t xml:space="preserve">Проводимый комплекс мероприятий позволит в среднесрочной перспективе при базовом варианте прогноза снизить численность безработных граждан, зарегистрированных в органах службы занятости, с 53 человек в 2021 году </w:t>
      </w:r>
      <w:r w:rsidR="00190B0A" w:rsidRPr="00190B0A">
        <w:rPr>
          <w:rFonts w:ascii="Times New Roman" w:eastAsia="Calibri" w:hAnsi="Times New Roman" w:cs="Times New Roman"/>
          <w:shd w:val="clear" w:color="auto" w:fill="FFFFFF"/>
        </w:rPr>
        <w:t xml:space="preserve">до 45 </w:t>
      </w:r>
      <w:r w:rsidR="00190B0A" w:rsidRPr="00190B0A">
        <w:rPr>
          <w:rFonts w:ascii="Times New Roman" w:eastAsia="Calibri" w:hAnsi="Times New Roman" w:cs="Times New Roman"/>
        </w:rPr>
        <w:t>человек к концу 2025 года.</w:t>
      </w:r>
    </w:p>
    <w:p w:rsidR="00DB0D49" w:rsidRPr="00190B0A" w:rsidRDefault="00DB0D49" w:rsidP="000936A8">
      <w:pPr>
        <w:tabs>
          <w:tab w:val="left" w:pos="426"/>
        </w:tabs>
        <w:ind w:firstLine="540"/>
        <w:rPr>
          <w:rFonts w:ascii="Times New Roman" w:hAnsi="Times New Roman" w:cs="Times New Roman"/>
        </w:rPr>
      </w:pPr>
    </w:p>
    <w:sectPr w:rsidR="00DB0D49" w:rsidRPr="00190B0A">
      <w:head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6E4B" w:rsidRDefault="006A6E4B" w:rsidP="000A4B8D">
      <w:r>
        <w:separator/>
      </w:r>
    </w:p>
  </w:endnote>
  <w:endnote w:type="continuationSeparator" w:id="0">
    <w:p w:rsidR="006A6E4B" w:rsidRDefault="006A6E4B" w:rsidP="000A4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Cyr Chuv">
    <w:panose1 w:val="020B0604020202020204"/>
    <w:charset w:val="CC"/>
    <w:family w:val="swiss"/>
    <w:pitch w:val="variable"/>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6E4B" w:rsidRDefault="006A6E4B" w:rsidP="000A4B8D">
      <w:r>
        <w:separator/>
      </w:r>
    </w:p>
  </w:footnote>
  <w:footnote w:type="continuationSeparator" w:id="0">
    <w:p w:rsidR="006A6E4B" w:rsidRDefault="006A6E4B" w:rsidP="000A4B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1745723"/>
      <w:docPartObj>
        <w:docPartGallery w:val="Page Numbers (Top of Page)"/>
        <w:docPartUnique/>
      </w:docPartObj>
    </w:sdtPr>
    <w:sdtEndPr/>
    <w:sdtContent>
      <w:p w:rsidR="006A6E4B" w:rsidRDefault="006A6E4B">
        <w:pPr>
          <w:pStyle w:val="a5"/>
          <w:jc w:val="center"/>
        </w:pPr>
        <w:r>
          <w:fldChar w:fldCharType="begin"/>
        </w:r>
        <w:r>
          <w:instrText>PAGE   \* MERGEFORMAT</w:instrText>
        </w:r>
        <w:r>
          <w:fldChar w:fldCharType="separate"/>
        </w:r>
        <w:r w:rsidR="004D7160">
          <w:rPr>
            <w:noProof/>
          </w:rPr>
          <w:t>1</w:t>
        </w:r>
        <w:r>
          <w:fldChar w:fldCharType="end"/>
        </w:r>
      </w:p>
    </w:sdtContent>
  </w:sdt>
  <w:p w:rsidR="006A6E4B" w:rsidRDefault="006A6E4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A035EE"/>
    <w:multiLevelType w:val="multilevel"/>
    <w:tmpl w:val="6812E1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D19"/>
    <w:rsid w:val="00046795"/>
    <w:rsid w:val="000553BC"/>
    <w:rsid w:val="00064EE3"/>
    <w:rsid w:val="000936A8"/>
    <w:rsid w:val="000A4B8D"/>
    <w:rsid w:val="000B1339"/>
    <w:rsid w:val="000D2A2B"/>
    <w:rsid w:val="000F54FE"/>
    <w:rsid w:val="000F56DC"/>
    <w:rsid w:val="00190B0A"/>
    <w:rsid w:val="00207747"/>
    <w:rsid w:val="00232C55"/>
    <w:rsid w:val="003155F6"/>
    <w:rsid w:val="00320135"/>
    <w:rsid w:val="003204D6"/>
    <w:rsid w:val="00410DF9"/>
    <w:rsid w:val="00427A6C"/>
    <w:rsid w:val="00496939"/>
    <w:rsid w:val="004D7160"/>
    <w:rsid w:val="00534F3A"/>
    <w:rsid w:val="00556C42"/>
    <w:rsid w:val="00562866"/>
    <w:rsid w:val="00584EC7"/>
    <w:rsid w:val="005A1ABC"/>
    <w:rsid w:val="005D118D"/>
    <w:rsid w:val="005D5DC4"/>
    <w:rsid w:val="00652610"/>
    <w:rsid w:val="00687885"/>
    <w:rsid w:val="00690584"/>
    <w:rsid w:val="006A6E4B"/>
    <w:rsid w:val="006B7133"/>
    <w:rsid w:val="006C04E1"/>
    <w:rsid w:val="00732A6D"/>
    <w:rsid w:val="007349CF"/>
    <w:rsid w:val="00742006"/>
    <w:rsid w:val="007540B3"/>
    <w:rsid w:val="00786F46"/>
    <w:rsid w:val="008E1D19"/>
    <w:rsid w:val="0097695F"/>
    <w:rsid w:val="00A07388"/>
    <w:rsid w:val="00A234EC"/>
    <w:rsid w:val="00A258B2"/>
    <w:rsid w:val="00AA1211"/>
    <w:rsid w:val="00B5755A"/>
    <w:rsid w:val="00B906A8"/>
    <w:rsid w:val="00BB2989"/>
    <w:rsid w:val="00C9684F"/>
    <w:rsid w:val="00CB1353"/>
    <w:rsid w:val="00CF1594"/>
    <w:rsid w:val="00DB0D49"/>
    <w:rsid w:val="00E32295"/>
    <w:rsid w:val="00E7240A"/>
    <w:rsid w:val="00EA5D5A"/>
    <w:rsid w:val="00EA7353"/>
    <w:rsid w:val="00FA39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1D19"/>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D118D"/>
    <w:rPr>
      <w:rFonts w:ascii="Tahoma" w:hAnsi="Tahoma" w:cs="Tahoma"/>
      <w:sz w:val="16"/>
      <w:szCs w:val="16"/>
    </w:rPr>
  </w:style>
  <w:style w:type="character" w:customStyle="1" w:styleId="a4">
    <w:name w:val="Текст выноски Знак"/>
    <w:basedOn w:val="a0"/>
    <w:link w:val="a3"/>
    <w:uiPriority w:val="99"/>
    <w:semiHidden/>
    <w:rsid w:val="005D118D"/>
    <w:rPr>
      <w:rFonts w:ascii="Tahoma" w:eastAsiaTheme="minorEastAsia" w:hAnsi="Tahoma" w:cs="Tahoma"/>
      <w:sz w:val="16"/>
      <w:szCs w:val="16"/>
      <w:lang w:eastAsia="ru-RU"/>
    </w:rPr>
  </w:style>
  <w:style w:type="paragraph" w:styleId="a5">
    <w:name w:val="header"/>
    <w:basedOn w:val="a"/>
    <w:link w:val="a6"/>
    <w:uiPriority w:val="99"/>
    <w:unhideWhenUsed/>
    <w:rsid w:val="000A4B8D"/>
    <w:pPr>
      <w:tabs>
        <w:tab w:val="center" w:pos="4677"/>
        <w:tab w:val="right" w:pos="9355"/>
      </w:tabs>
    </w:pPr>
  </w:style>
  <w:style w:type="character" w:customStyle="1" w:styleId="a6">
    <w:name w:val="Верхний колонтитул Знак"/>
    <w:basedOn w:val="a0"/>
    <w:link w:val="a5"/>
    <w:uiPriority w:val="99"/>
    <w:rsid w:val="000A4B8D"/>
    <w:rPr>
      <w:rFonts w:ascii="Times New Roman CYR" w:eastAsiaTheme="minorEastAsia" w:hAnsi="Times New Roman CYR" w:cs="Times New Roman CYR"/>
      <w:sz w:val="24"/>
      <w:szCs w:val="24"/>
      <w:lang w:eastAsia="ru-RU"/>
    </w:rPr>
  </w:style>
  <w:style w:type="paragraph" w:styleId="a7">
    <w:name w:val="footer"/>
    <w:basedOn w:val="a"/>
    <w:link w:val="a8"/>
    <w:uiPriority w:val="99"/>
    <w:unhideWhenUsed/>
    <w:rsid w:val="000A4B8D"/>
    <w:pPr>
      <w:tabs>
        <w:tab w:val="center" w:pos="4677"/>
        <w:tab w:val="right" w:pos="9355"/>
      </w:tabs>
    </w:pPr>
  </w:style>
  <w:style w:type="character" w:customStyle="1" w:styleId="a8">
    <w:name w:val="Нижний колонтитул Знак"/>
    <w:basedOn w:val="a0"/>
    <w:link w:val="a7"/>
    <w:uiPriority w:val="99"/>
    <w:rsid w:val="000A4B8D"/>
    <w:rPr>
      <w:rFonts w:ascii="Times New Roman CYR" w:eastAsiaTheme="minorEastAsia" w:hAnsi="Times New Roman CYR" w:cs="Times New Roman CYR"/>
      <w:sz w:val="24"/>
      <w:szCs w:val="24"/>
      <w:lang w:eastAsia="ru-RU"/>
    </w:rPr>
  </w:style>
  <w:style w:type="paragraph" w:styleId="a9">
    <w:name w:val="List Paragraph"/>
    <w:basedOn w:val="a"/>
    <w:uiPriority w:val="34"/>
    <w:qFormat/>
    <w:rsid w:val="00B5755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1D19"/>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D118D"/>
    <w:rPr>
      <w:rFonts w:ascii="Tahoma" w:hAnsi="Tahoma" w:cs="Tahoma"/>
      <w:sz w:val="16"/>
      <w:szCs w:val="16"/>
    </w:rPr>
  </w:style>
  <w:style w:type="character" w:customStyle="1" w:styleId="a4">
    <w:name w:val="Текст выноски Знак"/>
    <w:basedOn w:val="a0"/>
    <w:link w:val="a3"/>
    <w:uiPriority w:val="99"/>
    <w:semiHidden/>
    <w:rsid w:val="005D118D"/>
    <w:rPr>
      <w:rFonts w:ascii="Tahoma" w:eastAsiaTheme="minorEastAsia" w:hAnsi="Tahoma" w:cs="Tahoma"/>
      <w:sz w:val="16"/>
      <w:szCs w:val="16"/>
      <w:lang w:eastAsia="ru-RU"/>
    </w:rPr>
  </w:style>
  <w:style w:type="paragraph" w:styleId="a5">
    <w:name w:val="header"/>
    <w:basedOn w:val="a"/>
    <w:link w:val="a6"/>
    <w:uiPriority w:val="99"/>
    <w:unhideWhenUsed/>
    <w:rsid w:val="000A4B8D"/>
    <w:pPr>
      <w:tabs>
        <w:tab w:val="center" w:pos="4677"/>
        <w:tab w:val="right" w:pos="9355"/>
      </w:tabs>
    </w:pPr>
  </w:style>
  <w:style w:type="character" w:customStyle="1" w:styleId="a6">
    <w:name w:val="Верхний колонтитул Знак"/>
    <w:basedOn w:val="a0"/>
    <w:link w:val="a5"/>
    <w:uiPriority w:val="99"/>
    <w:rsid w:val="000A4B8D"/>
    <w:rPr>
      <w:rFonts w:ascii="Times New Roman CYR" w:eastAsiaTheme="minorEastAsia" w:hAnsi="Times New Roman CYR" w:cs="Times New Roman CYR"/>
      <w:sz w:val="24"/>
      <w:szCs w:val="24"/>
      <w:lang w:eastAsia="ru-RU"/>
    </w:rPr>
  </w:style>
  <w:style w:type="paragraph" w:styleId="a7">
    <w:name w:val="footer"/>
    <w:basedOn w:val="a"/>
    <w:link w:val="a8"/>
    <w:uiPriority w:val="99"/>
    <w:unhideWhenUsed/>
    <w:rsid w:val="000A4B8D"/>
    <w:pPr>
      <w:tabs>
        <w:tab w:val="center" w:pos="4677"/>
        <w:tab w:val="right" w:pos="9355"/>
      </w:tabs>
    </w:pPr>
  </w:style>
  <w:style w:type="character" w:customStyle="1" w:styleId="a8">
    <w:name w:val="Нижний колонтитул Знак"/>
    <w:basedOn w:val="a0"/>
    <w:link w:val="a7"/>
    <w:uiPriority w:val="99"/>
    <w:rsid w:val="000A4B8D"/>
    <w:rPr>
      <w:rFonts w:ascii="Times New Roman CYR" w:eastAsiaTheme="minorEastAsia" w:hAnsi="Times New Roman CYR" w:cs="Times New Roman CYR"/>
      <w:sz w:val="24"/>
      <w:szCs w:val="24"/>
      <w:lang w:eastAsia="ru-RU"/>
    </w:rPr>
  </w:style>
  <w:style w:type="paragraph" w:styleId="a9">
    <w:name w:val="List Paragraph"/>
    <w:basedOn w:val="a"/>
    <w:uiPriority w:val="34"/>
    <w:qFormat/>
    <w:rsid w:val="00B575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50484">
      <w:bodyDiv w:val="1"/>
      <w:marLeft w:val="0"/>
      <w:marRight w:val="0"/>
      <w:marTop w:val="0"/>
      <w:marBottom w:val="0"/>
      <w:divBdr>
        <w:top w:val="none" w:sz="0" w:space="0" w:color="auto"/>
        <w:left w:val="none" w:sz="0" w:space="0" w:color="auto"/>
        <w:bottom w:val="none" w:sz="0" w:space="0" w:color="auto"/>
        <w:right w:val="none" w:sz="0" w:space="0" w:color="auto"/>
      </w:divBdr>
      <w:divsChild>
        <w:div w:id="8542648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8</Pages>
  <Words>3110</Words>
  <Characters>17733</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shemeconom</dc:creator>
  <cp:lastModifiedBy>shemeconom</cp:lastModifiedBy>
  <cp:revision>10</cp:revision>
  <cp:lastPrinted>2022-11-29T08:28:00Z</cp:lastPrinted>
  <dcterms:created xsi:type="dcterms:W3CDTF">2022-11-23T10:55:00Z</dcterms:created>
  <dcterms:modified xsi:type="dcterms:W3CDTF">2022-11-29T12:15:00Z</dcterms:modified>
</cp:coreProperties>
</file>