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>ШЕМУРШИНСКАЯ ТЕРРИТОРИАЛЬНАЯ ИЗБИРАТЕЛЬНАЯ 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B5139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1F78">
        <w:rPr>
          <w:sz w:val="24"/>
          <w:szCs w:val="24"/>
        </w:rPr>
        <w:t>29 марта  2021</w:t>
      </w:r>
      <w:r w:rsidR="00592FE8" w:rsidRPr="00B55DCC">
        <w:rPr>
          <w:sz w:val="24"/>
          <w:szCs w:val="24"/>
        </w:rPr>
        <w:t>г</w:t>
      </w:r>
      <w:r w:rsidR="001A01E0">
        <w:rPr>
          <w:sz w:val="24"/>
          <w:szCs w:val="24"/>
        </w:rPr>
        <w:t>.</w:t>
      </w:r>
      <w:r w:rsidR="00F51F78">
        <w:rPr>
          <w:sz w:val="24"/>
          <w:szCs w:val="24"/>
        </w:rPr>
        <w:t xml:space="preserve">                                                                      </w:t>
      </w:r>
      <w:r w:rsidR="00592FE8" w:rsidRPr="00B55DCC">
        <w:rPr>
          <w:sz w:val="24"/>
          <w:szCs w:val="24"/>
        </w:rPr>
        <w:tab/>
      </w:r>
      <w:r w:rsidR="00F51F78" w:rsidRPr="00552500">
        <w:rPr>
          <w:sz w:val="24"/>
          <w:szCs w:val="24"/>
        </w:rPr>
        <w:t xml:space="preserve">                              </w:t>
      </w:r>
      <w:r w:rsidR="00F51F78">
        <w:rPr>
          <w:sz w:val="24"/>
          <w:szCs w:val="24"/>
        </w:rPr>
        <w:t xml:space="preserve">  № 6/16 -V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786"/>
      </w:tblGrid>
      <w:tr w:rsidR="0011136A" w:rsidTr="0011136A">
        <w:tc>
          <w:tcPr>
            <w:tcW w:w="4677" w:type="dxa"/>
          </w:tcPr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  исключении   из   резерв</w:t>
            </w:r>
            <w:r w:rsidR="008473F2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 xml:space="preserve">   составов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участковых комиссий, сформированных</w:t>
            </w:r>
          </w:p>
          <w:p w:rsidR="0011136A" w:rsidRDefault="0011136A" w:rsidP="0011136A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территории  </w:t>
            </w:r>
            <w:proofErr w:type="spellStart"/>
            <w:r>
              <w:rPr>
                <w:b/>
                <w:sz w:val="24"/>
                <w:szCs w:val="24"/>
              </w:rPr>
              <w:t>Шемуршинского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</w:t>
            </w:r>
          </w:p>
          <w:p w:rsidR="0011136A" w:rsidRDefault="0011136A" w:rsidP="006D08B0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Чувашской Республики</w:t>
            </w:r>
          </w:p>
        </w:tc>
        <w:tc>
          <w:tcPr>
            <w:tcW w:w="4786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1A01E0" w:rsidRDefault="001A01E0" w:rsidP="001A01E0">
      <w:pPr>
        <w:pStyle w:val="3"/>
        <w:spacing w:after="0"/>
        <w:ind w:left="0"/>
        <w:rPr>
          <w:b/>
          <w:sz w:val="24"/>
          <w:szCs w:val="24"/>
        </w:rPr>
      </w:pPr>
    </w:p>
    <w:p w:rsidR="00E4760D" w:rsidRDefault="00F51F78" w:rsidP="00592FE8">
      <w:pPr>
        <w:pStyle w:val="3"/>
        <w:spacing w:after="0"/>
        <w:ind w:left="0"/>
        <w:jc w:val="both"/>
        <w:rPr>
          <w:sz w:val="24"/>
          <w:szCs w:val="24"/>
        </w:rPr>
      </w:pPr>
      <w:r w:rsidRPr="00F51F78">
        <w:rPr>
          <w:sz w:val="24"/>
          <w:szCs w:val="24"/>
        </w:rPr>
        <w:t xml:space="preserve">     </w:t>
      </w:r>
      <w:r w:rsidR="00525F93">
        <w:rPr>
          <w:sz w:val="24"/>
          <w:szCs w:val="24"/>
        </w:rPr>
        <w:t xml:space="preserve">     </w:t>
      </w:r>
      <w:r w:rsidRPr="00F51F78">
        <w:rPr>
          <w:sz w:val="24"/>
          <w:szCs w:val="24"/>
        </w:rPr>
        <w:t xml:space="preserve"> </w:t>
      </w:r>
      <w:proofErr w:type="gramStart"/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Федерального закона «Об основных  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  <w:proofErr w:type="gramEnd"/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525F93">
        <w:rPr>
          <w:b/>
          <w:sz w:val="24"/>
          <w:szCs w:val="24"/>
        </w:rPr>
        <w:t xml:space="preserve">ирательная комиссия  </w:t>
      </w:r>
      <w:proofErr w:type="gramStart"/>
      <w:r w:rsidR="00525F93">
        <w:rPr>
          <w:b/>
          <w:sz w:val="24"/>
          <w:szCs w:val="24"/>
        </w:rPr>
        <w:t>Р</w:t>
      </w:r>
      <w:proofErr w:type="gramEnd"/>
      <w:r w:rsidR="00525F93">
        <w:rPr>
          <w:b/>
          <w:sz w:val="24"/>
          <w:szCs w:val="24"/>
        </w:rPr>
        <w:t xml:space="preserve"> Е Ш И Л А</w:t>
      </w:r>
      <w:r w:rsidRPr="001A01E0">
        <w:rPr>
          <w:b/>
          <w:sz w:val="24"/>
          <w:szCs w:val="24"/>
        </w:rPr>
        <w:t>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844B07" w:rsidRDefault="00F51F78" w:rsidP="00844B07">
      <w:pPr>
        <w:jc w:val="both"/>
        <w:rPr>
          <w:sz w:val="24"/>
          <w:szCs w:val="24"/>
        </w:rPr>
      </w:pPr>
      <w:r w:rsidRPr="00F51F78">
        <w:rPr>
          <w:sz w:val="24"/>
          <w:szCs w:val="24"/>
        </w:rPr>
        <w:t xml:space="preserve">      </w:t>
      </w:r>
      <w:r w:rsidR="00B60358">
        <w:rPr>
          <w:sz w:val="24"/>
          <w:szCs w:val="24"/>
        </w:rPr>
        <w:t>1.</w:t>
      </w:r>
      <w:r w:rsidR="00525F93">
        <w:rPr>
          <w:sz w:val="24"/>
          <w:szCs w:val="24"/>
        </w:rPr>
        <w:t xml:space="preserve"> </w:t>
      </w:r>
      <w:r w:rsidR="007319B2">
        <w:rPr>
          <w:sz w:val="24"/>
          <w:szCs w:val="24"/>
        </w:rPr>
        <w:t xml:space="preserve">Исключить из резерва составов участковых </w:t>
      </w:r>
      <w:r w:rsidR="00E84B30">
        <w:rPr>
          <w:sz w:val="24"/>
          <w:szCs w:val="24"/>
        </w:rPr>
        <w:t xml:space="preserve">комиссий, сформированных на территории </w:t>
      </w:r>
      <w:proofErr w:type="spellStart"/>
      <w:r w:rsidR="00E84B30">
        <w:rPr>
          <w:sz w:val="24"/>
          <w:szCs w:val="24"/>
        </w:rPr>
        <w:t>Шемуршинского</w:t>
      </w:r>
      <w:proofErr w:type="spellEnd"/>
      <w:r w:rsidR="00E84B30">
        <w:rPr>
          <w:sz w:val="24"/>
          <w:szCs w:val="24"/>
        </w:rPr>
        <w:t xml:space="preserve"> района Чувашской Рес</w:t>
      </w:r>
      <w:r w:rsidR="00844B07">
        <w:rPr>
          <w:sz w:val="24"/>
          <w:szCs w:val="24"/>
        </w:rPr>
        <w:t>публики</w:t>
      </w:r>
      <w:r w:rsidR="004E62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Шикину</w:t>
      </w:r>
      <w:proofErr w:type="spellEnd"/>
      <w:r>
        <w:rPr>
          <w:sz w:val="24"/>
          <w:szCs w:val="24"/>
        </w:rPr>
        <w:t xml:space="preserve"> Елену Анатольевну 197</w:t>
      </w:r>
      <w:r w:rsidRPr="00F51F78">
        <w:rPr>
          <w:sz w:val="24"/>
          <w:szCs w:val="24"/>
        </w:rPr>
        <w:t>5</w:t>
      </w:r>
      <w:r>
        <w:rPr>
          <w:sz w:val="24"/>
          <w:szCs w:val="24"/>
        </w:rPr>
        <w:t xml:space="preserve"> года рождения, предложенную</w:t>
      </w:r>
      <w:r w:rsidR="000816BC">
        <w:rPr>
          <w:sz w:val="24"/>
          <w:szCs w:val="24"/>
        </w:rPr>
        <w:t xml:space="preserve"> </w:t>
      </w:r>
      <w:r>
        <w:rPr>
          <w:sz w:val="24"/>
          <w:szCs w:val="24"/>
        </w:rPr>
        <w:t>Чувашским региональным отделением Политической партии «ПАТРИОТЫ РОССИИ»</w:t>
      </w:r>
      <w:r w:rsidR="000816BC">
        <w:rPr>
          <w:sz w:val="24"/>
          <w:szCs w:val="24"/>
        </w:rPr>
        <w:t>, на основании личного заявления</w:t>
      </w:r>
      <w:r w:rsidR="00C9364E">
        <w:rPr>
          <w:sz w:val="24"/>
          <w:szCs w:val="24"/>
        </w:rPr>
        <w:t>.</w:t>
      </w:r>
    </w:p>
    <w:p w:rsidR="00A81E28" w:rsidRPr="00A81E28" w:rsidRDefault="00F51F78" w:rsidP="00525F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 w:rsidR="00A81E28" w:rsidRPr="00A81E28">
        <w:t xml:space="preserve"> </w:t>
      </w:r>
      <w:r w:rsidR="00525F93">
        <w:rPr>
          <w:sz w:val="24"/>
          <w:szCs w:val="24"/>
        </w:rPr>
        <w:t xml:space="preserve">Исключить из резерва составов участковых комиссий, сформированных на территории </w:t>
      </w:r>
      <w:proofErr w:type="spellStart"/>
      <w:r w:rsidR="00525F93">
        <w:rPr>
          <w:sz w:val="24"/>
          <w:szCs w:val="24"/>
        </w:rPr>
        <w:t>Шемуршинского</w:t>
      </w:r>
      <w:proofErr w:type="spellEnd"/>
      <w:r w:rsidR="00525F93">
        <w:rPr>
          <w:sz w:val="24"/>
          <w:szCs w:val="24"/>
        </w:rPr>
        <w:t xml:space="preserve"> района Чувашской Республики, </w:t>
      </w:r>
      <w:proofErr w:type="spellStart"/>
      <w:r w:rsidR="00525F93">
        <w:rPr>
          <w:sz w:val="24"/>
          <w:szCs w:val="24"/>
        </w:rPr>
        <w:t>Угарину</w:t>
      </w:r>
      <w:proofErr w:type="spellEnd"/>
      <w:r w:rsidR="00525F93">
        <w:rPr>
          <w:sz w:val="24"/>
          <w:szCs w:val="24"/>
        </w:rPr>
        <w:t xml:space="preserve"> Любовь Петровну 1976 года рождения, </w:t>
      </w:r>
      <w:r w:rsidR="00A81E28" w:rsidRPr="00A81E28">
        <w:rPr>
          <w:sz w:val="24"/>
          <w:szCs w:val="24"/>
        </w:rPr>
        <w:t>предложенную</w:t>
      </w:r>
      <w:r w:rsidR="00A81E28" w:rsidRPr="00A81E28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A81E28" w:rsidRPr="00A81E28">
        <w:rPr>
          <w:rFonts w:ascii="Times New Roman CYR" w:hAnsi="Times New Roman CYR"/>
          <w:sz w:val="24"/>
          <w:szCs w:val="24"/>
        </w:rPr>
        <w:t>Шемуршинским</w:t>
      </w:r>
      <w:proofErr w:type="spellEnd"/>
      <w:r w:rsidR="00A81E28" w:rsidRPr="00A81E28">
        <w:rPr>
          <w:rFonts w:ascii="Times New Roman CYR" w:hAnsi="Times New Roman CYR"/>
          <w:sz w:val="24"/>
          <w:szCs w:val="24"/>
        </w:rPr>
        <w:t xml:space="preserve"> районным Чувашской Республики местным отделением «Всероссийской политической партии «Единая Россия»</w:t>
      </w:r>
      <w:r w:rsidR="00525F93">
        <w:rPr>
          <w:sz w:val="24"/>
          <w:szCs w:val="24"/>
        </w:rPr>
        <w:t>, в связи со смертью.</w:t>
      </w:r>
    </w:p>
    <w:p w:rsidR="00F51F78" w:rsidRPr="00844B07" w:rsidRDefault="00F51F78" w:rsidP="00844B07">
      <w:pPr>
        <w:jc w:val="both"/>
        <w:rPr>
          <w:sz w:val="24"/>
          <w:szCs w:val="24"/>
        </w:rPr>
      </w:pPr>
    </w:p>
    <w:p w:rsidR="00844B07" w:rsidRPr="008D78CE" w:rsidRDefault="00844B07" w:rsidP="00E84B30">
      <w:pPr>
        <w:jc w:val="both"/>
        <w:rPr>
          <w:sz w:val="24"/>
          <w:szCs w:val="24"/>
        </w:rPr>
      </w:pPr>
    </w:p>
    <w:p w:rsidR="003D6595" w:rsidRPr="008D78CE" w:rsidRDefault="00B60358" w:rsidP="00E84B30">
      <w:pPr>
        <w:ind w:right="2875"/>
        <w:jc w:val="both"/>
        <w:rPr>
          <w:sz w:val="24"/>
          <w:szCs w:val="24"/>
        </w:rPr>
      </w:pPr>
      <w:r w:rsidRPr="00B60358">
        <w:rPr>
          <w:sz w:val="24"/>
          <w:szCs w:val="24"/>
        </w:rPr>
        <w:tab/>
      </w:r>
    </w:p>
    <w:p w:rsidR="00592FE8" w:rsidRPr="003D6595" w:rsidRDefault="00592FE8" w:rsidP="00B60358">
      <w:pPr>
        <w:jc w:val="both"/>
        <w:rPr>
          <w:sz w:val="24"/>
          <w:szCs w:val="24"/>
        </w:rPr>
      </w:pPr>
      <w:r w:rsidRPr="0005510A">
        <w:rPr>
          <w:sz w:val="28"/>
          <w:szCs w:val="28"/>
        </w:rPr>
        <w:tab/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Председатель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D08B0">
        <w:rPr>
          <w:rFonts w:eastAsia="Calibri"/>
          <w:sz w:val="24"/>
          <w:szCs w:val="24"/>
          <w:lang w:eastAsia="en-US"/>
        </w:rPr>
        <w:t>Шемуршинской</w:t>
      </w:r>
      <w:proofErr w:type="spellEnd"/>
      <w:r w:rsidRPr="006D08B0">
        <w:rPr>
          <w:rFonts w:eastAsia="Calibri"/>
          <w:sz w:val="24"/>
          <w:szCs w:val="24"/>
          <w:lang w:eastAsia="en-US"/>
        </w:rPr>
        <w:t xml:space="preserve"> территориальной 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 xml:space="preserve">избирательной комиссии                                                                                     Н.И. </w:t>
      </w:r>
      <w:proofErr w:type="spellStart"/>
      <w:r w:rsidRPr="006D08B0">
        <w:rPr>
          <w:rFonts w:eastAsia="Calibri"/>
          <w:sz w:val="24"/>
          <w:szCs w:val="24"/>
          <w:lang w:eastAsia="en-US"/>
        </w:rPr>
        <w:t>Ендиеров</w:t>
      </w:r>
      <w:proofErr w:type="spellEnd"/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6D08B0">
        <w:rPr>
          <w:rFonts w:eastAsia="Calibri"/>
          <w:sz w:val="24"/>
          <w:szCs w:val="24"/>
          <w:lang w:eastAsia="en-US"/>
        </w:rPr>
        <w:t>Секретарь</w:t>
      </w:r>
    </w:p>
    <w:p w:rsidR="006D08B0" w:rsidRPr="006D08B0" w:rsidRDefault="006D08B0" w:rsidP="006D08B0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6D08B0">
        <w:rPr>
          <w:rFonts w:eastAsia="Calibri"/>
          <w:sz w:val="24"/>
          <w:szCs w:val="24"/>
          <w:lang w:eastAsia="en-US"/>
        </w:rPr>
        <w:t>Шемуршинской</w:t>
      </w:r>
      <w:proofErr w:type="spellEnd"/>
      <w:r w:rsidRPr="006D08B0">
        <w:rPr>
          <w:rFonts w:eastAsia="Calibri"/>
          <w:sz w:val="24"/>
          <w:szCs w:val="24"/>
          <w:lang w:eastAsia="en-US"/>
        </w:rPr>
        <w:t xml:space="preserve"> территориальной </w:t>
      </w:r>
    </w:p>
    <w:p w:rsidR="00592FE8" w:rsidRDefault="006D08B0" w:rsidP="006D08B0">
      <w:pPr>
        <w:pStyle w:val="a3"/>
        <w:jc w:val="both"/>
      </w:pPr>
      <w:r w:rsidRPr="006D08B0">
        <w:rPr>
          <w:rFonts w:eastAsia="Calibri"/>
          <w:lang w:eastAsia="en-US"/>
        </w:rPr>
        <w:t xml:space="preserve">избирательной комиссии                                                                                    </w:t>
      </w:r>
      <w:proofErr w:type="spellStart"/>
      <w:r w:rsidRPr="006D08B0">
        <w:rPr>
          <w:rFonts w:eastAsia="Calibri"/>
          <w:lang w:eastAsia="en-US"/>
        </w:rPr>
        <w:t>Ю.А.Ширшлина</w:t>
      </w:r>
      <w:bookmarkStart w:id="0" w:name="_GoBack"/>
      <w:bookmarkEnd w:id="0"/>
      <w:proofErr w:type="spellEnd"/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92FE8" w:rsidRDefault="00592FE8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p w:rsidR="0051345D" w:rsidRDefault="0051345D" w:rsidP="00592FE8">
      <w:pPr>
        <w:pStyle w:val="a3"/>
        <w:jc w:val="both"/>
      </w:pPr>
    </w:p>
    <w:sectPr w:rsidR="0051345D" w:rsidSect="0053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816BC"/>
    <w:rsid w:val="0011136A"/>
    <w:rsid w:val="001A01E0"/>
    <w:rsid w:val="001C72A6"/>
    <w:rsid w:val="002B5EB2"/>
    <w:rsid w:val="002D79B6"/>
    <w:rsid w:val="003B670F"/>
    <w:rsid w:val="003D6595"/>
    <w:rsid w:val="003E2F89"/>
    <w:rsid w:val="004E627C"/>
    <w:rsid w:val="004F2FC9"/>
    <w:rsid w:val="0051345D"/>
    <w:rsid w:val="00525F93"/>
    <w:rsid w:val="005315FD"/>
    <w:rsid w:val="00552500"/>
    <w:rsid w:val="0057313C"/>
    <w:rsid w:val="00592FE8"/>
    <w:rsid w:val="005C49E2"/>
    <w:rsid w:val="005E31F5"/>
    <w:rsid w:val="00696012"/>
    <w:rsid w:val="006D08B0"/>
    <w:rsid w:val="007319B2"/>
    <w:rsid w:val="00844B07"/>
    <w:rsid w:val="008473F2"/>
    <w:rsid w:val="008D78CE"/>
    <w:rsid w:val="00A81E28"/>
    <w:rsid w:val="00B51399"/>
    <w:rsid w:val="00B60358"/>
    <w:rsid w:val="00BE56FB"/>
    <w:rsid w:val="00C55E16"/>
    <w:rsid w:val="00C9364E"/>
    <w:rsid w:val="00CC1F3C"/>
    <w:rsid w:val="00CE04D2"/>
    <w:rsid w:val="00E0038A"/>
    <w:rsid w:val="00E4760D"/>
    <w:rsid w:val="00E66198"/>
    <w:rsid w:val="00E84B30"/>
    <w:rsid w:val="00EC250C"/>
    <w:rsid w:val="00F251FF"/>
    <w:rsid w:val="00F51F78"/>
    <w:rsid w:val="00F93C00"/>
    <w:rsid w:val="00F96527"/>
    <w:rsid w:val="00FC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0107-F60C-4EA4-8D5E-2F551660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33</cp:revision>
  <cp:lastPrinted>2021-03-29T11:55:00Z</cp:lastPrinted>
  <dcterms:created xsi:type="dcterms:W3CDTF">2017-07-13T11:25:00Z</dcterms:created>
  <dcterms:modified xsi:type="dcterms:W3CDTF">2021-07-02T12:32:00Z</dcterms:modified>
</cp:coreProperties>
</file>