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3D6595" w:rsidRDefault="00B51399" w:rsidP="003E66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70E1">
        <w:rPr>
          <w:sz w:val="24"/>
          <w:szCs w:val="24"/>
        </w:rPr>
        <w:t>29 сентября</w:t>
      </w:r>
      <w:r w:rsidR="004F2FC9">
        <w:rPr>
          <w:sz w:val="24"/>
          <w:szCs w:val="24"/>
        </w:rPr>
        <w:t xml:space="preserve">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0270E1">
        <w:rPr>
          <w:sz w:val="24"/>
          <w:szCs w:val="24"/>
        </w:rPr>
        <w:t xml:space="preserve">                   №143.588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  исключении   из   резерв</w:t>
            </w:r>
            <w:r w:rsidR="008473F2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  составов</w:t>
            </w:r>
          </w:p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1136A" w:rsidRDefault="0011136A" w:rsidP="006D08B0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Чувашской Республики</w:t>
            </w:r>
            <w:r w:rsidR="004F2F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E4760D" w:rsidRDefault="004E627C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66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0270E1">
        <w:rPr>
          <w:sz w:val="24"/>
          <w:szCs w:val="24"/>
        </w:rPr>
        <w:t>а основании пункта 1 статьи 29</w:t>
      </w:r>
      <w:r w:rsidR="007319B2">
        <w:rPr>
          <w:sz w:val="24"/>
          <w:szCs w:val="24"/>
        </w:rPr>
        <w:t xml:space="preserve">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844B07" w:rsidRPr="000270E1" w:rsidRDefault="008D78CE" w:rsidP="00844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03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319B2">
        <w:rPr>
          <w:sz w:val="24"/>
          <w:szCs w:val="24"/>
        </w:rPr>
        <w:t xml:space="preserve">Исключить из резерва составов участковых </w:t>
      </w:r>
      <w:r w:rsidR="00E84B30">
        <w:rPr>
          <w:sz w:val="24"/>
          <w:szCs w:val="24"/>
        </w:rPr>
        <w:t>комиссий, сформированных на территории Шемуршинского района Чувашской Рес</w:t>
      </w:r>
      <w:r w:rsidR="00844B07">
        <w:rPr>
          <w:sz w:val="24"/>
          <w:szCs w:val="24"/>
        </w:rPr>
        <w:t>публики</w:t>
      </w:r>
      <w:r w:rsidR="004E627C">
        <w:rPr>
          <w:sz w:val="24"/>
          <w:szCs w:val="24"/>
        </w:rPr>
        <w:t>,</w:t>
      </w:r>
      <w:r w:rsidR="004F2FC9">
        <w:rPr>
          <w:sz w:val="24"/>
          <w:szCs w:val="24"/>
        </w:rPr>
        <w:t xml:space="preserve"> </w:t>
      </w:r>
      <w:r w:rsidR="000270E1">
        <w:rPr>
          <w:sz w:val="24"/>
          <w:szCs w:val="24"/>
        </w:rPr>
        <w:t>Исаеву Тамару Сергеевну</w:t>
      </w:r>
      <w:r w:rsidR="003E6688">
        <w:rPr>
          <w:sz w:val="24"/>
          <w:szCs w:val="24"/>
        </w:rPr>
        <w:t>,</w:t>
      </w:r>
      <w:r w:rsidR="000270E1">
        <w:rPr>
          <w:sz w:val="24"/>
          <w:szCs w:val="24"/>
        </w:rPr>
        <w:t xml:space="preserve"> 1985 года рождения, выдвинутую Шемуршинским  районным Чувашской Республики местным</w:t>
      </w:r>
      <w:r w:rsidR="000270E1" w:rsidRPr="000270E1">
        <w:rPr>
          <w:sz w:val="24"/>
          <w:szCs w:val="24"/>
        </w:rPr>
        <w:t xml:space="preserve"> отделение</w:t>
      </w:r>
      <w:r w:rsidR="000270E1">
        <w:rPr>
          <w:sz w:val="24"/>
          <w:szCs w:val="24"/>
        </w:rPr>
        <w:t>м</w:t>
      </w:r>
      <w:r w:rsidR="000270E1" w:rsidRPr="000270E1">
        <w:rPr>
          <w:sz w:val="24"/>
          <w:szCs w:val="24"/>
        </w:rPr>
        <w:t xml:space="preserve"> «Всероссийской политической партии «Единая Россия».</w:t>
      </w:r>
    </w:p>
    <w:p w:rsidR="000270E1" w:rsidRPr="000270E1" w:rsidRDefault="000270E1" w:rsidP="000270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F2FC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r>
        <w:rPr>
          <w:sz w:val="24"/>
          <w:szCs w:val="24"/>
        </w:rPr>
        <w:t>К</w:t>
      </w:r>
      <w:r w:rsidR="003E6688">
        <w:rPr>
          <w:sz w:val="24"/>
          <w:szCs w:val="24"/>
        </w:rPr>
        <w:t xml:space="preserve">раснову Светлану Алексеевну, </w:t>
      </w:r>
      <w:r>
        <w:rPr>
          <w:sz w:val="24"/>
          <w:szCs w:val="24"/>
        </w:rPr>
        <w:t>1973</w:t>
      </w:r>
      <w:r>
        <w:rPr>
          <w:sz w:val="24"/>
          <w:szCs w:val="24"/>
        </w:rPr>
        <w:t xml:space="preserve"> года рождения, выдвинутую Шемуршинским  районным Чувашской Республики местным</w:t>
      </w:r>
      <w:r w:rsidRPr="000270E1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0270E1">
        <w:rPr>
          <w:sz w:val="24"/>
          <w:szCs w:val="24"/>
        </w:rPr>
        <w:t xml:space="preserve"> «Всероссийской политической партии «Единая Россия».</w:t>
      </w:r>
    </w:p>
    <w:p w:rsidR="000270E1" w:rsidRPr="000270E1" w:rsidRDefault="004F2FC9" w:rsidP="000270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70E1">
        <w:rPr>
          <w:sz w:val="24"/>
          <w:szCs w:val="24"/>
        </w:rPr>
        <w:t xml:space="preserve">         3</w:t>
      </w:r>
      <w:r w:rsidR="000270E1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proofErr w:type="spellStart"/>
      <w:r w:rsidR="000270E1">
        <w:rPr>
          <w:sz w:val="24"/>
          <w:szCs w:val="24"/>
        </w:rPr>
        <w:t>Угарину</w:t>
      </w:r>
      <w:proofErr w:type="spellEnd"/>
      <w:r w:rsidR="000270E1">
        <w:rPr>
          <w:sz w:val="24"/>
          <w:szCs w:val="24"/>
        </w:rPr>
        <w:t xml:space="preserve"> Светлану Николаевну</w:t>
      </w:r>
      <w:r w:rsidR="003E6688">
        <w:rPr>
          <w:sz w:val="24"/>
          <w:szCs w:val="24"/>
        </w:rPr>
        <w:t xml:space="preserve">, </w:t>
      </w:r>
      <w:r w:rsidR="000270E1">
        <w:rPr>
          <w:sz w:val="24"/>
          <w:szCs w:val="24"/>
        </w:rPr>
        <w:t>1978</w:t>
      </w:r>
      <w:r w:rsidR="000270E1">
        <w:rPr>
          <w:sz w:val="24"/>
          <w:szCs w:val="24"/>
        </w:rPr>
        <w:t xml:space="preserve"> года рождения, выдвинутую Шемуршинским  районным Чувашской Республики местным</w:t>
      </w:r>
      <w:r w:rsidR="000270E1" w:rsidRPr="000270E1">
        <w:rPr>
          <w:sz w:val="24"/>
          <w:szCs w:val="24"/>
        </w:rPr>
        <w:t xml:space="preserve"> отделение</w:t>
      </w:r>
      <w:r w:rsidR="000270E1">
        <w:rPr>
          <w:sz w:val="24"/>
          <w:szCs w:val="24"/>
        </w:rPr>
        <w:t>м</w:t>
      </w:r>
      <w:r w:rsidR="000270E1" w:rsidRPr="000270E1">
        <w:rPr>
          <w:sz w:val="24"/>
          <w:szCs w:val="24"/>
        </w:rPr>
        <w:t xml:space="preserve"> «Всероссийской политической партии «Единая Россия».</w:t>
      </w:r>
    </w:p>
    <w:p w:rsidR="003E6688" w:rsidRPr="003E6688" w:rsidRDefault="004F2FC9" w:rsidP="003E668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270E1">
        <w:rPr>
          <w:sz w:val="24"/>
          <w:szCs w:val="24"/>
        </w:rPr>
        <w:t xml:space="preserve">          4</w:t>
      </w:r>
      <w:r w:rsidR="000270E1" w:rsidRPr="000270E1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r w:rsidR="000270E1">
        <w:rPr>
          <w:sz w:val="24"/>
          <w:szCs w:val="24"/>
        </w:rPr>
        <w:t>Яковлева Николая Петровича</w:t>
      </w:r>
      <w:r w:rsidR="003E6688">
        <w:rPr>
          <w:sz w:val="24"/>
          <w:szCs w:val="24"/>
        </w:rPr>
        <w:t>,</w:t>
      </w:r>
      <w:r w:rsidR="000270E1">
        <w:rPr>
          <w:sz w:val="24"/>
          <w:szCs w:val="24"/>
        </w:rPr>
        <w:t xml:space="preserve"> 1957</w:t>
      </w:r>
      <w:r w:rsidR="000270E1" w:rsidRPr="000270E1">
        <w:rPr>
          <w:sz w:val="24"/>
          <w:szCs w:val="24"/>
        </w:rPr>
        <w:t xml:space="preserve"> года рождения, выдвинут</w:t>
      </w:r>
      <w:r w:rsidR="000270E1">
        <w:rPr>
          <w:sz w:val="24"/>
          <w:szCs w:val="24"/>
        </w:rPr>
        <w:t>ого</w:t>
      </w:r>
      <w:r w:rsidR="000270E1" w:rsidRPr="000270E1">
        <w:rPr>
          <w:sz w:val="24"/>
          <w:szCs w:val="24"/>
        </w:rPr>
        <w:t xml:space="preserve"> </w:t>
      </w:r>
      <w:r w:rsidR="003E6688" w:rsidRPr="003E6688">
        <w:rPr>
          <w:sz w:val="24"/>
          <w:szCs w:val="24"/>
        </w:rPr>
        <w:t>Р</w:t>
      </w:r>
      <w:r w:rsidR="003E6688">
        <w:rPr>
          <w:sz w:val="24"/>
          <w:szCs w:val="24"/>
        </w:rPr>
        <w:t>егиональным</w:t>
      </w:r>
      <w:r w:rsidR="003E6688" w:rsidRPr="003E6688">
        <w:rPr>
          <w:sz w:val="24"/>
          <w:szCs w:val="24"/>
        </w:rPr>
        <w:t xml:space="preserve"> отделение</w:t>
      </w:r>
      <w:r w:rsidR="003E6688">
        <w:rPr>
          <w:sz w:val="24"/>
          <w:szCs w:val="24"/>
        </w:rPr>
        <w:t>м</w:t>
      </w:r>
      <w:r w:rsidR="003E6688" w:rsidRPr="003E6688">
        <w:rPr>
          <w:sz w:val="24"/>
          <w:szCs w:val="24"/>
        </w:rPr>
        <w:t xml:space="preserve"> Политической партии СПРАВЕДЛИВАЯ РОССИЯ в Чувашской Республике</w:t>
      </w:r>
      <w:r w:rsidR="003E6688" w:rsidRPr="003E6688">
        <w:rPr>
          <w:bCs/>
          <w:sz w:val="24"/>
          <w:szCs w:val="24"/>
        </w:rPr>
        <w:t>.</w:t>
      </w:r>
    </w:p>
    <w:p w:rsidR="003E6688" w:rsidRPr="003E6688" w:rsidRDefault="003E6688" w:rsidP="003E668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5</w:t>
      </w:r>
      <w:r w:rsidRPr="000270E1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r>
        <w:rPr>
          <w:sz w:val="24"/>
          <w:szCs w:val="24"/>
        </w:rPr>
        <w:t>Ефимову Ларису Харитоновну, 1975</w:t>
      </w:r>
      <w:r w:rsidRPr="000270E1">
        <w:rPr>
          <w:sz w:val="24"/>
          <w:szCs w:val="24"/>
        </w:rPr>
        <w:t xml:space="preserve"> года рождения, выдвинут</w:t>
      </w:r>
      <w:r>
        <w:rPr>
          <w:sz w:val="24"/>
          <w:szCs w:val="24"/>
        </w:rPr>
        <w:t>ую</w:t>
      </w:r>
      <w:r w:rsidRPr="000270E1">
        <w:rPr>
          <w:sz w:val="24"/>
          <w:szCs w:val="24"/>
        </w:rPr>
        <w:t xml:space="preserve"> </w:t>
      </w:r>
      <w:r w:rsidRPr="003E6688">
        <w:rPr>
          <w:sz w:val="24"/>
          <w:szCs w:val="24"/>
        </w:rPr>
        <w:t>Р</w:t>
      </w:r>
      <w:r>
        <w:rPr>
          <w:sz w:val="24"/>
          <w:szCs w:val="24"/>
        </w:rPr>
        <w:t>егиональным</w:t>
      </w:r>
      <w:r w:rsidRPr="003E6688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3E6688">
        <w:rPr>
          <w:sz w:val="24"/>
          <w:szCs w:val="24"/>
        </w:rPr>
        <w:t xml:space="preserve"> Политической партии СПРАВЕДЛИВАЯ РОССИЯ в Чувашской Республике</w:t>
      </w:r>
      <w:r w:rsidRPr="003E6688">
        <w:rPr>
          <w:bCs/>
          <w:sz w:val="24"/>
          <w:szCs w:val="24"/>
        </w:rPr>
        <w:t>.</w:t>
      </w:r>
    </w:p>
    <w:p w:rsidR="003E6688" w:rsidRPr="003E6688" w:rsidRDefault="003E6688" w:rsidP="003E668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6</w:t>
      </w:r>
      <w:r w:rsidRPr="000270E1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r>
        <w:rPr>
          <w:sz w:val="24"/>
          <w:szCs w:val="24"/>
        </w:rPr>
        <w:t>Харитонова Виктора Ильича, 1958</w:t>
      </w:r>
      <w:r w:rsidRPr="000270E1">
        <w:rPr>
          <w:sz w:val="24"/>
          <w:szCs w:val="24"/>
        </w:rPr>
        <w:t xml:space="preserve"> года рождения, выдвинут</w:t>
      </w:r>
      <w:r>
        <w:rPr>
          <w:sz w:val="24"/>
          <w:szCs w:val="24"/>
        </w:rPr>
        <w:t>ого</w:t>
      </w:r>
      <w:r w:rsidRPr="000270E1">
        <w:rPr>
          <w:sz w:val="24"/>
          <w:szCs w:val="24"/>
        </w:rPr>
        <w:t xml:space="preserve"> </w:t>
      </w:r>
      <w:r w:rsidRPr="003E6688">
        <w:rPr>
          <w:sz w:val="24"/>
          <w:szCs w:val="24"/>
        </w:rPr>
        <w:t>Р</w:t>
      </w:r>
      <w:r>
        <w:rPr>
          <w:sz w:val="24"/>
          <w:szCs w:val="24"/>
        </w:rPr>
        <w:t>егиональным</w:t>
      </w:r>
      <w:r w:rsidRPr="003E6688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3E6688">
        <w:rPr>
          <w:sz w:val="24"/>
          <w:szCs w:val="24"/>
        </w:rPr>
        <w:t xml:space="preserve"> Политической партии СПРАВЕДЛИВАЯ РОССИЯ в Чувашской Республике</w:t>
      </w:r>
      <w:r w:rsidRPr="003E6688">
        <w:rPr>
          <w:bCs/>
          <w:sz w:val="24"/>
          <w:szCs w:val="24"/>
        </w:rPr>
        <w:t>.</w:t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6D08B0" w:rsidRPr="003E6688" w:rsidRDefault="006D08B0" w:rsidP="003E6688">
      <w:pPr>
        <w:jc w:val="both"/>
        <w:rPr>
          <w:sz w:val="24"/>
          <w:szCs w:val="24"/>
        </w:rPr>
      </w:pPr>
      <w:bookmarkStart w:id="0" w:name="_GoBack"/>
      <w:bookmarkEnd w:id="0"/>
      <w:r w:rsidRPr="006D08B0">
        <w:rPr>
          <w:rFonts w:eastAsia="Calibri"/>
          <w:sz w:val="24"/>
          <w:szCs w:val="24"/>
          <w:lang w:eastAsia="en-US"/>
        </w:rPr>
        <w:t xml:space="preserve">Председатель 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 xml:space="preserve">Шемуршинской территориальной 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 xml:space="preserve">избирательной комиссии                                                                                     Н.И. </w:t>
      </w:r>
      <w:proofErr w:type="spellStart"/>
      <w:r w:rsidRPr="006D08B0">
        <w:rPr>
          <w:rFonts w:eastAsia="Calibri"/>
          <w:sz w:val="24"/>
          <w:szCs w:val="24"/>
          <w:lang w:eastAsia="en-US"/>
        </w:rPr>
        <w:t>Ендиеров</w:t>
      </w:r>
      <w:proofErr w:type="spellEnd"/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>Секретарь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 xml:space="preserve">Шемуршинской территориальной </w:t>
      </w:r>
    </w:p>
    <w:p w:rsidR="00592FE8" w:rsidRDefault="006D08B0" w:rsidP="006D08B0">
      <w:pPr>
        <w:pStyle w:val="a3"/>
        <w:jc w:val="both"/>
      </w:pPr>
      <w:r w:rsidRPr="006D08B0">
        <w:rPr>
          <w:rFonts w:eastAsia="Calibri"/>
          <w:lang w:eastAsia="en-US"/>
        </w:rPr>
        <w:t xml:space="preserve">избирательной комиссии                                                                                    </w:t>
      </w:r>
      <w:proofErr w:type="spellStart"/>
      <w:r w:rsidRPr="006D08B0">
        <w:rPr>
          <w:rFonts w:eastAsia="Calibri"/>
          <w:lang w:eastAsia="en-US"/>
        </w:rPr>
        <w:t>Ю.А.Ширшлина</w:t>
      </w:r>
      <w:proofErr w:type="spellEnd"/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9"/>
    <w:rsid w:val="000270E1"/>
    <w:rsid w:val="000816BC"/>
    <w:rsid w:val="0011136A"/>
    <w:rsid w:val="001A01E0"/>
    <w:rsid w:val="001C72A6"/>
    <w:rsid w:val="002B5EB2"/>
    <w:rsid w:val="002D79B6"/>
    <w:rsid w:val="003B670F"/>
    <w:rsid w:val="003D6595"/>
    <w:rsid w:val="003E2B20"/>
    <w:rsid w:val="003E2F89"/>
    <w:rsid w:val="003E6688"/>
    <w:rsid w:val="004E627C"/>
    <w:rsid w:val="004F2FC9"/>
    <w:rsid w:val="0051345D"/>
    <w:rsid w:val="0057313C"/>
    <w:rsid w:val="00592FE8"/>
    <w:rsid w:val="005C49E2"/>
    <w:rsid w:val="005E31F5"/>
    <w:rsid w:val="00696012"/>
    <w:rsid w:val="006D08B0"/>
    <w:rsid w:val="007319B2"/>
    <w:rsid w:val="00844B07"/>
    <w:rsid w:val="008473F2"/>
    <w:rsid w:val="008D78CE"/>
    <w:rsid w:val="00B51399"/>
    <w:rsid w:val="00B60358"/>
    <w:rsid w:val="00BE56FB"/>
    <w:rsid w:val="00C55E16"/>
    <w:rsid w:val="00C9364E"/>
    <w:rsid w:val="00CC1F3C"/>
    <w:rsid w:val="00CE04D2"/>
    <w:rsid w:val="00E4760D"/>
    <w:rsid w:val="00E66198"/>
    <w:rsid w:val="00E84B30"/>
    <w:rsid w:val="00EC250C"/>
    <w:rsid w:val="00F251F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66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6688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66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668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6E1C-186D-4A70-91CC-C10EA97B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cp:lastPrinted>2020-09-29T12:25:00Z</cp:lastPrinted>
  <dcterms:created xsi:type="dcterms:W3CDTF">2020-09-29T12:06:00Z</dcterms:created>
  <dcterms:modified xsi:type="dcterms:W3CDTF">2020-09-29T12:26:00Z</dcterms:modified>
</cp:coreProperties>
</file>