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2C" w:rsidRPr="006F552C" w:rsidRDefault="006F552C" w:rsidP="006F552C">
      <w:pPr>
        <w:autoSpaceDE w:val="0"/>
        <w:autoSpaceDN w:val="0"/>
        <w:adjustRightInd w:val="0"/>
        <w:spacing w:after="0" w:line="240" w:lineRule="auto"/>
        <w:jc w:val="right"/>
        <w:rPr>
          <w:rFonts w:ascii="Times New Roman" w:eastAsia="Times New Roman" w:hAnsi="Times New Roman" w:cs="Times New Roman"/>
          <w:color w:val="000000"/>
          <w:sz w:val="23"/>
          <w:szCs w:val="23"/>
          <w:lang w:eastAsia="ru-RU"/>
        </w:rPr>
      </w:pPr>
    </w:p>
    <w:p w:rsidR="00780153" w:rsidRDefault="00780153" w:rsidP="00780153"/>
    <w:tbl>
      <w:tblPr>
        <w:tblW w:w="0" w:type="auto"/>
        <w:tblLook w:val="04A0" w:firstRow="1" w:lastRow="0" w:firstColumn="1" w:lastColumn="0" w:noHBand="0" w:noVBand="1"/>
      </w:tblPr>
      <w:tblGrid>
        <w:gridCol w:w="4161"/>
        <w:gridCol w:w="1225"/>
        <w:gridCol w:w="4184"/>
      </w:tblGrid>
      <w:tr w:rsidR="00780153" w:rsidRPr="00DC6CE1" w:rsidTr="00F540A5">
        <w:trPr>
          <w:cantSplit/>
          <w:trHeight w:val="374"/>
        </w:trPr>
        <w:tc>
          <w:tcPr>
            <w:tcW w:w="4161" w:type="dxa"/>
            <w:hideMark/>
          </w:tcPr>
          <w:p w:rsidR="00780153" w:rsidRPr="005471F5" w:rsidRDefault="00780153" w:rsidP="00F540A5">
            <w:pPr>
              <w:spacing w:after="0" w:line="240" w:lineRule="auto"/>
              <w:contextualSpacing/>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780153" w:rsidRPr="00DC6CE1" w:rsidRDefault="00780153" w:rsidP="00F540A5">
            <w:pPr>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1A3233D1" wp14:editId="12FA8729">
                  <wp:simplePos x="0" y="0"/>
                  <wp:positionH relativeFrom="column">
                    <wp:posOffset>12861</wp:posOffset>
                  </wp:positionH>
                  <wp:positionV relativeFrom="paragraph">
                    <wp:posOffset>2540</wp:posOffset>
                  </wp:positionV>
                  <wp:extent cx="561905" cy="71428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780153" w:rsidRPr="00DC6CE1" w:rsidRDefault="00780153" w:rsidP="00F540A5">
            <w:pPr>
              <w:spacing w:after="0" w:line="240" w:lineRule="auto"/>
              <w:contextualSpacing/>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780153" w:rsidRPr="00DC6CE1" w:rsidTr="00F540A5">
        <w:trPr>
          <w:cantSplit/>
          <w:trHeight w:val="1785"/>
        </w:trPr>
        <w:tc>
          <w:tcPr>
            <w:tcW w:w="4161" w:type="dxa"/>
          </w:tcPr>
          <w:p w:rsidR="00780153" w:rsidRPr="00DC6CE1" w:rsidRDefault="00780153" w:rsidP="00F540A5">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ÇĚМĚРЛЕ МУНИЦИПАЛ</w:t>
            </w:r>
            <w:r>
              <w:rPr>
                <w:rFonts w:ascii="Times New Roman" w:eastAsia="Times New Roman" w:hAnsi="Times New Roman" w:cs="Times New Roman"/>
                <w:b/>
                <w:bCs/>
                <w:noProof/>
                <w:sz w:val="24"/>
                <w:szCs w:val="24"/>
                <w:lang w:eastAsia="ru-RU"/>
              </w:rPr>
              <w:t>Л</w:t>
            </w:r>
            <w:r w:rsidRPr="00DC6CE1">
              <w:rPr>
                <w:rFonts w:ascii="Times New Roman" w:eastAsia="Times New Roman" w:hAnsi="Times New Roman" w:cs="Times New Roman"/>
                <w:b/>
                <w:bCs/>
                <w:noProof/>
                <w:sz w:val="24"/>
                <w:szCs w:val="24"/>
                <w:lang w:eastAsia="ru-RU"/>
              </w:rPr>
              <w:t>Ă</w:t>
            </w:r>
          </w:p>
          <w:p w:rsidR="00780153" w:rsidRPr="00DC6CE1" w:rsidRDefault="00780153" w:rsidP="00F540A5">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ОКРУГĔН ДЕПУТАТСЕН ПУХĂВĚ</w:t>
            </w:r>
          </w:p>
          <w:p w:rsidR="00780153" w:rsidRPr="00DC6CE1" w:rsidRDefault="00780153" w:rsidP="00F540A5">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780153" w:rsidRPr="00DC6CE1" w:rsidRDefault="00780153" w:rsidP="00F540A5">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780153" w:rsidRPr="00DC6CE1" w:rsidRDefault="00780153" w:rsidP="00F540A5">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780153" w:rsidRPr="00DC6CE1" w:rsidRDefault="00780153" w:rsidP="00F540A5">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w:t>
            </w:r>
            <w:r w:rsidR="00227589">
              <w:rPr>
                <w:rFonts w:ascii="Times New Roman" w:eastAsia="Times New Roman" w:hAnsi="Times New Roman" w:cs="Times New Roman"/>
                <w:noProof/>
                <w:sz w:val="24"/>
                <w:szCs w:val="24"/>
                <w:lang w:val="en-US" w:eastAsia="ru-RU"/>
              </w:rPr>
              <w:t>_</w:t>
            </w:r>
            <w:r>
              <w:rPr>
                <w:rFonts w:ascii="Times New Roman" w:eastAsia="Times New Roman" w:hAnsi="Times New Roman" w:cs="Times New Roman"/>
                <w:noProof/>
                <w:sz w:val="24"/>
                <w:szCs w:val="24"/>
                <w:lang w:eastAsia="ru-RU"/>
              </w:rPr>
              <w:t>.</w:t>
            </w:r>
            <w:r w:rsidR="00227589">
              <w:rPr>
                <w:rFonts w:ascii="Times New Roman" w:eastAsia="Times New Roman" w:hAnsi="Times New Roman" w:cs="Times New Roman"/>
                <w:noProof/>
                <w:sz w:val="24"/>
                <w:szCs w:val="24"/>
                <w:lang w:val="en-US" w:eastAsia="ru-RU"/>
              </w:rPr>
              <w:t>___</w:t>
            </w:r>
            <w:r>
              <w:rPr>
                <w:rFonts w:ascii="Times New Roman" w:eastAsia="Times New Roman" w:hAnsi="Times New Roman" w:cs="Times New Roman"/>
                <w:noProof/>
                <w:sz w:val="24"/>
                <w:szCs w:val="24"/>
                <w:lang w:eastAsia="ru-RU"/>
              </w:rPr>
              <w:t>.</w:t>
            </w:r>
            <w:r w:rsidRPr="00DC6CE1">
              <w:rPr>
                <w:rFonts w:ascii="Times New Roman" w:eastAsia="Times New Roman" w:hAnsi="Times New Roman" w:cs="Times New Roman"/>
                <w:noProof/>
                <w:sz w:val="24"/>
                <w:szCs w:val="24"/>
                <w:lang w:eastAsia="ru-RU"/>
              </w:rPr>
              <w:t>202</w:t>
            </w:r>
            <w:r>
              <w:rPr>
                <w:rFonts w:ascii="Times New Roman" w:eastAsia="Times New Roman" w:hAnsi="Times New Roman" w:cs="Times New Roman"/>
                <w:noProof/>
                <w:sz w:val="24"/>
                <w:szCs w:val="24"/>
                <w:lang w:eastAsia="ru-RU"/>
              </w:rPr>
              <w:t>2</w:t>
            </w:r>
            <w:r w:rsidRPr="00DC6CE1">
              <w:rPr>
                <w:rFonts w:ascii="Times New Roman" w:eastAsia="Times New Roman" w:hAnsi="Times New Roman" w:cs="Times New Roman"/>
                <w:noProof/>
                <w:sz w:val="24"/>
                <w:szCs w:val="24"/>
                <w:lang w:eastAsia="ru-RU"/>
              </w:rPr>
              <w:t xml:space="preserve"> </w:t>
            </w:r>
            <w:r w:rsidR="00227589">
              <w:rPr>
                <w:rFonts w:ascii="Times New Roman" w:eastAsia="Times New Roman" w:hAnsi="Times New Roman" w:cs="Times New Roman"/>
                <w:noProof/>
                <w:sz w:val="24"/>
                <w:szCs w:val="24"/>
                <w:lang w:val="en-US" w:eastAsia="ru-RU"/>
              </w:rPr>
              <w:t>___</w:t>
            </w:r>
            <w:r>
              <w:rPr>
                <w:rFonts w:ascii="Times New Roman" w:eastAsia="Times New Roman" w:hAnsi="Times New Roman" w:cs="Times New Roman"/>
                <w:noProof/>
                <w:sz w:val="24"/>
                <w:szCs w:val="24"/>
                <w:lang w:eastAsia="ru-RU"/>
              </w:rPr>
              <w:t>/__</w:t>
            </w:r>
            <w:r w:rsidR="00227589">
              <w:rPr>
                <w:rFonts w:ascii="Times New Roman" w:eastAsia="Times New Roman" w:hAnsi="Times New Roman" w:cs="Times New Roman"/>
                <w:noProof/>
                <w:sz w:val="24"/>
                <w:szCs w:val="24"/>
                <w:lang w:val="en-US" w:eastAsia="ru-RU"/>
              </w:rPr>
              <w:t>_</w:t>
            </w:r>
            <w:r>
              <w:rPr>
                <w:rFonts w:ascii="Times New Roman" w:eastAsia="Times New Roman" w:hAnsi="Times New Roman" w:cs="Times New Roman"/>
                <w:noProof/>
                <w:sz w:val="24"/>
                <w:szCs w:val="24"/>
                <w:lang w:eastAsia="ru-RU"/>
              </w:rPr>
              <w:t xml:space="preserve"> </w:t>
            </w:r>
            <w:r w:rsidRPr="00DC6CE1">
              <w:rPr>
                <w:rFonts w:ascii="Times New Roman" w:eastAsia="Times New Roman" w:hAnsi="Times New Roman" w:cs="Times New Roman"/>
                <w:noProof/>
                <w:sz w:val="24"/>
                <w:szCs w:val="24"/>
                <w:lang w:eastAsia="ru-RU"/>
              </w:rPr>
              <w:t>№</w:t>
            </w:r>
          </w:p>
          <w:p w:rsidR="00780153" w:rsidRPr="00DC6CE1" w:rsidRDefault="00780153" w:rsidP="00F540A5">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Cs/>
                <w:noProof/>
                <w:sz w:val="24"/>
                <w:szCs w:val="24"/>
                <w:lang w:eastAsia="ru-RU"/>
              </w:rPr>
              <w:t>Ç</w:t>
            </w:r>
            <w:r w:rsidRPr="00DC6CE1">
              <w:rPr>
                <w:rFonts w:ascii="Times New Roman" w:eastAsia="Times New Roman" w:hAnsi="Times New Roman" w:cs="Times New Roman"/>
                <w:noProof/>
                <w:sz w:val="24"/>
                <w:szCs w:val="24"/>
                <w:lang w:eastAsia="ru-RU"/>
              </w:rPr>
              <w:t>емěрле хули</w:t>
            </w:r>
          </w:p>
          <w:p w:rsidR="00780153" w:rsidRPr="00DC6CE1" w:rsidRDefault="00780153" w:rsidP="00F540A5">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780153" w:rsidRPr="00DC6CE1" w:rsidRDefault="00780153" w:rsidP="00F540A5">
            <w:pPr>
              <w:spacing w:after="0" w:line="240" w:lineRule="auto"/>
              <w:rPr>
                <w:rFonts w:ascii="Times New Roman" w:eastAsia="Times New Roman" w:hAnsi="Times New Roman" w:cs="Times New Roman"/>
                <w:sz w:val="24"/>
                <w:szCs w:val="24"/>
                <w:lang w:eastAsia="ru-RU"/>
              </w:rPr>
            </w:pPr>
          </w:p>
        </w:tc>
        <w:tc>
          <w:tcPr>
            <w:tcW w:w="4184" w:type="dxa"/>
          </w:tcPr>
          <w:p w:rsidR="00780153" w:rsidRPr="00DC6CE1" w:rsidRDefault="00780153" w:rsidP="00F540A5">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780153" w:rsidRPr="00DC6CE1" w:rsidRDefault="00780153" w:rsidP="00F540A5">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ШУМЕРЛИНСКОГО МУНИЦИПАЛЬНОГО ОКРУГА</w:t>
            </w:r>
          </w:p>
          <w:p w:rsidR="00780153" w:rsidRPr="00F47322" w:rsidRDefault="00780153" w:rsidP="00F540A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780153" w:rsidRPr="00DC6CE1" w:rsidRDefault="00780153" w:rsidP="00F540A5">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780153" w:rsidRPr="00DC6CE1" w:rsidRDefault="00780153" w:rsidP="00F540A5">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780153" w:rsidRPr="00227589" w:rsidRDefault="00780153" w:rsidP="00F540A5">
            <w:pPr>
              <w:autoSpaceDE w:val="0"/>
              <w:autoSpaceDN w:val="0"/>
              <w:adjustRightInd w:val="0"/>
              <w:spacing w:after="0" w:line="240" w:lineRule="auto"/>
              <w:jc w:val="center"/>
              <w:rPr>
                <w:rFonts w:ascii="Times New Roman" w:eastAsia="Times New Roman" w:hAnsi="Times New Roman" w:cs="Times New Roman"/>
                <w:noProof/>
                <w:sz w:val="24"/>
                <w:szCs w:val="24"/>
                <w:lang w:val="en-US" w:eastAsia="ru-RU"/>
              </w:rPr>
            </w:pPr>
            <w:r>
              <w:rPr>
                <w:rFonts w:ascii="Times New Roman" w:eastAsia="Times New Roman" w:hAnsi="Times New Roman" w:cs="Times New Roman"/>
                <w:bCs/>
                <w:noProof/>
                <w:sz w:val="24"/>
                <w:szCs w:val="24"/>
                <w:lang w:eastAsia="ru-RU"/>
              </w:rPr>
              <w:t>__</w:t>
            </w:r>
            <w:r w:rsidR="00227589">
              <w:rPr>
                <w:rFonts w:ascii="Times New Roman" w:eastAsia="Times New Roman" w:hAnsi="Times New Roman" w:cs="Times New Roman"/>
                <w:bCs/>
                <w:noProof/>
                <w:sz w:val="24"/>
                <w:szCs w:val="24"/>
                <w:lang w:val="en-US" w:eastAsia="ru-RU"/>
              </w:rPr>
              <w:t>_</w:t>
            </w:r>
            <w:r>
              <w:rPr>
                <w:rFonts w:ascii="Times New Roman" w:eastAsia="Times New Roman" w:hAnsi="Times New Roman" w:cs="Times New Roman"/>
                <w:bCs/>
                <w:noProof/>
                <w:sz w:val="24"/>
                <w:szCs w:val="24"/>
                <w:lang w:eastAsia="ru-RU"/>
              </w:rPr>
              <w:t>.</w:t>
            </w:r>
            <w:r w:rsidR="00227589">
              <w:rPr>
                <w:rFonts w:ascii="Times New Roman" w:eastAsia="Times New Roman" w:hAnsi="Times New Roman" w:cs="Times New Roman"/>
                <w:bCs/>
                <w:noProof/>
                <w:sz w:val="24"/>
                <w:szCs w:val="24"/>
                <w:lang w:val="en-US" w:eastAsia="ru-RU"/>
              </w:rPr>
              <w:t>___</w:t>
            </w:r>
            <w:r>
              <w:rPr>
                <w:rFonts w:ascii="Times New Roman" w:eastAsia="Times New Roman" w:hAnsi="Times New Roman" w:cs="Times New Roman"/>
                <w:bCs/>
                <w:noProof/>
                <w:sz w:val="24"/>
                <w:szCs w:val="24"/>
                <w:lang w:eastAsia="ru-RU"/>
              </w:rPr>
              <w:t xml:space="preserve">.2022  № </w:t>
            </w:r>
            <w:r w:rsidR="00227589">
              <w:rPr>
                <w:rFonts w:ascii="Times New Roman" w:eastAsia="Times New Roman" w:hAnsi="Times New Roman" w:cs="Times New Roman"/>
                <w:bCs/>
                <w:noProof/>
                <w:sz w:val="24"/>
                <w:szCs w:val="24"/>
                <w:lang w:val="en-US" w:eastAsia="ru-RU"/>
              </w:rPr>
              <w:t>_</w:t>
            </w:r>
            <w:r w:rsidR="00227589">
              <w:rPr>
                <w:rFonts w:ascii="Times New Roman" w:eastAsia="Times New Roman" w:hAnsi="Times New Roman" w:cs="Times New Roman"/>
                <w:noProof/>
                <w:sz w:val="24"/>
                <w:szCs w:val="24"/>
                <w:lang w:val="en-US" w:eastAsia="ru-RU"/>
              </w:rPr>
              <w:t>__</w:t>
            </w:r>
            <w:r>
              <w:rPr>
                <w:rFonts w:ascii="Times New Roman" w:eastAsia="Times New Roman" w:hAnsi="Times New Roman" w:cs="Times New Roman"/>
                <w:noProof/>
                <w:sz w:val="24"/>
                <w:szCs w:val="24"/>
                <w:lang w:eastAsia="ru-RU"/>
              </w:rPr>
              <w:t>/__</w:t>
            </w:r>
            <w:r w:rsidR="00227589">
              <w:rPr>
                <w:rFonts w:ascii="Times New Roman" w:eastAsia="Times New Roman" w:hAnsi="Times New Roman" w:cs="Times New Roman"/>
                <w:noProof/>
                <w:sz w:val="24"/>
                <w:szCs w:val="24"/>
                <w:lang w:val="en-US" w:eastAsia="ru-RU"/>
              </w:rPr>
              <w:t>_</w:t>
            </w:r>
          </w:p>
          <w:p w:rsidR="00780153" w:rsidRPr="00DC6CE1" w:rsidRDefault="00780153" w:rsidP="00F540A5">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DC6CE1">
              <w:rPr>
                <w:rFonts w:ascii="Times New Roman" w:eastAsia="Times New Roman" w:hAnsi="Times New Roman" w:cs="Times New Roman"/>
                <w:bCs/>
                <w:noProof/>
                <w:sz w:val="24"/>
                <w:szCs w:val="24"/>
                <w:lang w:eastAsia="ru-RU"/>
              </w:rPr>
              <w:t>город Шумерля</w:t>
            </w:r>
          </w:p>
          <w:p w:rsidR="00780153" w:rsidRPr="00DC6CE1" w:rsidRDefault="00780153" w:rsidP="00F540A5">
            <w:pPr>
              <w:spacing w:after="0" w:line="240" w:lineRule="auto"/>
              <w:jc w:val="center"/>
              <w:rPr>
                <w:rFonts w:ascii="Times New Roman" w:eastAsia="Times New Roman" w:hAnsi="Times New Roman" w:cs="Times New Roman"/>
                <w:noProof/>
                <w:sz w:val="24"/>
                <w:szCs w:val="24"/>
                <w:lang w:eastAsia="ru-RU"/>
              </w:rPr>
            </w:pPr>
          </w:p>
        </w:tc>
      </w:tr>
    </w:tbl>
    <w:p w:rsidR="00780153" w:rsidRDefault="00780153" w:rsidP="00780153">
      <w:pPr>
        <w:autoSpaceDE w:val="0"/>
        <w:autoSpaceDN w:val="0"/>
        <w:adjustRightInd w:val="0"/>
        <w:spacing w:after="0" w:line="240" w:lineRule="auto"/>
        <w:jc w:val="right"/>
        <w:rPr>
          <w:rFonts w:ascii="Times New Roman" w:eastAsia="Times New Roman" w:hAnsi="Times New Roman" w:cs="Times New Roman"/>
          <w:color w:val="000000"/>
          <w:sz w:val="23"/>
          <w:szCs w:val="23"/>
          <w:lang w:eastAsia="ru-RU"/>
        </w:rPr>
      </w:pPr>
    </w:p>
    <w:tbl>
      <w:tblPr>
        <w:tblStyle w:val="a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73"/>
      </w:tblGrid>
      <w:tr w:rsidR="00780153" w:rsidRPr="006F552C" w:rsidTr="00F540A5">
        <w:tc>
          <w:tcPr>
            <w:tcW w:w="4786" w:type="dxa"/>
            <w:hideMark/>
          </w:tcPr>
          <w:p w:rsidR="00780153" w:rsidRPr="006F552C" w:rsidRDefault="00780153" w:rsidP="00F540A5">
            <w:pPr>
              <w:adjustRightInd w:val="0"/>
              <w:jc w:val="both"/>
              <w:rPr>
                <w:rFonts w:ascii="Times New Roman" w:hAnsi="Times New Roman" w:cs="Times New Roman"/>
                <w:b/>
                <w:sz w:val="24"/>
                <w:szCs w:val="24"/>
              </w:rPr>
            </w:pPr>
            <w:r w:rsidRPr="006F552C">
              <w:rPr>
                <w:rFonts w:ascii="Times New Roman" w:eastAsia="Times New Roman" w:hAnsi="Times New Roman" w:cs="Times New Roman"/>
                <w:sz w:val="24"/>
                <w:szCs w:val="24"/>
                <w:lang w:eastAsia="ru-RU"/>
              </w:rPr>
              <w:t>Об утверждении Стратегии социально-экономического развития Шумерлинского муниципального округа Чувашской Республики до 2035 года</w:t>
            </w:r>
          </w:p>
        </w:tc>
        <w:tc>
          <w:tcPr>
            <w:tcW w:w="5573" w:type="dxa"/>
          </w:tcPr>
          <w:p w:rsidR="00780153" w:rsidRPr="006F552C" w:rsidRDefault="00780153" w:rsidP="00F540A5">
            <w:pPr>
              <w:adjustRightInd w:val="0"/>
              <w:jc w:val="center"/>
              <w:rPr>
                <w:rFonts w:ascii="Times New Roman" w:hAnsi="Times New Roman" w:cs="Times New Roman"/>
                <w:b/>
                <w:sz w:val="24"/>
                <w:szCs w:val="24"/>
              </w:rPr>
            </w:pPr>
          </w:p>
        </w:tc>
      </w:tr>
    </w:tbl>
    <w:p w:rsidR="00780153" w:rsidRPr="006F552C" w:rsidRDefault="00780153" w:rsidP="00780153">
      <w:pPr>
        <w:spacing w:after="0" w:line="240" w:lineRule="auto"/>
        <w:ind w:firstLine="540"/>
        <w:jc w:val="both"/>
        <w:rPr>
          <w:rFonts w:ascii="Times New Roman" w:eastAsia="Times New Roman" w:hAnsi="Times New Roman" w:cs="Times New Roman"/>
          <w:sz w:val="24"/>
          <w:szCs w:val="24"/>
          <w:lang w:eastAsia="ru-RU"/>
        </w:rPr>
      </w:pPr>
    </w:p>
    <w:p w:rsidR="00780153" w:rsidRPr="006F552C" w:rsidRDefault="00780153" w:rsidP="00780153">
      <w:pPr>
        <w:spacing w:after="0" w:line="240" w:lineRule="auto"/>
        <w:ind w:firstLine="540"/>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p>
    <w:p w:rsidR="00780153" w:rsidRPr="006F552C" w:rsidRDefault="00780153" w:rsidP="00780153">
      <w:pPr>
        <w:spacing w:after="0" w:line="240" w:lineRule="auto"/>
        <w:ind w:firstLine="540"/>
        <w:jc w:val="both"/>
        <w:rPr>
          <w:rFonts w:ascii="Times New Roman" w:eastAsia="Times New Roman" w:hAnsi="Times New Roman" w:cs="Times New Roman"/>
          <w:sz w:val="24"/>
          <w:szCs w:val="24"/>
          <w:lang w:eastAsia="ru-RU"/>
        </w:rPr>
      </w:pPr>
    </w:p>
    <w:p w:rsidR="00780153" w:rsidRPr="006F552C" w:rsidRDefault="00780153" w:rsidP="00780153">
      <w:pPr>
        <w:spacing w:after="0" w:line="240" w:lineRule="auto"/>
        <w:ind w:firstLine="540"/>
        <w:jc w:val="center"/>
        <w:rPr>
          <w:rFonts w:ascii="Times New Roman" w:eastAsia="Times New Roman" w:hAnsi="Times New Roman" w:cs="Times New Roman"/>
          <w:b/>
          <w:sz w:val="24"/>
          <w:szCs w:val="24"/>
          <w:lang w:eastAsia="ru-RU"/>
        </w:rPr>
      </w:pPr>
      <w:r w:rsidRPr="006F552C">
        <w:rPr>
          <w:rFonts w:ascii="Times New Roman" w:eastAsia="Times New Roman" w:hAnsi="Times New Roman" w:cs="Times New Roman"/>
          <w:b/>
          <w:sz w:val="24"/>
          <w:szCs w:val="24"/>
          <w:lang w:eastAsia="ru-RU"/>
        </w:rPr>
        <w:t xml:space="preserve">Собрание депутатов Шумерлинского муниципального округа </w:t>
      </w:r>
    </w:p>
    <w:p w:rsidR="00780153" w:rsidRPr="006F552C" w:rsidRDefault="00780153" w:rsidP="00780153">
      <w:pPr>
        <w:spacing w:after="0" w:line="240" w:lineRule="auto"/>
        <w:ind w:firstLine="540"/>
        <w:jc w:val="center"/>
        <w:rPr>
          <w:rFonts w:ascii="Times New Roman" w:eastAsia="Times New Roman" w:hAnsi="Times New Roman" w:cs="Times New Roman"/>
          <w:b/>
          <w:sz w:val="24"/>
          <w:szCs w:val="24"/>
          <w:lang w:eastAsia="ru-RU"/>
        </w:rPr>
      </w:pPr>
      <w:r w:rsidRPr="006F552C">
        <w:rPr>
          <w:rFonts w:ascii="Times New Roman" w:eastAsia="Times New Roman" w:hAnsi="Times New Roman" w:cs="Times New Roman"/>
          <w:b/>
          <w:sz w:val="24"/>
          <w:szCs w:val="24"/>
          <w:lang w:eastAsia="ru-RU"/>
        </w:rPr>
        <w:t>Чувашской Республики решило:</w:t>
      </w:r>
    </w:p>
    <w:p w:rsidR="00780153" w:rsidRPr="006F552C" w:rsidRDefault="00780153" w:rsidP="00780153">
      <w:pPr>
        <w:spacing w:after="0" w:line="240" w:lineRule="auto"/>
        <w:ind w:firstLine="540"/>
        <w:jc w:val="center"/>
        <w:rPr>
          <w:rFonts w:ascii="Times New Roman" w:eastAsia="Times New Roman" w:hAnsi="Times New Roman" w:cs="Times New Roman"/>
          <w:sz w:val="24"/>
          <w:szCs w:val="24"/>
          <w:lang w:eastAsia="ru-RU"/>
        </w:rPr>
      </w:pPr>
    </w:p>
    <w:p w:rsidR="00780153" w:rsidRPr="006F552C" w:rsidRDefault="00780153" w:rsidP="00780153">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Утвердить Стратегию социально-экономического развития Шумерлинского муниципального округа Чувашской Республики до 2035 года в соответствии с приложением к настоящему решению.</w:t>
      </w:r>
    </w:p>
    <w:p w:rsidR="00780153" w:rsidRPr="006F552C" w:rsidRDefault="00780153" w:rsidP="00780153">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Признать утратившим силу решение Собрания депутатов Шумерлинского района Чува</w:t>
      </w:r>
      <w:r>
        <w:rPr>
          <w:rFonts w:ascii="Times New Roman" w:eastAsia="Times New Roman" w:hAnsi="Times New Roman" w:cs="Times New Roman"/>
          <w:sz w:val="24"/>
          <w:szCs w:val="24"/>
          <w:lang w:eastAsia="ru-RU"/>
        </w:rPr>
        <w:t xml:space="preserve">шской Республики от 28.12.2018 </w:t>
      </w:r>
      <w:r w:rsidRPr="006F552C">
        <w:rPr>
          <w:rFonts w:ascii="Times New Roman" w:eastAsia="Times New Roman" w:hAnsi="Times New Roman" w:cs="Times New Roman"/>
          <w:sz w:val="24"/>
          <w:szCs w:val="24"/>
          <w:lang w:eastAsia="ru-RU"/>
        </w:rPr>
        <w:t xml:space="preserve">№ 51/2 «Об утверждении Стратегии социально-экономического развития Шумерлинского </w:t>
      </w:r>
      <w:r w:rsidR="00227589">
        <w:rPr>
          <w:rFonts w:ascii="Times New Roman" w:eastAsia="Times New Roman" w:hAnsi="Times New Roman" w:cs="Times New Roman"/>
          <w:sz w:val="24"/>
          <w:szCs w:val="24"/>
          <w:lang w:eastAsia="ru-RU"/>
        </w:rPr>
        <w:t>района</w:t>
      </w:r>
      <w:r w:rsidRPr="006F552C">
        <w:rPr>
          <w:rFonts w:ascii="Times New Roman" w:eastAsia="Times New Roman" w:hAnsi="Times New Roman" w:cs="Times New Roman"/>
          <w:sz w:val="24"/>
          <w:szCs w:val="24"/>
          <w:lang w:eastAsia="ru-RU"/>
        </w:rPr>
        <w:t xml:space="preserve"> Чувашской Республики до 2035 года».</w:t>
      </w:r>
    </w:p>
    <w:p w:rsidR="00780153" w:rsidRPr="0022395B" w:rsidRDefault="00780153" w:rsidP="00780153">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22395B">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 – телекоммуникационной сети «Интернет».</w:t>
      </w:r>
    </w:p>
    <w:p w:rsidR="00780153" w:rsidRPr="006F552C" w:rsidRDefault="00780153" w:rsidP="00780153">
      <w:pPr>
        <w:spacing w:after="0" w:line="240" w:lineRule="auto"/>
        <w:ind w:left="900"/>
        <w:jc w:val="both"/>
        <w:rPr>
          <w:rFonts w:ascii="Times New Roman" w:eastAsia="Times New Roman" w:hAnsi="Times New Roman" w:cs="Times New Roman"/>
          <w:sz w:val="24"/>
          <w:szCs w:val="24"/>
          <w:lang w:eastAsia="ru-RU"/>
        </w:rPr>
      </w:pPr>
    </w:p>
    <w:p w:rsidR="00780153" w:rsidRPr="006F552C" w:rsidRDefault="00780153" w:rsidP="00780153">
      <w:pPr>
        <w:tabs>
          <w:tab w:val="left" w:pos="360"/>
        </w:tabs>
        <w:spacing w:after="0" w:line="240" w:lineRule="auto"/>
        <w:ind w:firstLine="540"/>
        <w:jc w:val="both"/>
        <w:rPr>
          <w:rFonts w:ascii="Times New Roman" w:eastAsia="Times New Roman" w:hAnsi="Times New Roman" w:cs="Times New Roman"/>
          <w:sz w:val="24"/>
          <w:szCs w:val="24"/>
          <w:lang w:eastAsia="ru-RU"/>
        </w:rPr>
      </w:pPr>
    </w:p>
    <w:p w:rsidR="00780153" w:rsidRPr="006F552C" w:rsidRDefault="00780153" w:rsidP="00780153">
      <w:pPr>
        <w:spacing w:after="0" w:line="240" w:lineRule="auto"/>
        <w:ind w:left="708"/>
        <w:jc w:val="both"/>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227589" w:rsidRPr="00A54514" w:rsidTr="00227589">
        <w:tc>
          <w:tcPr>
            <w:tcW w:w="5637" w:type="dxa"/>
            <w:hideMark/>
          </w:tcPr>
          <w:p w:rsidR="00227589" w:rsidRPr="00A54514" w:rsidRDefault="00227589" w:rsidP="00227589">
            <w:pPr>
              <w:spacing w:after="0" w:line="240" w:lineRule="auto"/>
              <w:jc w:val="both"/>
              <w:outlineLvl w:val="1"/>
              <w:rPr>
                <w:rFonts w:ascii="Times New Roman" w:eastAsia="Times New Roman" w:hAnsi="Times New Roman" w:cs="Times New Roman"/>
                <w:sz w:val="24"/>
                <w:szCs w:val="24"/>
                <w:lang w:eastAsia="ru-RU"/>
              </w:rPr>
            </w:pPr>
            <w:bookmarkStart w:id="0" w:name="Par1"/>
            <w:bookmarkStart w:id="1" w:name="Par24"/>
            <w:bookmarkEnd w:id="0"/>
            <w:bookmarkEnd w:id="1"/>
            <w:r w:rsidRPr="00A54514">
              <w:rPr>
                <w:rFonts w:ascii="Times New Roman" w:eastAsia="Times New Roman" w:hAnsi="Times New Roman" w:cs="Times New Roman"/>
                <w:sz w:val="24"/>
                <w:szCs w:val="24"/>
                <w:lang w:eastAsia="ru-RU"/>
              </w:rPr>
              <w:t xml:space="preserve">Председатель Собрания депутатов </w:t>
            </w:r>
          </w:p>
          <w:p w:rsidR="00227589" w:rsidRPr="00A54514" w:rsidRDefault="00227589" w:rsidP="00227589">
            <w:pPr>
              <w:spacing w:after="0" w:line="240" w:lineRule="auto"/>
              <w:jc w:val="both"/>
              <w:outlineLvl w:val="1"/>
              <w:rPr>
                <w:rFonts w:ascii="Times New Roman" w:eastAsia="Times New Roman" w:hAnsi="Times New Roman" w:cs="Times New Roman"/>
                <w:sz w:val="24"/>
                <w:szCs w:val="24"/>
                <w:lang w:eastAsia="ru-RU"/>
              </w:rPr>
            </w:pPr>
            <w:proofErr w:type="spellStart"/>
            <w:r w:rsidRPr="00A54514">
              <w:rPr>
                <w:rFonts w:ascii="Times New Roman" w:eastAsia="Times New Roman" w:hAnsi="Times New Roman" w:cs="Times New Roman"/>
                <w:sz w:val="24"/>
                <w:szCs w:val="24"/>
                <w:lang w:eastAsia="ru-RU"/>
              </w:rPr>
              <w:t>Шумерлинского</w:t>
            </w:r>
            <w:proofErr w:type="spellEnd"/>
            <w:r w:rsidRPr="00A54514">
              <w:rPr>
                <w:rFonts w:ascii="Times New Roman" w:eastAsia="Times New Roman" w:hAnsi="Times New Roman" w:cs="Times New Roman"/>
                <w:sz w:val="24"/>
                <w:szCs w:val="24"/>
                <w:lang w:eastAsia="ru-RU"/>
              </w:rPr>
              <w:t xml:space="preserve"> муниципального округа </w:t>
            </w:r>
          </w:p>
          <w:p w:rsidR="00227589" w:rsidRPr="00A54514" w:rsidRDefault="00227589" w:rsidP="00227589">
            <w:pPr>
              <w:spacing w:after="0" w:line="240" w:lineRule="auto"/>
              <w:jc w:val="both"/>
              <w:outlineLvl w:val="1"/>
              <w:rPr>
                <w:rFonts w:ascii="Times New Roman" w:eastAsia="Times New Roman" w:hAnsi="Times New Roman" w:cs="Times New Roman"/>
                <w:sz w:val="24"/>
                <w:szCs w:val="24"/>
                <w:lang w:eastAsia="ru-RU"/>
              </w:rPr>
            </w:pPr>
            <w:r w:rsidRPr="00A54514">
              <w:rPr>
                <w:rFonts w:ascii="Times New Roman" w:eastAsia="Times New Roman" w:hAnsi="Times New Roman" w:cs="Times New Roman"/>
                <w:sz w:val="24"/>
                <w:szCs w:val="24"/>
                <w:lang w:eastAsia="ru-RU"/>
              </w:rPr>
              <w:t>Чувашской Республики</w:t>
            </w:r>
          </w:p>
          <w:p w:rsidR="00227589" w:rsidRPr="00A54514" w:rsidRDefault="00227589" w:rsidP="00227589">
            <w:pPr>
              <w:spacing w:after="0" w:line="240" w:lineRule="auto"/>
              <w:jc w:val="both"/>
              <w:outlineLvl w:val="1"/>
              <w:rPr>
                <w:rFonts w:ascii="Times New Roman" w:eastAsia="Times New Roman" w:hAnsi="Times New Roman" w:cs="Times New Roman"/>
                <w:sz w:val="24"/>
                <w:szCs w:val="24"/>
                <w:lang w:eastAsia="ru-RU"/>
              </w:rPr>
            </w:pPr>
          </w:p>
          <w:p w:rsidR="00227589" w:rsidRDefault="00227589" w:rsidP="00227589">
            <w:pPr>
              <w:spacing w:after="0" w:line="240" w:lineRule="auto"/>
              <w:jc w:val="both"/>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w:t>
            </w:r>
            <w:r w:rsidRPr="00DE08FB">
              <w:rPr>
                <w:rFonts w:ascii="Times New Roman" w:hAnsi="Times New Roman"/>
                <w:sz w:val="24"/>
                <w:szCs w:val="24"/>
              </w:rPr>
              <w:t>лав</w:t>
            </w:r>
            <w:r>
              <w:rPr>
                <w:rFonts w:ascii="Times New Roman" w:hAnsi="Times New Roman"/>
                <w:sz w:val="24"/>
                <w:szCs w:val="24"/>
              </w:rPr>
              <w:t>ы администрации</w:t>
            </w:r>
          </w:p>
          <w:p w:rsidR="00227589" w:rsidRPr="00DE08FB" w:rsidRDefault="00227589" w:rsidP="00227589">
            <w:pPr>
              <w:spacing w:after="0" w:line="240" w:lineRule="auto"/>
              <w:jc w:val="both"/>
              <w:rPr>
                <w:rFonts w:ascii="Times New Roman" w:hAnsi="Times New Roman"/>
                <w:sz w:val="24"/>
                <w:szCs w:val="24"/>
              </w:rPr>
            </w:pPr>
            <w:proofErr w:type="spellStart"/>
            <w:r w:rsidRPr="00DE08FB">
              <w:rPr>
                <w:rFonts w:ascii="Times New Roman" w:hAnsi="Times New Roman"/>
                <w:sz w:val="24"/>
                <w:szCs w:val="24"/>
              </w:rPr>
              <w:t>Шумерлинского</w:t>
            </w:r>
            <w:proofErr w:type="spellEnd"/>
            <w:r w:rsidRPr="00DE08FB">
              <w:rPr>
                <w:rFonts w:ascii="Times New Roman" w:hAnsi="Times New Roman"/>
                <w:sz w:val="24"/>
                <w:szCs w:val="24"/>
              </w:rPr>
              <w:t xml:space="preserve"> муниципального округа</w:t>
            </w:r>
          </w:p>
          <w:p w:rsidR="00227589" w:rsidRPr="00DE08FB" w:rsidRDefault="00227589" w:rsidP="00227589">
            <w:pPr>
              <w:spacing w:after="0" w:line="240" w:lineRule="auto"/>
              <w:jc w:val="both"/>
            </w:pPr>
            <w:r w:rsidRPr="00DE08FB">
              <w:rPr>
                <w:rFonts w:ascii="Times New Roman" w:hAnsi="Times New Roman"/>
                <w:sz w:val="24"/>
                <w:szCs w:val="24"/>
              </w:rPr>
              <w:t xml:space="preserve">Чувашской Республики                                                                                       </w:t>
            </w:r>
          </w:p>
          <w:p w:rsidR="00227589" w:rsidRPr="00A54514" w:rsidRDefault="00227589" w:rsidP="00227589">
            <w:pPr>
              <w:spacing w:after="0" w:line="240" w:lineRule="auto"/>
              <w:jc w:val="both"/>
              <w:outlineLvl w:val="1"/>
              <w:rPr>
                <w:rFonts w:ascii="Times New Roman" w:eastAsia="Times New Roman" w:hAnsi="Times New Roman" w:cs="Times New Roman"/>
                <w:sz w:val="24"/>
                <w:szCs w:val="24"/>
                <w:lang w:eastAsia="ru-RU"/>
              </w:rPr>
            </w:pPr>
          </w:p>
        </w:tc>
        <w:tc>
          <w:tcPr>
            <w:tcW w:w="3827" w:type="dxa"/>
          </w:tcPr>
          <w:p w:rsidR="00227589" w:rsidRPr="00A54514" w:rsidRDefault="00227589" w:rsidP="00227589">
            <w:pPr>
              <w:spacing w:after="0" w:line="240" w:lineRule="auto"/>
              <w:jc w:val="both"/>
              <w:outlineLvl w:val="1"/>
              <w:rPr>
                <w:rFonts w:ascii="Times New Roman" w:eastAsia="Times New Roman" w:hAnsi="Times New Roman" w:cs="Times New Roman"/>
                <w:sz w:val="24"/>
                <w:szCs w:val="24"/>
                <w:highlight w:val="yellow"/>
                <w:lang w:eastAsia="ru-RU"/>
              </w:rPr>
            </w:pPr>
          </w:p>
          <w:p w:rsidR="00227589" w:rsidRPr="00A54514" w:rsidRDefault="00227589" w:rsidP="00227589">
            <w:pPr>
              <w:spacing w:after="0" w:line="240" w:lineRule="auto"/>
              <w:jc w:val="right"/>
              <w:outlineLvl w:val="1"/>
              <w:rPr>
                <w:rFonts w:ascii="Times New Roman" w:eastAsia="Times New Roman" w:hAnsi="Times New Roman" w:cs="Times New Roman"/>
                <w:sz w:val="24"/>
                <w:szCs w:val="24"/>
                <w:lang w:eastAsia="ru-RU"/>
              </w:rPr>
            </w:pPr>
          </w:p>
          <w:p w:rsidR="00227589" w:rsidRPr="00A54514" w:rsidRDefault="00227589" w:rsidP="00227589">
            <w:pPr>
              <w:spacing w:after="0" w:line="240" w:lineRule="auto"/>
              <w:jc w:val="right"/>
              <w:outlineLvl w:val="1"/>
              <w:rPr>
                <w:rFonts w:ascii="Times New Roman" w:eastAsia="Times New Roman" w:hAnsi="Times New Roman" w:cs="Times New Roman"/>
                <w:sz w:val="24"/>
                <w:szCs w:val="24"/>
                <w:highlight w:val="yellow"/>
                <w:lang w:eastAsia="ru-RU"/>
              </w:rPr>
            </w:pPr>
            <w:r w:rsidRPr="00A54514">
              <w:rPr>
                <w:rFonts w:ascii="Times New Roman" w:eastAsia="Times New Roman" w:hAnsi="Times New Roman" w:cs="Times New Roman"/>
                <w:sz w:val="24"/>
                <w:szCs w:val="24"/>
                <w:lang w:eastAsia="ru-RU"/>
              </w:rPr>
              <w:t>Б.Г. Леонтьев</w:t>
            </w:r>
          </w:p>
          <w:p w:rsidR="00227589" w:rsidRPr="00A54514" w:rsidRDefault="00227589" w:rsidP="00227589">
            <w:pPr>
              <w:spacing w:after="0" w:line="240" w:lineRule="auto"/>
              <w:outlineLvl w:val="1"/>
              <w:rPr>
                <w:rFonts w:ascii="Times New Roman" w:eastAsia="Times New Roman" w:hAnsi="Times New Roman" w:cs="Times New Roman"/>
                <w:sz w:val="24"/>
                <w:szCs w:val="24"/>
                <w:lang w:eastAsia="ru-RU"/>
              </w:rPr>
            </w:pPr>
          </w:p>
          <w:p w:rsidR="00227589" w:rsidRPr="00A54514" w:rsidRDefault="00227589" w:rsidP="00227589">
            <w:pPr>
              <w:spacing w:after="0" w:line="240" w:lineRule="auto"/>
              <w:jc w:val="right"/>
              <w:outlineLvl w:val="1"/>
              <w:rPr>
                <w:rFonts w:ascii="Times New Roman" w:eastAsia="Times New Roman" w:hAnsi="Times New Roman" w:cs="Times New Roman"/>
                <w:sz w:val="24"/>
                <w:szCs w:val="24"/>
                <w:lang w:eastAsia="ru-RU"/>
              </w:rPr>
            </w:pPr>
          </w:p>
          <w:p w:rsidR="00227589" w:rsidRPr="00A54514" w:rsidRDefault="00227589" w:rsidP="00227589">
            <w:pPr>
              <w:spacing w:after="0" w:line="240" w:lineRule="auto"/>
              <w:jc w:val="right"/>
              <w:outlineLvl w:val="1"/>
              <w:rPr>
                <w:rFonts w:ascii="Times New Roman" w:eastAsia="Times New Roman" w:hAnsi="Times New Roman" w:cs="Times New Roman"/>
                <w:sz w:val="24"/>
                <w:szCs w:val="24"/>
                <w:lang w:eastAsia="ru-RU"/>
              </w:rPr>
            </w:pPr>
          </w:p>
          <w:p w:rsidR="00227589" w:rsidRPr="00A54514" w:rsidRDefault="00227589" w:rsidP="00227589">
            <w:pPr>
              <w:spacing w:after="0" w:line="240" w:lineRule="auto"/>
              <w:jc w:val="right"/>
              <w:outlineLvl w:val="1"/>
              <w:rPr>
                <w:rFonts w:ascii="Times New Roman" w:eastAsia="Times New Roman" w:hAnsi="Times New Roman" w:cs="Times New Roman"/>
                <w:sz w:val="24"/>
                <w:szCs w:val="24"/>
                <w:highlight w:val="yellow"/>
                <w:lang w:eastAsia="ru-RU"/>
              </w:rPr>
            </w:pPr>
            <w:r>
              <w:rPr>
                <w:rFonts w:ascii="Times New Roman" w:hAnsi="Times New Roman"/>
                <w:sz w:val="24"/>
                <w:szCs w:val="24"/>
              </w:rPr>
              <w:t>Д.И. Головин</w:t>
            </w:r>
            <w:r w:rsidRPr="00A54514">
              <w:rPr>
                <w:rFonts w:ascii="Times New Roman" w:eastAsia="Times New Roman" w:hAnsi="Times New Roman" w:cs="Times New Roman"/>
                <w:sz w:val="24"/>
                <w:szCs w:val="24"/>
                <w:lang w:eastAsia="ru-RU"/>
              </w:rPr>
              <w:t xml:space="preserve">  </w:t>
            </w:r>
          </w:p>
        </w:tc>
      </w:tr>
    </w:tbl>
    <w:p w:rsidR="00780153" w:rsidRDefault="00780153" w:rsidP="006F552C">
      <w:pPr>
        <w:autoSpaceDE w:val="0"/>
        <w:autoSpaceDN w:val="0"/>
        <w:adjustRightInd w:val="0"/>
        <w:spacing w:after="0" w:line="240" w:lineRule="auto"/>
        <w:jc w:val="center"/>
        <w:rPr>
          <w:noProof/>
          <w:color w:val="000000"/>
          <w:sz w:val="26"/>
          <w:lang w:eastAsia="ru-RU"/>
        </w:rPr>
      </w:pPr>
    </w:p>
    <w:p w:rsidR="00780153" w:rsidRDefault="00780153" w:rsidP="006F552C">
      <w:pPr>
        <w:autoSpaceDE w:val="0"/>
        <w:autoSpaceDN w:val="0"/>
        <w:adjustRightInd w:val="0"/>
        <w:spacing w:after="0" w:line="240" w:lineRule="auto"/>
        <w:jc w:val="center"/>
        <w:rPr>
          <w:noProof/>
          <w:color w:val="000000"/>
          <w:sz w:val="26"/>
          <w:lang w:eastAsia="ru-RU"/>
        </w:rPr>
      </w:pPr>
    </w:p>
    <w:p w:rsidR="00780153" w:rsidRDefault="00780153" w:rsidP="006F552C">
      <w:pPr>
        <w:autoSpaceDE w:val="0"/>
        <w:autoSpaceDN w:val="0"/>
        <w:adjustRightInd w:val="0"/>
        <w:spacing w:after="0" w:line="240" w:lineRule="auto"/>
        <w:jc w:val="center"/>
        <w:rPr>
          <w:noProof/>
          <w:color w:val="000000"/>
          <w:sz w:val="26"/>
          <w:lang w:eastAsia="ru-RU"/>
        </w:rPr>
      </w:pPr>
    </w:p>
    <w:p w:rsidR="00780153" w:rsidRDefault="00780153" w:rsidP="006F552C">
      <w:pPr>
        <w:autoSpaceDE w:val="0"/>
        <w:autoSpaceDN w:val="0"/>
        <w:adjustRightInd w:val="0"/>
        <w:spacing w:after="0" w:line="240" w:lineRule="auto"/>
        <w:jc w:val="center"/>
        <w:rPr>
          <w:noProof/>
          <w:color w:val="000000"/>
          <w:sz w:val="26"/>
          <w:lang w:eastAsia="ru-RU"/>
        </w:rPr>
      </w:pPr>
    </w:p>
    <w:p w:rsidR="00780153" w:rsidRDefault="00780153" w:rsidP="006F552C">
      <w:pPr>
        <w:autoSpaceDE w:val="0"/>
        <w:autoSpaceDN w:val="0"/>
        <w:adjustRightInd w:val="0"/>
        <w:spacing w:after="0" w:line="240" w:lineRule="auto"/>
        <w:jc w:val="center"/>
        <w:rPr>
          <w:noProof/>
          <w:color w:val="000000"/>
          <w:sz w:val="26"/>
          <w:lang w:eastAsia="ru-RU"/>
        </w:rPr>
      </w:pPr>
    </w:p>
    <w:p w:rsidR="00227589" w:rsidRDefault="006F552C" w:rsidP="00227589">
      <w:pPr>
        <w:widowControl w:val="0"/>
        <w:autoSpaceDE w:val="0"/>
        <w:autoSpaceDN w:val="0"/>
        <w:spacing w:after="0" w:line="240" w:lineRule="auto"/>
        <w:ind w:left="5103"/>
        <w:jc w:val="right"/>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 xml:space="preserve">Приложение </w:t>
      </w:r>
    </w:p>
    <w:p w:rsidR="006F552C" w:rsidRPr="006F552C" w:rsidRDefault="006F552C" w:rsidP="00227589">
      <w:pPr>
        <w:widowControl w:val="0"/>
        <w:autoSpaceDE w:val="0"/>
        <w:autoSpaceDN w:val="0"/>
        <w:spacing w:after="0" w:line="240" w:lineRule="auto"/>
        <w:ind w:left="5103"/>
        <w:jc w:val="right"/>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 xml:space="preserve">к решению Собрания депутатов Шумерлинского муниципального округа Чувашской Республики </w:t>
      </w:r>
    </w:p>
    <w:p w:rsidR="006F552C" w:rsidRPr="006F552C" w:rsidRDefault="006F552C" w:rsidP="00227589">
      <w:pPr>
        <w:widowControl w:val="0"/>
        <w:autoSpaceDE w:val="0"/>
        <w:autoSpaceDN w:val="0"/>
        <w:spacing w:after="0" w:line="240" w:lineRule="auto"/>
        <w:ind w:left="5103"/>
        <w:jc w:val="right"/>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от ___.____.2022  № _______</w:t>
      </w:r>
    </w:p>
    <w:p w:rsidR="006F552C" w:rsidRPr="006F552C"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 w:name="P28"/>
      <w:bookmarkEnd w:id="2"/>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552C">
        <w:rPr>
          <w:rFonts w:ascii="Times New Roman" w:eastAsia="Times New Roman" w:hAnsi="Times New Roman" w:cs="Times New Roman"/>
          <w:b/>
          <w:sz w:val="24"/>
          <w:szCs w:val="24"/>
          <w:lang w:eastAsia="ru-RU"/>
        </w:rPr>
        <w:t>СТРАТЕГИЯ</w:t>
      </w: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552C">
        <w:rPr>
          <w:rFonts w:ascii="Times New Roman" w:eastAsia="Times New Roman" w:hAnsi="Times New Roman" w:cs="Times New Roman"/>
          <w:b/>
          <w:sz w:val="24"/>
          <w:szCs w:val="24"/>
          <w:lang w:eastAsia="ru-RU"/>
        </w:rPr>
        <w:t xml:space="preserve">СОЦИАЛЬНО-ЭКОНОМИЧЕСКОГО РАЗВИТИЯ </w:t>
      </w: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552C">
        <w:rPr>
          <w:rFonts w:ascii="Times New Roman" w:eastAsia="Times New Roman" w:hAnsi="Times New Roman" w:cs="Times New Roman"/>
          <w:b/>
          <w:sz w:val="24"/>
          <w:szCs w:val="24"/>
          <w:lang w:eastAsia="ru-RU"/>
        </w:rPr>
        <w:t>ШУМЕРЛИНСКОГО МУЦНИЦИПАЛЬНОГО ОКРУГА ЧУВАШСКОЙ РЕСПУБЛИКИ</w:t>
      </w:r>
    </w:p>
    <w:p w:rsidR="006F552C" w:rsidRPr="006F552C" w:rsidRDefault="006F552C" w:rsidP="006F55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552C">
        <w:rPr>
          <w:rFonts w:ascii="Times New Roman" w:eastAsia="Times New Roman" w:hAnsi="Times New Roman" w:cs="Times New Roman"/>
          <w:b/>
          <w:sz w:val="24"/>
          <w:szCs w:val="24"/>
          <w:lang w:eastAsia="ru-RU"/>
        </w:rPr>
        <w:t>ДО 2035 ГОДА</w:t>
      </w:r>
    </w:p>
    <w:p w:rsidR="006F552C" w:rsidRPr="006F552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6F552C" w:rsidRDefault="006F552C" w:rsidP="006F552C">
      <w:pPr>
        <w:spacing w:after="0" w:line="240" w:lineRule="auto"/>
        <w:rPr>
          <w:rFonts w:asciiTheme="majorHAnsi" w:eastAsiaTheme="majorEastAsia" w:hAnsiTheme="majorHAnsi" w:cstheme="majorBidi"/>
          <w:b/>
          <w:bCs/>
          <w:color w:val="1F497D" w:themeColor="text2"/>
          <w:sz w:val="28"/>
          <w:szCs w:val="28"/>
        </w:rPr>
      </w:pPr>
      <w:r w:rsidRPr="006F552C">
        <w:rPr>
          <w:color w:val="1F497D" w:themeColor="text2"/>
        </w:rPr>
        <w:br w:type="page"/>
      </w:r>
    </w:p>
    <w:p w:rsidR="006F552C" w:rsidRPr="00227589" w:rsidRDefault="006F552C" w:rsidP="006F552C">
      <w:pPr>
        <w:keepNext/>
        <w:keepLines/>
        <w:spacing w:after="0" w:line="240" w:lineRule="auto"/>
        <w:jc w:val="center"/>
        <w:outlineLvl w:val="0"/>
        <w:rPr>
          <w:rFonts w:asciiTheme="majorHAnsi" w:eastAsiaTheme="majorEastAsia" w:hAnsiTheme="majorHAnsi" w:cstheme="majorBidi"/>
          <w:b/>
          <w:bCs/>
          <w:color w:val="000000" w:themeColor="text1"/>
          <w:sz w:val="28"/>
          <w:szCs w:val="28"/>
        </w:rPr>
      </w:pPr>
      <w:bookmarkStart w:id="3" w:name="_Toc113980045"/>
      <w:r w:rsidRPr="00227589">
        <w:rPr>
          <w:rFonts w:asciiTheme="majorHAnsi" w:eastAsiaTheme="majorEastAsia" w:hAnsiTheme="majorHAnsi" w:cstheme="majorBidi"/>
          <w:b/>
          <w:bCs/>
          <w:color w:val="000000" w:themeColor="text1"/>
          <w:sz w:val="28"/>
          <w:szCs w:val="28"/>
        </w:rPr>
        <w:lastRenderedPageBreak/>
        <w:t>ВВЕДЕНИЕ</w:t>
      </w:r>
      <w:bookmarkEnd w:id="3"/>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6F552C">
        <w:rPr>
          <w:rFonts w:ascii="Times New Roman" w:eastAsia="Times New Roman" w:hAnsi="Times New Roman" w:cs="Times New Roman"/>
          <w:sz w:val="24"/>
          <w:szCs w:val="24"/>
          <w:lang w:eastAsia="ru-RU"/>
        </w:rPr>
        <w:t xml:space="preserve">Стратегия социально-экономического развития Шумерлинского муниципального округа Чувашской Республики до 2035 года (далее также - Стратегия) разработана в соответствии с Федеральным </w:t>
      </w:r>
      <w:hyperlink r:id="rId10" w:history="1">
        <w:r w:rsidRPr="00754DA2">
          <w:rPr>
            <w:rFonts w:ascii="Times New Roman" w:eastAsia="Times New Roman" w:hAnsi="Times New Roman" w:cs="Times New Roman"/>
            <w:sz w:val="24"/>
            <w:szCs w:val="24"/>
            <w:lang w:eastAsia="ru-RU"/>
          </w:rPr>
          <w:t>законом</w:t>
        </w:r>
      </w:hyperlink>
      <w:r w:rsidRPr="00754DA2">
        <w:rPr>
          <w:rFonts w:ascii="Times New Roman" w:eastAsia="Times New Roman" w:hAnsi="Times New Roman" w:cs="Times New Roman"/>
          <w:sz w:val="24"/>
          <w:szCs w:val="24"/>
          <w:lang w:eastAsia="ru-RU"/>
        </w:rPr>
        <w:t xml:space="preserve"> </w:t>
      </w:r>
      <w:r w:rsidRPr="006F552C">
        <w:rPr>
          <w:rFonts w:ascii="Times New Roman" w:eastAsia="Times New Roman" w:hAnsi="Times New Roman" w:cs="Times New Roman"/>
          <w:sz w:val="24"/>
          <w:szCs w:val="24"/>
          <w:lang w:eastAsia="ru-RU"/>
        </w:rPr>
        <w:t xml:space="preserve">от 28 июня 2014 г. </w:t>
      </w:r>
      <w:r w:rsidR="00272126">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 xml:space="preserve"> 172-ФЗ </w:t>
      </w:r>
      <w:r w:rsidR="00272126">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О стратегическом план</w:t>
      </w:r>
      <w:r w:rsidR="00272126">
        <w:rPr>
          <w:rFonts w:ascii="Times New Roman" w:eastAsia="Times New Roman" w:hAnsi="Times New Roman" w:cs="Times New Roman"/>
          <w:sz w:val="24"/>
          <w:szCs w:val="24"/>
          <w:lang w:eastAsia="ru-RU"/>
        </w:rPr>
        <w:t>ировании в Российской Федерации»</w:t>
      </w:r>
      <w:r w:rsidRPr="006F552C">
        <w:rPr>
          <w:rFonts w:ascii="Times New Roman" w:eastAsia="Times New Roman" w:hAnsi="Times New Roman" w:cs="Times New Roman"/>
          <w:sz w:val="24"/>
          <w:szCs w:val="24"/>
          <w:lang w:eastAsia="ru-RU"/>
        </w:rPr>
        <w:t xml:space="preserve"> (далее - Федеральный закон </w:t>
      </w:r>
      <w:r w:rsidR="00272126">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О стратегическом план</w:t>
      </w:r>
      <w:r w:rsidR="00272126">
        <w:rPr>
          <w:rFonts w:ascii="Times New Roman" w:eastAsia="Times New Roman" w:hAnsi="Times New Roman" w:cs="Times New Roman"/>
          <w:sz w:val="24"/>
          <w:szCs w:val="24"/>
          <w:lang w:eastAsia="ru-RU"/>
        </w:rPr>
        <w:t>ировании в Российской Федерации»</w:t>
      </w:r>
      <w:r w:rsidRPr="006F552C">
        <w:rPr>
          <w:rFonts w:ascii="Times New Roman" w:eastAsia="Times New Roman" w:hAnsi="Times New Roman" w:cs="Times New Roman"/>
          <w:sz w:val="24"/>
          <w:szCs w:val="24"/>
          <w:lang w:eastAsia="ru-RU"/>
        </w:rPr>
        <w:t xml:space="preserve">) и Законом Чувашской Республики от 26.11.2020 </w:t>
      </w:r>
      <w:r w:rsidR="00272126">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 xml:space="preserve"> 102</w:t>
      </w:r>
      <w:r w:rsidR="00272126">
        <w:rPr>
          <w:rFonts w:ascii="Times New Roman" w:eastAsia="Times New Roman" w:hAnsi="Times New Roman" w:cs="Times New Roman"/>
          <w:sz w:val="24"/>
          <w:szCs w:val="24"/>
          <w:lang w:eastAsia="ru-RU"/>
        </w:rPr>
        <w:t xml:space="preserve"> «</w:t>
      </w:r>
      <w:r w:rsidRPr="006F552C">
        <w:rPr>
          <w:rFonts w:ascii="Times New Roman" w:eastAsia="Times New Roman" w:hAnsi="Times New Roman" w:cs="Times New Roman"/>
          <w:sz w:val="24"/>
          <w:szCs w:val="24"/>
          <w:lang w:eastAsia="ru-RU"/>
        </w:rPr>
        <w:t>О Стратегии социально-экономического развития Чу</w:t>
      </w:r>
      <w:r w:rsidR="00272126">
        <w:rPr>
          <w:rFonts w:ascii="Times New Roman" w:eastAsia="Times New Roman" w:hAnsi="Times New Roman" w:cs="Times New Roman"/>
          <w:sz w:val="24"/>
          <w:szCs w:val="24"/>
          <w:lang w:eastAsia="ru-RU"/>
        </w:rPr>
        <w:t>вашской Республики до 2035 года»</w:t>
      </w:r>
      <w:r w:rsidRPr="006F552C">
        <w:rPr>
          <w:rFonts w:ascii="Times New Roman" w:eastAsia="Times New Roman" w:hAnsi="Times New Roman" w:cs="Times New Roman"/>
          <w:sz w:val="24"/>
          <w:szCs w:val="24"/>
          <w:lang w:eastAsia="ru-RU"/>
        </w:rPr>
        <w:t>.</w:t>
      </w:r>
      <w:proofErr w:type="gramEnd"/>
      <w:r w:rsidRPr="006F552C">
        <w:rPr>
          <w:rFonts w:ascii="Times New Roman" w:eastAsia="Times New Roman" w:hAnsi="Times New Roman" w:cs="Times New Roman"/>
          <w:sz w:val="24"/>
          <w:szCs w:val="24"/>
          <w:lang w:eastAsia="ru-RU"/>
        </w:rPr>
        <w:t xml:space="preserve"> Стратегия является документом стратегического планирования, определяющим приоритеты, цели и задачи муниципального управления на уровне Шумерлинского муниципального округа Чувашской Республики на долгосрочный период, которые согласованы с приоритетами и целями социально-экономического развития Чувашской Республики и Российской Федерации.</w:t>
      </w:r>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Стратегия соц</w:t>
      </w:r>
      <w:r w:rsidR="006D61E7">
        <w:rPr>
          <w:rFonts w:ascii="Times New Roman" w:eastAsia="Times New Roman" w:hAnsi="Times New Roman" w:cs="Times New Roman"/>
          <w:sz w:val="24"/>
          <w:szCs w:val="24"/>
          <w:lang w:eastAsia="ru-RU"/>
        </w:rPr>
        <w:t xml:space="preserve">иально-экономического развития </w:t>
      </w:r>
      <w:r w:rsidRPr="006F552C">
        <w:rPr>
          <w:rFonts w:ascii="Times New Roman" w:eastAsia="Times New Roman" w:hAnsi="Times New Roman" w:cs="Times New Roman"/>
          <w:sz w:val="24"/>
          <w:szCs w:val="24"/>
          <w:lang w:eastAsia="ru-RU"/>
        </w:rPr>
        <w:t>Шумерлинского муниципального округа Чувашской Республики до 2035 года разработана с учетом положений:</w:t>
      </w:r>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 xml:space="preserve">Федерального </w:t>
      </w:r>
      <w:hyperlink r:id="rId11" w:history="1">
        <w:r w:rsidRPr="006F552C">
          <w:rPr>
            <w:rFonts w:ascii="Times New Roman" w:eastAsia="Times New Roman" w:hAnsi="Times New Roman" w:cs="Times New Roman"/>
            <w:sz w:val="24"/>
            <w:szCs w:val="24"/>
            <w:lang w:eastAsia="ru-RU"/>
          </w:rPr>
          <w:t>закона</w:t>
        </w:r>
      </w:hyperlink>
      <w:r w:rsidRPr="006F552C">
        <w:rPr>
          <w:rFonts w:ascii="Times New Roman" w:eastAsia="Times New Roman" w:hAnsi="Times New Roman" w:cs="Times New Roman"/>
          <w:sz w:val="24"/>
          <w:szCs w:val="24"/>
          <w:lang w:eastAsia="ru-RU"/>
        </w:rPr>
        <w:t xml:space="preserve"> </w:t>
      </w:r>
      <w:r w:rsidR="00227589" w:rsidRPr="00227589">
        <w:rPr>
          <w:rFonts w:ascii="Times New Roman" w:eastAsia="Times New Roman" w:hAnsi="Times New Roman" w:cs="Times New Roman"/>
          <w:sz w:val="24"/>
          <w:szCs w:val="24"/>
          <w:lang w:eastAsia="ru-RU"/>
        </w:rPr>
        <w:t xml:space="preserve">от </w:t>
      </w:r>
      <w:r w:rsidR="00227589">
        <w:rPr>
          <w:rFonts w:ascii="Times New Roman" w:eastAsia="Times New Roman" w:hAnsi="Times New Roman" w:cs="Times New Roman"/>
          <w:sz w:val="24"/>
          <w:szCs w:val="24"/>
          <w:lang w:eastAsia="ru-RU"/>
        </w:rPr>
        <w:t>28 июня 2014 г.</w:t>
      </w:r>
      <w:r w:rsidR="00227589" w:rsidRPr="00227589">
        <w:rPr>
          <w:rFonts w:ascii="Times New Roman" w:eastAsia="Times New Roman" w:hAnsi="Times New Roman" w:cs="Times New Roman"/>
          <w:sz w:val="24"/>
          <w:szCs w:val="24"/>
          <w:lang w:eastAsia="ru-RU"/>
        </w:rPr>
        <w:t xml:space="preserve"> </w:t>
      </w:r>
      <w:r w:rsidR="00227589">
        <w:rPr>
          <w:rFonts w:ascii="Times New Roman" w:eastAsia="Times New Roman" w:hAnsi="Times New Roman" w:cs="Times New Roman"/>
          <w:sz w:val="24"/>
          <w:szCs w:val="24"/>
          <w:lang w:eastAsia="ru-RU"/>
        </w:rPr>
        <w:t>№</w:t>
      </w:r>
      <w:r w:rsidR="00227589" w:rsidRPr="00227589">
        <w:rPr>
          <w:rFonts w:ascii="Times New Roman" w:eastAsia="Times New Roman" w:hAnsi="Times New Roman" w:cs="Times New Roman"/>
          <w:sz w:val="24"/>
          <w:szCs w:val="24"/>
          <w:lang w:eastAsia="ru-RU"/>
        </w:rPr>
        <w:t xml:space="preserve"> 172-ФЗ </w:t>
      </w:r>
      <w:r w:rsidR="00272126">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О стратегическом планировании в Российской Ф</w:t>
      </w:r>
      <w:r w:rsidR="00272126">
        <w:rPr>
          <w:rFonts w:ascii="Times New Roman" w:eastAsia="Times New Roman" w:hAnsi="Times New Roman" w:cs="Times New Roman"/>
          <w:sz w:val="24"/>
          <w:szCs w:val="24"/>
          <w:lang w:eastAsia="ru-RU"/>
        </w:rPr>
        <w:t>едерации»</w:t>
      </w:r>
      <w:r w:rsidRPr="006F552C">
        <w:rPr>
          <w:rFonts w:ascii="Times New Roman" w:eastAsia="Times New Roman" w:hAnsi="Times New Roman" w:cs="Times New Roman"/>
          <w:sz w:val="24"/>
          <w:szCs w:val="24"/>
          <w:lang w:eastAsia="ru-RU"/>
        </w:rPr>
        <w:t>;</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2" w:history="1">
        <w:r w:rsidR="006F552C" w:rsidRPr="006F552C">
          <w:rPr>
            <w:rFonts w:ascii="Times New Roman" w:eastAsia="Times New Roman" w:hAnsi="Times New Roman" w:cs="Times New Roman"/>
            <w:sz w:val="24"/>
            <w:szCs w:val="24"/>
            <w:lang w:eastAsia="ru-RU"/>
          </w:rPr>
          <w:t>Концепции</w:t>
        </w:r>
      </w:hyperlink>
      <w:r w:rsidR="006F552C" w:rsidRPr="006F552C">
        <w:rPr>
          <w:rFonts w:ascii="Times New Roman" w:eastAsia="Times New Roman" w:hAnsi="Times New Roman" w:cs="Times New Roman"/>
          <w:sz w:val="24"/>
          <w:szCs w:val="24"/>
          <w:lang w:eastAsia="ru-RU"/>
        </w:rPr>
        <w:t xml:space="preserve"> демографической политики Российской Федерации на период до 2025 года, утвержденной Указом Президента Российской Федерации от 9 октября 2007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1351;</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3" w:history="1">
        <w:r w:rsidR="006F552C" w:rsidRPr="006F552C">
          <w:rPr>
            <w:rFonts w:ascii="Times New Roman" w:eastAsia="Times New Roman" w:hAnsi="Times New Roman" w:cs="Times New Roman"/>
            <w:sz w:val="24"/>
            <w:szCs w:val="24"/>
            <w:lang w:eastAsia="ru-RU"/>
          </w:rPr>
          <w:t>Указа</w:t>
        </w:r>
      </w:hyperlink>
      <w:r w:rsidR="006F552C" w:rsidRPr="006F552C">
        <w:rPr>
          <w:rFonts w:ascii="Times New Roman" w:eastAsia="Times New Roman" w:hAnsi="Times New Roman" w:cs="Times New Roman"/>
          <w:sz w:val="24"/>
          <w:szCs w:val="24"/>
          <w:lang w:eastAsia="ru-RU"/>
        </w:rPr>
        <w:t xml:space="preserve"> Президента Российской Федерации от 7 мая 2012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602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Об обеспечении межнационального соглас</w:t>
      </w:r>
      <w:r w:rsidR="00272126">
        <w:rPr>
          <w:rFonts w:ascii="Times New Roman" w:eastAsia="Times New Roman" w:hAnsi="Times New Roman" w:cs="Times New Roman"/>
          <w:sz w:val="24"/>
          <w:szCs w:val="24"/>
          <w:lang w:eastAsia="ru-RU"/>
        </w:rPr>
        <w:t>ия»</w:t>
      </w:r>
      <w:r w:rsidR="006F552C" w:rsidRPr="006F552C">
        <w:rPr>
          <w:rFonts w:ascii="Times New Roman" w:eastAsia="Times New Roman" w:hAnsi="Times New Roman" w:cs="Times New Roman"/>
          <w:sz w:val="24"/>
          <w:szCs w:val="24"/>
          <w:lang w:eastAsia="ru-RU"/>
        </w:rPr>
        <w:t>;</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4" w:history="1">
        <w:r w:rsidR="006F552C" w:rsidRPr="006F552C">
          <w:rPr>
            <w:rFonts w:ascii="Times New Roman" w:eastAsia="Times New Roman" w:hAnsi="Times New Roman" w:cs="Times New Roman"/>
            <w:sz w:val="24"/>
            <w:szCs w:val="24"/>
            <w:lang w:eastAsia="ru-RU"/>
          </w:rPr>
          <w:t>Стратегии</w:t>
        </w:r>
      </w:hyperlink>
      <w:r w:rsidR="006F552C" w:rsidRPr="006F552C">
        <w:rPr>
          <w:rFonts w:ascii="Times New Roman" w:eastAsia="Times New Roman" w:hAnsi="Times New Roman" w:cs="Times New Roman"/>
          <w:sz w:val="24"/>
          <w:szCs w:val="24"/>
          <w:lang w:eastAsia="ru-RU"/>
        </w:rPr>
        <w:t xml:space="preserve"> государственной национальной политики Российской Федерации на период до 2025 года, утве</w:t>
      </w:r>
      <w:bookmarkStart w:id="4" w:name="_GoBack"/>
      <w:bookmarkEnd w:id="4"/>
      <w:r w:rsidR="006F552C" w:rsidRPr="006F552C">
        <w:rPr>
          <w:rFonts w:ascii="Times New Roman" w:eastAsia="Times New Roman" w:hAnsi="Times New Roman" w:cs="Times New Roman"/>
          <w:sz w:val="24"/>
          <w:szCs w:val="24"/>
          <w:lang w:eastAsia="ru-RU"/>
        </w:rPr>
        <w:t xml:space="preserve">ржденной Указом Президента Российской Федерации от 19 декабря 2012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1666;</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5" w:history="1">
        <w:r w:rsidR="006F552C" w:rsidRPr="006F552C">
          <w:rPr>
            <w:rFonts w:ascii="Times New Roman" w:eastAsia="Times New Roman" w:hAnsi="Times New Roman" w:cs="Times New Roman"/>
            <w:sz w:val="24"/>
            <w:szCs w:val="24"/>
            <w:lang w:eastAsia="ru-RU"/>
          </w:rPr>
          <w:t>Основ</w:t>
        </w:r>
      </w:hyperlink>
      <w:r w:rsidR="006F552C" w:rsidRPr="006F552C">
        <w:rPr>
          <w:rFonts w:ascii="Times New Roman" w:eastAsia="Times New Roman" w:hAnsi="Times New Roman" w:cs="Times New Roman"/>
          <w:sz w:val="24"/>
          <w:szCs w:val="24"/>
          <w:lang w:eastAsia="ru-RU"/>
        </w:rPr>
        <w:t xml:space="preserve"> государственной культурной политики, утвержденных Указом Президента Российской Федерации от 24 декабря 2014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808;</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6" w:history="1">
        <w:r w:rsidR="006F552C" w:rsidRPr="006F552C">
          <w:rPr>
            <w:rFonts w:ascii="Times New Roman" w:eastAsia="Times New Roman" w:hAnsi="Times New Roman" w:cs="Times New Roman"/>
            <w:sz w:val="24"/>
            <w:szCs w:val="24"/>
            <w:lang w:eastAsia="ru-RU"/>
          </w:rPr>
          <w:t>Основ</w:t>
        </w:r>
      </w:hyperlink>
      <w:r w:rsidR="006F552C" w:rsidRPr="006F552C">
        <w:rPr>
          <w:rFonts w:ascii="Times New Roman" w:eastAsia="Times New Roman" w:hAnsi="Times New Roman" w:cs="Times New Roman"/>
          <w:sz w:val="24"/>
          <w:szCs w:val="24"/>
          <w:lang w:eastAsia="ru-RU"/>
        </w:rPr>
        <w:t xml:space="preserve">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13;</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7" w:history="1">
        <w:r w:rsidR="006F552C" w:rsidRPr="006F552C">
          <w:rPr>
            <w:rFonts w:ascii="Times New Roman" w:eastAsia="Times New Roman" w:hAnsi="Times New Roman" w:cs="Times New Roman"/>
            <w:sz w:val="24"/>
            <w:szCs w:val="24"/>
            <w:lang w:eastAsia="ru-RU"/>
          </w:rPr>
          <w:t>Стратегии</w:t>
        </w:r>
      </w:hyperlink>
      <w:r w:rsidR="006F552C" w:rsidRPr="006F552C">
        <w:rPr>
          <w:rFonts w:ascii="Times New Roman" w:eastAsia="Times New Roman" w:hAnsi="Times New Roman" w:cs="Times New Roman"/>
          <w:sz w:val="24"/>
          <w:szCs w:val="24"/>
          <w:lang w:eastAsia="ru-RU"/>
        </w:rPr>
        <w:t xml:space="preserve"> экологической безопасности Российской Федерации на период до 2025 года, утвержденной Указом Президента Российской Федерации от 19 апреля 2017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176;</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8" w:history="1">
        <w:r w:rsidR="006F552C" w:rsidRPr="006F552C">
          <w:rPr>
            <w:rFonts w:ascii="Times New Roman" w:eastAsia="Times New Roman" w:hAnsi="Times New Roman" w:cs="Times New Roman"/>
            <w:sz w:val="24"/>
            <w:szCs w:val="24"/>
            <w:lang w:eastAsia="ru-RU"/>
          </w:rPr>
          <w:t>Стратегии</w:t>
        </w:r>
      </w:hyperlink>
      <w:r w:rsidR="006F552C" w:rsidRPr="006F552C">
        <w:rPr>
          <w:rFonts w:ascii="Times New Roman" w:eastAsia="Times New Roman" w:hAnsi="Times New Roman" w:cs="Times New Roman"/>
          <w:sz w:val="24"/>
          <w:szCs w:val="24"/>
          <w:lang w:eastAsia="ru-RU"/>
        </w:rPr>
        <w:t xml:space="preserve"> развития информационного общества в Российской Федерации на 2017 - 2030 годы, утвержденной Указом Президента Российской Федерации от 9 мая 2017 г. </w:t>
      </w:r>
      <w:r w:rsidR="00754DA2">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203;</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19" w:history="1">
        <w:r w:rsidR="006F552C" w:rsidRPr="006F552C">
          <w:rPr>
            <w:rFonts w:ascii="Times New Roman" w:eastAsia="Times New Roman" w:hAnsi="Times New Roman" w:cs="Times New Roman"/>
            <w:sz w:val="24"/>
            <w:szCs w:val="24"/>
            <w:lang w:eastAsia="ru-RU"/>
          </w:rPr>
          <w:t>Стратегии</w:t>
        </w:r>
      </w:hyperlink>
      <w:r w:rsidR="006F552C" w:rsidRPr="006F552C">
        <w:rPr>
          <w:rFonts w:ascii="Times New Roman" w:eastAsia="Times New Roman" w:hAnsi="Times New Roman" w:cs="Times New Roman"/>
          <w:sz w:val="24"/>
          <w:szCs w:val="24"/>
          <w:lang w:eastAsia="ru-RU"/>
        </w:rPr>
        <w:t xml:space="preserve"> экономической безопасности Российской Федерации на период до 2030 года, утвержденной Указом Президента Российской Федерации от 13 мая 2017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208;</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20" w:history="1">
        <w:r w:rsidR="006F552C" w:rsidRPr="006F552C">
          <w:rPr>
            <w:rFonts w:ascii="Times New Roman" w:eastAsia="Times New Roman" w:hAnsi="Times New Roman" w:cs="Times New Roman"/>
            <w:sz w:val="24"/>
            <w:szCs w:val="24"/>
            <w:lang w:eastAsia="ru-RU"/>
          </w:rPr>
          <w:t>Указа</w:t>
        </w:r>
      </w:hyperlink>
      <w:r w:rsidR="006F552C" w:rsidRPr="006F552C">
        <w:rPr>
          <w:rFonts w:ascii="Times New Roman" w:eastAsia="Times New Roman" w:hAnsi="Times New Roman" w:cs="Times New Roman"/>
          <w:sz w:val="24"/>
          <w:szCs w:val="24"/>
          <w:lang w:eastAsia="ru-RU"/>
        </w:rPr>
        <w:t xml:space="preserve"> Президента Российской Федерации от 7 мая 2018 г.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 xml:space="preserve"> 204 </w:t>
      </w:r>
      <w:r w:rsidR="00272126">
        <w:rPr>
          <w:rFonts w:ascii="Times New Roman" w:eastAsia="Times New Roman" w:hAnsi="Times New Roman" w:cs="Times New Roman"/>
          <w:sz w:val="24"/>
          <w:szCs w:val="24"/>
          <w:lang w:eastAsia="ru-RU"/>
        </w:rPr>
        <w:t>«</w:t>
      </w:r>
      <w:r w:rsidR="006F552C" w:rsidRPr="006F552C">
        <w:rPr>
          <w:rFonts w:ascii="Times New Roman" w:eastAsia="Times New Roman" w:hAnsi="Times New Roman" w:cs="Times New Roman"/>
          <w:sz w:val="24"/>
          <w:szCs w:val="24"/>
          <w:lang w:eastAsia="ru-RU"/>
        </w:rPr>
        <w:t>О национальных целях и стратегических задачах развития Российской Ф</w:t>
      </w:r>
      <w:r w:rsidR="00272126">
        <w:rPr>
          <w:rFonts w:ascii="Times New Roman" w:eastAsia="Times New Roman" w:hAnsi="Times New Roman" w:cs="Times New Roman"/>
          <w:sz w:val="24"/>
          <w:szCs w:val="24"/>
          <w:lang w:eastAsia="ru-RU"/>
        </w:rPr>
        <w:t>едерации на период до 2024 года»</w:t>
      </w:r>
      <w:r w:rsidR="006F552C" w:rsidRPr="006F552C">
        <w:rPr>
          <w:rFonts w:ascii="Times New Roman" w:eastAsia="Times New Roman" w:hAnsi="Times New Roman" w:cs="Times New Roman"/>
          <w:sz w:val="24"/>
          <w:szCs w:val="24"/>
          <w:lang w:eastAsia="ru-RU"/>
        </w:rPr>
        <w:t>;</w:t>
      </w:r>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 xml:space="preserve">государственной </w:t>
      </w:r>
      <w:hyperlink r:id="rId21" w:history="1">
        <w:r w:rsidRPr="006F552C">
          <w:rPr>
            <w:rFonts w:ascii="Times New Roman" w:eastAsia="Times New Roman" w:hAnsi="Times New Roman" w:cs="Times New Roman"/>
            <w:sz w:val="24"/>
            <w:szCs w:val="24"/>
            <w:lang w:eastAsia="ru-RU"/>
          </w:rPr>
          <w:t>программы</w:t>
        </w:r>
      </w:hyperlink>
      <w:r w:rsidRPr="006F552C">
        <w:rPr>
          <w:rFonts w:ascii="Times New Roman" w:eastAsia="Times New Roman" w:hAnsi="Times New Roman" w:cs="Times New Roman"/>
          <w:sz w:val="24"/>
          <w:szCs w:val="24"/>
          <w:lang w:eastAsia="ru-RU"/>
        </w:rPr>
        <w:t xml:space="preserve"> Российской Федерации </w:t>
      </w:r>
      <w:r w:rsidR="00272126">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Реализация государственной национальной политики</w:t>
      </w:r>
      <w:r w:rsidR="00C26717">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 xml:space="preserve">, утвержденной постановлением Правительства Российской Федерации от 29 декабря 2016 г. </w:t>
      </w:r>
      <w:r w:rsidR="00C26717">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 xml:space="preserve"> 1532;</w:t>
      </w:r>
    </w:p>
    <w:p w:rsidR="006F552C" w:rsidRPr="00C26717"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22" w:history="1">
        <w:r w:rsidR="006F552C" w:rsidRPr="00C26717">
          <w:rPr>
            <w:rFonts w:ascii="Times New Roman" w:eastAsia="Times New Roman" w:hAnsi="Times New Roman" w:cs="Times New Roman"/>
            <w:sz w:val="24"/>
            <w:szCs w:val="24"/>
            <w:lang w:eastAsia="ru-RU"/>
          </w:rPr>
          <w:t>схемы</w:t>
        </w:r>
      </w:hyperlink>
      <w:r w:rsidR="006F552C" w:rsidRPr="00C26717">
        <w:rPr>
          <w:rFonts w:ascii="Times New Roman" w:eastAsia="Times New Roman" w:hAnsi="Times New Roman" w:cs="Times New Roman"/>
          <w:sz w:val="24"/>
          <w:szCs w:val="24"/>
          <w:lang w:eastAsia="ru-RU"/>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 </w:t>
      </w:r>
      <w:r w:rsidR="00C26717" w:rsidRPr="00C26717">
        <w:rPr>
          <w:rFonts w:ascii="Times New Roman" w:eastAsia="Times New Roman" w:hAnsi="Times New Roman" w:cs="Times New Roman"/>
          <w:sz w:val="24"/>
          <w:szCs w:val="24"/>
          <w:lang w:eastAsia="ru-RU"/>
        </w:rPr>
        <w:t>№</w:t>
      </w:r>
      <w:r w:rsidR="006F552C" w:rsidRPr="00C26717">
        <w:rPr>
          <w:rFonts w:ascii="Times New Roman" w:eastAsia="Times New Roman" w:hAnsi="Times New Roman" w:cs="Times New Roman"/>
          <w:sz w:val="24"/>
          <w:szCs w:val="24"/>
          <w:lang w:eastAsia="ru-RU"/>
        </w:rPr>
        <w:t xml:space="preserve"> 384-р;</w:t>
      </w:r>
    </w:p>
    <w:p w:rsidR="006F552C" w:rsidRPr="00C26717"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23" w:history="1">
        <w:r w:rsidR="006F552C" w:rsidRPr="00C26717">
          <w:rPr>
            <w:rFonts w:ascii="Times New Roman" w:eastAsia="Times New Roman" w:hAnsi="Times New Roman" w:cs="Times New Roman"/>
            <w:sz w:val="24"/>
            <w:szCs w:val="24"/>
            <w:lang w:eastAsia="ru-RU"/>
          </w:rPr>
          <w:t>Стратегии</w:t>
        </w:r>
      </w:hyperlink>
      <w:r w:rsidR="006F552C" w:rsidRPr="00C26717">
        <w:rPr>
          <w:rFonts w:ascii="Times New Roman" w:eastAsia="Times New Roman" w:hAnsi="Times New Roman" w:cs="Times New Roman"/>
          <w:sz w:val="24"/>
          <w:szCs w:val="24"/>
          <w:lang w:eastAsia="ru-RU"/>
        </w:rPr>
        <w:t xml:space="preserve"> государственной культурной </w:t>
      </w:r>
      <w:proofErr w:type="gramStart"/>
      <w:r w:rsidR="006F552C" w:rsidRPr="00C26717">
        <w:rPr>
          <w:rFonts w:ascii="Times New Roman" w:eastAsia="Times New Roman" w:hAnsi="Times New Roman" w:cs="Times New Roman"/>
          <w:sz w:val="24"/>
          <w:szCs w:val="24"/>
          <w:lang w:eastAsia="ru-RU"/>
        </w:rPr>
        <w:t>политики на период</w:t>
      </w:r>
      <w:proofErr w:type="gramEnd"/>
      <w:r w:rsidR="006F552C" w:rsidRPr="00C26717">
        <w:rPr>
          <w:rFonts w:ascii="Times New Roman" w:eastAsia="Times New Roman" w:hAnsi="Times New Roman" w:cs="Times New Roman"/>
          <w:sz w:val="24"/>
          <w:szCs w:val="24"/>
          <w:lang w:eastAsia="ru-RU"/>
        </w:rPr>
        <w:t xml:space="preserve"> до 2030 года, утвержденной распоряжением Правительства Российской Федерации от 29 февраля 2016 г. </w:t>
      </w:r>
      <w:r w:rsidR="00C26717" w:rsidRPr="00C26717">
        <w:rPr>
          <w:rFonts w:ascii="Times New Roman" w:eastAsia="Times New Roman" w:hAnsi="Times New Roman" w:cs="Times New Roman"/>
          <w:sz w:val="24"/>
          <w:szCs w:val="24"/>
          <w:lang w:eastAsia="ru-RU"/>
        </w:rPr>
        <w:t>№</w:t>
      </w:r>
      <w:r w:rsidR="006F552C" w:rsidRPr="00C26717">
        <w:rPr>
          <w:rFonts w:ascii="Times New Roman" w:eastAsia="Times New Roman" w:hAnsi="Times New Roman" w:cs="Times New Roman"/>
          <w:sz w:val="24"/>
          <w:szCs w:val="24"/>
          <w:lang w:eastAsia="ru-RU"/>
        </w:rPr>
        <w:t xml:space="preserve"> 326-р;</w:t>
      </w:r>
    </w:p>
    <w:p w:rsidR="006F552C" w:rsidRPr="00C26717"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6717">
        <w:rPr>
          <w:rFonts w:ascii="Times New Roman" w:eastAsia="Times New Roman" w:hAnsi="Times New Roman" w:cs="Times New Roman"/>
          <w:sz w:val="24"/>
          <w:szCs w:val="24"/>
          <w:lang w:eastAsia="ru-RU"/>
        </w:rPr>
        <w:t xml:space="preserve">ежегодных </w:t>
      </w:r>
      <w:hyperlink r:id="rId24" w:history="1">
        <w:r w:rsidRPr="00C26717">
          <w:rPr>
            <w:rFonts w:ascii="Times New Roman" w:eastAsia="Times New Roman" w:hAnsi="Times New Roman" w:cs="Times New Roman"/>
            <w:sz w:val="24"/>
            <w:szCs w:val="24"/>
            <w:lang w:eastAsia="ru-RU"/>
          </w:rPr>
          <w:t>посланий</w:t>
        </w:r>
      </w:hyperlink>
      <w:r w:rsidRPr="00C26717">
        <w:rPr>
          <w:rFonts w:ascii="Times New Roman" w:eastAsia="Times New Roman" w:hAnsi="Times New Roman" w:cs="Times New Roman"/>
          <w:sz w:val="24"/>
          <w:szCs w:val="24"/>
          <w:lang w:eastAsia="ru-RU"/>
        </w:rPr>
        <w:t xml:space="preserve"> Президента Российской Федерации Федеральному Собранию Российской Федерации;</w:t>
      </w:r>
    </w:p>
    <w:p w:rsidR="006F552C" w:rsidRPr="00C26717"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6717">
        <w:rPr>
          <w:rFonts w:ascii="Times New Roman" w:eastAsia="Times New Roman" w:hAnsi="Times New Roman" w:cs="Times New Roman"/>
          <w:sz w:val="24"/>
          <w:szCs w:val="24"/>
          <w:lang w:eastAsia="ru-RU"/>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6F552C" w:rsidRPr="006F552C" w:rsidRDefault="00227589"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r:id="rId25" w:history="1">
        <w:r w:rsidR="006F552C" w:rsidRPr="006F552C">
          <w:rPr>
            <w:rFonts w:ascii="Times New Roman" w:eastAsia="Times New Roman" w:hAnsi="Times New Roman" w:cs="Times New Roman"/>
            <w:sz w:val="24"/>
            <w:szCs w:val="24"/>
            <w:lang w:eastAsia="ru-RU"/>
          </w:rPr>
          <w:t>прогноза</w:t>
        </w:r>
      </w:hyperlink>
      <w:r w:rsidR="006F552C" w:rsidRPr="006F552C">
        <w:rPr>
          <w:rFonts w:ascii="Times New Roman" w:eastAsia="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2030 года;</w:t>
      </w:r>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 xml:space="preserve">Методических </w:t>
      </w:r>
      <w:hyperlink r:id="rId26" w:history="1">
        <w:r w:rsidRPr="006F552C">
          <w:rPr>
            <w:rFonts w:ascii="Times New Roman" w:eastAsia="Times New Roman" w:hAnsi="Times New Roman" w:cs="Times New Roman"/>
            <w:sz w:val="24"/>
            <w:szCs w:val="24"/>
            <w:lang w:eastAsia="ru-RU"/>
          </w:rPr>
          <w:t>рекомендаций</w:t>
        </w:r>
      </w:hyperlink>
      <w:r w:rsidRPr="006F552C">
        <w:rPr>
          <w:rFonts w:ascii="Times New Roman" w:eastAsia="Times New Roman" w:hAnsi="Times New Roman" w:cs="Times New Roman"/>
          <w:sz w:val="24"/>
          <w:szCs w:val="24"/>
          <w:lang w:eastAsia="ru-RU"/>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w:t>
      </w:r>
      <w:r w:rsidR="00C26717">
        <w:rPr>
          <w:rFonts w:ascii="Times New Roman" w:eastAsia="Times New Roman" w:hAnsi="Times New Roman" w:cs="Times New Roman"/>
          <w:sz w:val="24"/>
          <w:szCs w:val="24"/>
          <w:lang w:eastAsia="ru-RU"/>
        </w:rPr>
        <w:t>№</w:t>
      </w:r>
      <w:r w:rsidRPr="006F552C">
        <w:rPr>
          <w:rFonts w:ascii="Times New Roman" w:eastAsia="Times New Roman" w:hAnsi="Times New Roman" w:cs="Times New Roman"/>
          <w:sz w:val="24"/>
          <w:szCs w:val="24"/>
          <w:lang w:eastAsia="ru-RU"/>
        </w:rPr>
        <w:t xml:space="preserve"> 132;</w:t>
      </w:r>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 xml:space="preserve">ежегодных </w:t>
      </w:r>
      <w:hyperlink r:id="rId27" w:history="1">
        <w:r w:rsidRPr="006F552C">
          <w:rPr>
            <w:rFonts w:ascii="Times New Roman" w:eastAsia="Times New Roman" w:hAnsi="Times New Roman" w:cs="Times New Roman"/>
            <w:sz w:val="24"/>
            <w:szCs w:val="24"/>
            <w:lang w:eastAsia="ru-RU"/>
          </w:rPr>
          <w:t>посланий</w:t>
        </w:r>
      </w:hyperlink>
      <w:r w:rsidRPr="006F552C">
        <w:rPr>
          <w:rFonts w:ascii="Times New Roman" w:eastAsia="Times New Roman" w:hAnsi="Times New Roman" w:cs="Times New Roman"/>
          <w:sz w:val="24"/>
          <w:szCs w:val="24"/>
          <w:lang w:eastAsia="ru-RU"/>
        </w:rPr>
        <w:t xml:space="preserve"> Главы Чувашской Республики Государственному Совету Чувашской Республики;</w:t>
      </w:r>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государственных программ Чувашской Республики;</w:t>
      </w:r>
    </w:p>
    <w:p w:rsidR="006F552C" w:rsidRPr="006F552C"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552C">
        <w:rPr>
          <w:rFonts w:ascii="Times New Roman" w:eastAsia="Times New Roman" w:hAnsi="Times New Roman" w:cs="Times New Roman"/>
          <w:sz w:val="24"/>
          <w:szCs w:val="24"/>
          <w:lang w:eastAsia="ru-RU"/>
        </w:rPr>
        <w:t>муниципальных программ Шумерлинского муниципального округа Чувашской Республики.</w:t>
      </w:r>
    </w:p>
    <w:p w:rsidR="006F552C" w:rsidRPr="00754DA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54DA2">
        <w:rPr>
          <w:rFonts w:ascii="Times New Roman" w:eastAsia="Times New Roman" w:hAnsi="Times New Roman" w:cs="Times New Roman"/>
          <w:sz w:val="24"/>
          <w:szCs w:val="24"/>
          <w:lang w:eastAsia="ru-RU"/>
        </w:rPr>
        <w:t>Расчет экономических и социальных индикаторов развития Шумерлинского муниципального округа Чувашской Республики на период до 2035 года осуществлен с учетом прогноза социально-экономического развития Шумерлинского муниципального округа Чувашской Республики на среднесрочный период. Уточнение индикаторов на период до 2035 года возможно после изменения основных параметров прогноза социально-экономического Шумерлинского муниципального округа Чувашской Республики на период до 2035 года.</w:t>
      </w:r>
    </w:p>
    <w:p w:rsidR="006F552C" w:rsidRPr="00754DA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54DA2">
        <w:rPr>
          <w:rFonts w:ascii="Times New Roman" w:eastAsia="Times New Roman" w:hAnsi="Times New Roman" w:cs="Times New Roman"/>
          <w:sz w:val="24"/>
          <w:szCs w:val="24"/>
          <w:lang w:eastAsia="ru-RU"/>
        </w:rPr>
        <w:t>Стратегия является базовым документом долгосрочного развития Шумерлинского муниципального округа 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Шумерлинского муниципального округа Чувашской Республики. В рамках системы стратегического планирования ее дополняют муниципальные программы Шумерлинского муниципального округа Чувашской Республики, содержащие комплекс обеспеченных ресурсами конкретных мероприятий, направленных на достижение целей Стратегии.</w:t>
      </w:r>
    </w:p>
    <w:p w:rsidR="006F552C" w:rsidRPr="00754DA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54DA2">
        <w:rPr>
          <w:rFonts w:ascii="Times New Roman" w:eastAsia="Times New Roman" w:hAnsi="Times New Roman" w:cs="Times New Roman"/>
          <w:sz w:val="24"/>
          <w:szCs w:val="24"/>
          <w:lang w:eastAsia="ru-RU"/>
        </w:rPr>
        <w:t>Стратегия отражает консолидированную точку зрения населения Шумерлинского муниципального округа Чувашской Республики, представителей бизнеса и органов власти на будущее муниципального округа.</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10116E"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5" w:name="_Toc113980046"/>
      <w:r w:rsidRPr="0010116E">
        <w:rPr>
          <w:rFonts w:ascii="Times New Roman" w:eastAsiaTheme="majorEastAsia" w:hAnsi="Times New Roman" w:cs="Times New Roman"/>
          <w:b/>
          <w:bCs/>
          <w:sz w:val="24"/>
          <w:szCs w:val="24"/>
        </w:rPr>
        <w:t>Раздел I. ОБОСНОВАНИЕ ВЫБОРА СТРАТЕГИЧЕСКИХ ПРИОРИТЕТОВ</w:t>
      </w:r>
      <w:bookmarkEnd w:id="5"/>
    </w:p>
    <w:p w:rsidR="006F552C" w:rsidRPr="0010116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10116E"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6" w:name="_Toc113980047"/>
      <w:r w:rsidRPr="0010116E">
        <w:rPr>
          <w:rFonts w:ascii="Times New Roman" w:eastAsiaTheme="majorEastAsia" w:hAnsi="Times New Roman" w:cs="Times New Roman"/>
          <w:b/>
          <w:bCs/>
          <w:sz w:val="24"/>
          <w:szCs w:val="24"/>
        </w:rPr>
        <w:t>1.1. Комплексный анализ социально-экономического развития</w:t>
      </w:r>
      <w:bookmarkEnd w:id="6"/>
    </w:p>
    <w:p w:rsidR="006F552C" w:rsidRPr="0010116E"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7" w:name="_Toc113980048"/>
      <w:r w:rsidRPr="0010116E">
        <w:rPr>
          <w:rFonts w:ascii="Times New Roman" w:eastAsiaTheme="majorEastAsia" w:hAnsi="Times New Roman" w:cs="Times New Roman"/>
          <w:b/>
          <w:bCs/>
          <w:sz w:val="24"/>
          <w:szCs w:val="24"/>
        </w:rPr>
        <w:t>Шумерлинского муниципального округа Чув</w:t>
      </w:r>
      <w:r w:rsidR="00780153">
        <w:rPr>
          <w:rFonts w:ascii="Times New Roman" w:eastAsiaTheme="majorEastAsia" w:hAnsi="Times New Roman" w:cs="Times New Roman"/>
          <w:b/>
          <w:bCs/>
          <w:sz w:val="24"/>
          <w:szCs w:val="24"/>
        </w:rPr>
        <w:t>ашской Республики, отражающий его</w:t>
      </w:r>
      <w:r w:rsidRPr="0010116E">
        <w:rPr>
          <w:rFonts w:ascii="Times New Roman" w:eastAsiaTheme="majorEastAsia" w:hAnsi="Times New Roman" w:cs="Times New Roman"/>
          <w:b/>
          <w:bCs/>
          <w:sz w:val="24"/>
          <w:szCs w:val="24"/>
        </w:rPr>
        <w:t xml:space="preserve"> место в экономике Чувашской Республики</w:t>
      </w:r>
      <w:bookmarkEnd w:id="7"/>
    </w:p>
    <w:p w:rsidR="006F552C" w:rsidRPr="0010116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10116E" w:rsidRDefault="0010116E" w:rsidP="006F552C">
      <w:pPr>
        <w:spacing w:after="0" w:line="240" w:lineRule="auto"/>
        <w:ind w:firstLine="545"/>
        <w:jc w:val="both"/>
        <w:rPr>
          <w:rFonts w:ascii="Times New Roman" w:eastAsia="Times New Roman" w:hAnsi="Times New Roman" w:cs="Times New Roman"/>
          <w:sz w:val="24"/>
          <w:szCs w:val="24"/>
          <w:lang w:eastAsia="ru-RU"/>
        </w:rPr>
      </w:pPr>
      <w:r w:rsidRPr="0010116E">
        <w:rPr>
          <w:rFonts w:ascii="Times New Roman" w:eastAsia="Times New Roman" w:hAnsi="Times New Roman" w:cs="Times New Roman"/>
          <w:sz w:val="24"/>
          <w:szCs w:val="24"/>
          <w:lang w:eastAsia="ru-RU"/>
        </w:rPr>
        <w:t>Шумерлинский м</w:t>
      </w:r>
      <w:r w:rsidR="006F552C" w:rsidRPr="0010116E">
        <w:rPr>
          <w:rFonts w:ascii="Times New Roman" w:eastAsia="Times New Roman" w:hAnsi="Times New Roman" w:cs="Times New Roman"/>
          <w:sz w:val="24"/>
          <w:szCs w:val="24"/>
          <w:lang w:eastAsia="ru-RU"/>
        </w:rPr>
        <w:t xml:space="preserve">униципальный округ </w:t>
      </w:r>
      <w:r w:rsidRPr="0010116E">
        <w:rPr>
          <w:rFonts w:ascii="Times New Roman" w:eastAsia="Times New Roman" w:hAnsi="Times New Roman" w:cs="Times New Roman"/>
          <w:sz w:val="24"/>
          <w:szCs w:val="24"/>
          <w:lang w:eastAsia="ru-RU"/>
        </w:rPr>
        <w:t xml:space="preserve">Чувашской Республики (далее – Шумерлинский муниципальный округ) </w:t>
      </w:r>
      <w:r w:rsidR="006F552C" w:rsidRPr="0010116E">
        <w:rPr>
          <w:rFonts w:ascii="Times New Roman" w:eastAsia="Times New Roman" w:hAnsi="Times New Roman" w:cs="Times New Roman"/>
          <w:sz w:val="24"/>
          <w:szCs w:val="24"/>
          <w:lang w:eastAsia="ru-RU"/>
        </w:rPr>
        <w:t xml:space="preserve">расположен в западной части Чувашской Республики, граничит с Нижегородской областью, </w:t>
      </w:r>
      <w:proofErr w:type="spellStart"/>
      <w:r w:rsidR="006F552C" w:rsidRPr="0010116E">
        <w:rPr>
          <w:rFonts w:ascii="Times New Roman" w:eastAsia="Times New Roman" w:hAnsi="Times New Roman" w:cs="Times New Roman"/>
          <w:sz w:val="24"/>
          <w:szCs w:val="24"/>
          <w:lang w:eastAsia="ru-RU"/>
        </w:rPr>
        <w:t>Красночетайским</w:t>
      </w:r>
      <w:proofErr w:type="spellEnd"/>
      <w:r w:rsidR="006F552C" w:rsidRPr="0010116E">
        <w:rPr>
          <w:rFonts w:ascii="Times New Roman" w:eastAsia="Times New Roman" w:hAnsi="Times New Roman" w:cs="Times New Roman"/>
          <w:sz w:val="24"/>
          <w:szCs w:val="24"/>
          <w:lang w:eastAsia="ru-RU"/>
        </w:rPr>
        <w:t xml:space="preserve">, </w:t>
      </w:r>
      <w:proofErr w:type="spellStart"/>
      <w:r w:rsidR="006F552C" w:rsidRPr="0010116E">
        <w:rPr>
          <w:rFonts w:ascii="Times New Roman" w:eastAsia="Times New Roman" w:hAnsi="Times New Roman" w:cs="Times New Roman"/>
          <w:sz w:val="24"/>
          <w:szCs w:val="24"/>
          <w:lang w:eastAsia="ru-RU"/>
        </w:rPr>
        <w:t>Аликовским</w:t>
      </w:r>
      <w:proofErr w:type="spellEnd"/>
      <w:r w:rsidR="006F552C" w:rsidRPr="0010116E">
        <w:rPr>
          <w:rFonts w:ascii="Times New Roman" w:eastAsia="Times New Roman" w:hAnsi="Times New Roman" w:cs="Times New Roman"/>
          <w:sz w:val="24"/>
          <w:szCs w:val="24"/>
          <w:lang w:eastAsia="ru-RU"/>
        </w:rPr>
        <w:t xml:space="preserve">, </w:t>
      </w:r>
      <w:proofErr w:type="spellStart"/>
      <w:r w:rsidR="006F552C" w:rsidRPr="0010116E">
        <w:rPr>
          <w:rFonts w:ascii="Times New Roman" w:eastAsia="Times New Roman" w:hAnsi="Times New Roman" w:cs="Times New Roman"/>
          <w:sz w:val="24"/>
          <w:szCs w:val="24"/>
          <w:lang w:eastAsia="ru-RU"/>
        </w:rPr>
        <w:t>Вурнарским</w:t>
      </w:r>
      <w:proofErr w:type="spellEnd"/>
      <w:r w:rsidR="006F552C" w:rsidRPr="0010116E">
        <w:rPr>
          <w:rFonts w:ascii="Times New Roman" w:eastAsia="Times New Roman" w:hAnsi="Times New Roman" w:cs="Times New Roman"/>
          <w:sz w:val="24"/>
          <w:szCs w:val="24"/>
          <w:lang w:eastAsia="ru-RU"/>
        </w:rPr>
        <w:t>, и Порецким районами</w:t>
      </w:r>
      <w:r w:rsidRPr="0010116E">
        <w:rPr>
          <w:rFonts w:ascii="Times New Roman" w:eastAsia="Times New Roman" w:hAnsi="Times New Roman" w:cs="Times New Roman"/>
          <w:sz w:val="24"/>
          <w:szCs w:val="24"/>
          <w:lang w:eastAsia="ru-RU"/>
        </w:rPr>
        <w:t xml:space="preserve"> Чувашской Республики</w:t>
      </w:r>
      <w:r w:rsidR="006F552C" w:rsidRPr="0010116E">
        <w:rPr>
          <w:rFonts w:ascii="Times New Roman" w:eastAsia="Times New Roman" w:hAnsi="Times New Roman" w:cs="Times New Roman"/>
          <w:sz w:val="24"/>
          <w:szCs w:val="24"/>
          <w:lang w:eastAsia="ru-RU"/>
        </w:rPr>
        <w:t xml:space="preserve">. Граница Шумерлинского муниципального округа с Нижегородской областью проходит по р. Суре. Река Сура была ранее судоходной, но в 2001 году обмелела, грузовых и регулярных транспортных перевозок по реке не осуществляется. </w:t>
      </w:r>
    </w:p>
    <w:p w:rsidR="006F552C" w:rsidRPr="00D13A80" w:rsidRDefault="009762C5"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Ц</w:t>
      </w:r>
      <w:r w:rsidR="006F552C" w:rsidRPr="00D13A80">
        <w:rPr>
          <w:rFonts w:ascii="Times New Roman" w:eastAsia="Times New Roman" w:hAnsi="Times New Roman" w:cs="Times New Roman"/>
          <w:sz w:val="24"/>
          <w:szCs w:val="24"/>
          <w:lang w:eastAsia="ru-RU"/>
        </w:rPr>
        <w:t xml:space="preserve">ентр </w:t>
      </w:r>
      <w:r w:rsidR="00D13A80" w:rsidRPr="00D13A80">
        <w:rPr>
          <w:rFonts w:ascii="Times New Roman" w:eastAsia="Times New Roman" w:hAnsi="Times New Roman" w:cs="Times New Roman"/>
          <w:sz w:val="24"/>
          <w:szCs w:val="24"/>
          <w:lang w:eastAsia="ru-RU"/>
        </w:rPr>
        <w:t xml:space="preserve">Шумерлинского </w:t>
      </w:r>
      <w:r w:rsidRPr="00D13A80">
        <w:rPr>
          <w:rFonts w:ascii="Times New Roman" w:eastAsia="Times New Roman" w:hAnsi="Times New Roman" w:cs="Times New Roman"/>
          <w:sz w:val="24"/>
          <w:szCs w:val="24"/>
          <w:lang w:eastAsia="ru-RU"/>
        </w:rPr>
        <w:t xml:space="preserve">муниципального округа </w:t>
      </w:r>
      <w:r w:rsidR="006F552C" w:rsidRPr="00D13A80">
        <w:rPr>
          <w:rFonts w:ascii="Times New Roman" w:eastAsia="Times New Roman" w:hAnsi="Times New Roman" w:cs="Times New Roman"/>
          <w:sz w:val="24"/>
          <w:szCs w:val="24"/>
          <w:lang w:eastAsia="ru-RU"/>
        </w:rPr>
        <w:t xml:space="preserve">- г. Шумерля находится в 110 км от столицы Чувашской Республики – города Чебоксары. В </w:t>
      </w:r>
      <w:r w:rsidR="00D13A80" w:rsidRPr="00D13A80">
        <w:rPr>
          <w:rFonts w:ascii="Times New Roman" w:eastAsia="Times New Roman" w:hAnsi="Times New Roman" w:cs="Times New Roman"/>
          <w:sz w:val="24"/>
          <w:szCs w:val="24"/>
          <w:lang w:eastAsia="ru-RU"/>
        </w:rPr>
        <w:t xml:space="preserve">Шумерлинском </w:t>
      </w:r>
      <w:r w:rsidR="00C75771" w:rsidRPr="00D13A80">
        <w:rPr>
          <w:rFonts w:ascii="Times New Roman" w:eastAsia="Times New Roman" w:hAnsi="Times New Roman" w:cs="Times New Roman"/>
          <w:sz w:val="24"/>
          <w:szCs w:val="24"/>
          <w:lang w:eastAsia="ru-RU"/>
        </w:rPr>
        <w:t xml:space="preserve">муниципальном округе </w:t>
      </w:r>
      <w:r w:rsidR="006F552C" w:rsidRPr="00D13A80">
        <w:rPr>
          <w:rFonts w:ascii="Times New Roman" w:eastAsia="Times New Roman" w:hAnsi="Times New Roman" w:cs="Times New Roman"/>
          <w:sz w:val="24"/>
          <w:szCs w:val="24"/>
          <w:lang w:eastAsia="ru-RU"/>
        </w:rPr>
        <w:t>57 населенных пунктов.</w:t>
      </w:r>
    </w:p>
    <w:p w:rsidR="006F552C" w:rsidRPr="00D13A80" w:rsidRDefault="006F552C" w:rsidP="00C75771">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 xml:space="preserve">В Шумерлинском муниципальном округе пересекаются зоны таежных и широколиственных лесов, образовывая местами смешанные леса. К тому же по р. Суре к ним примыкает степная зона. Это и обусловило разнообразие природы в </w:t>
      </w:r>
      <w:r w:rsidR="00D13A80" w:rsidRPr="00D13A80">
        <w:rPr>
          <w:rFonts w:ascii="Times New Roman" w:eastAsia="Times New Roman" w:hAnsi="Times New Roman" w:cs="Times New Roman"/>
          <w:sz w:val="24"/>
          <w:szCs w:val="24"/>
          <w:lang w:eastAsia="ru-RU"/>
        </w:rPr>
        <w:t xml:space="preserve">Шумерлинском </w:t>
      </w:r>
      <w:r w:rsidRPr="00D13A80">
        <w:rPr>
          <w:rFonts w:ascii="Times New Roman" w:eastAsia="Times New Roman" w:hAnsi="Times New Roman" w:cs="Times New Roman"/>
          <w:sz w:val="24"/>
          <w:szCs w:val="24"/>
          <w:lang w:eastAsia="ru-RU"/>
        </w:rPr>
        <w:t xml:space="preserve">муниципальном округе. Территория </w:t>
      </w:r>
      <w:r w:rsidR="00D13A80" w:rsidRPr="00D13A80">
        <w:rPr>
          <w:rFonts w:ascii="Times New Roman" w:eastAsia="Times New Roman" w:hAnsi="Times New Roman" w:cs="Times New Roman"/>
          <w:sz w:val="24"/>
          <w:szCs w:val="24"/>
          <w:lang w:eastAsia="ru-RU"/>
        </w:rPr>
        <w:t xml:space="preserve">Шумерлинского муниципального </w:t>
      </w:r>
      <w:r w:rsidR="00C75771" w:rsidRPr="00D13A80">
        <w:rPr>
          <w:rFonts w:ascii="Times New Roman" w:eastAsia="Times New Roman" w:hAnsi="Times New Roman" w:cs="Times New Roman"/>
          <w:sz w:val="24"/>
          <w:szCs w:val="24"/>
          <w:lang w:eastAsia="ru-RU"/>
        </w:rPr>
        <w:t>округа</w:t>
      </w:r>
      <w:r w:rsidRPr="00D13A80">
        <w:rPr>
          <w:rFonts w:ascii="Times New Roman" w:eastAsia="Times New Roman" w:hAnsi="Times New Roman" w:cs="Times New Roman"/>
          <w:sz w:val="24"/>
          <w:szCs w:val="24"/>
          <w:lang w:eastAsia="ru-RU"/>
        </w:rPr>
        <w:t xml:space="preserve"> составляет 104,9 тыс. га, из которых:</w:t>
      </w:r>
    </w:p>
    <w:p w:rsidR="006F552C" w:rsidRPr="00D13A80"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 земли лесного фонда  71,8 тыс. га;</w:t>
      </w:r>
    </w:p>
    <w:p w:rsidR="006F552C" w:rsidRPr="00D13A80"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 земли сельскохозяйственного назначения 28,0 тыс. га;</w:t>
      </w:r>
    </w:p>
    <w:p w:rsidR="006F552C" w:rsidRPr="00D13A80"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lastRenderedPageBreak/>
        <w:t>- земли населенных пунктов 3,9 тыс. га;</w:t>
      </w:r>
    </w:p>
    <w:p w:rsidR="006F552C" w:rsidRPr="00D13A80"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 земли промышленности и иного специального назначения  0,9 тыс. га;</w:t>
      </w:r>
    </w:p>
    <w:p w:rsidR="006F552C" w:rsidRPr="00D13A80"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 земли водного фонда 0,31 тыс. га;</w:t>
      </w:r>
    </w:p>
    <w:p w:rsidR="006F552C" w:rsidRPr="00D13A80"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 xml:space="preserve">- земли особо охраняемых территорий 0,008 тыс. га. </w:t>
      </w:r>
    </w:p>
    <w:p w:rsidR="006F552C" w:rsidRPr="00D13A80"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D13A80">
        <w:rPr>
          <w:rFonts w:ascii="Times New Roman" w:eastAsia="Times New Roman" w:hAnsi="Times New Roman" w:cs="Times New Roman"/>
          <w:sz w:val="24"/>
          <w:szCs w:val="24"/>
          <w:lang w:eastAsia="ru-RU"/>
        </w:rPr>
        <w:t xml:space="preserve">На территории </w:t>
      </w:r>
      <w:r w:rsidR="00D13A80" w:rsidRPr="00D13A80">
        <w:rPr>
          <w:rFonts w:ascii="Times New Roman" w:eastAsia="Times New Roman" w:hAnsi="Times New Roman" w:cs="Times New Roman"/>
          <w:sz w:val="24"/>
          <w:szCs w:val="24"/>
          <w:lang w:eastAsia="ru-RU"/>
        </w:rPr>
        <w:t xml:space="preserve">Шумерлинского </w:t>
      </w:r>
      <w:r w:rsidR="00C75771" w:rsidRPr="00D13A80">
        <w:rPr>
          <w:rFonts w:ascii="Times New Roman" w:eastAsia="Times New Roman" w:hAnsi="Times New Roman" w:cs="Times New Roman"/>
          <w:sz w:val="24"/>
          <w:szCs w:val="24"/>
          <w:lang w:eastAsia="ru-RU"/>
        </w:rPr>
        <w:t>муниципального округа</w:t>
      </w:r>
      <w:r w:rsidRPr="00D13A80">
        <w:rPr>
          <w:rFonts w:ascii="Times New Roman" w:eastAsia="Times New Roman" w:hAnsi="Times New Roman" w:cs="Times New Roman"/>
          <w:sz w:val="24"/>
          <w:szCs w:val="24"/>
          <w:lang w:eastAsia="ru-RU"/>
        </w:rPr>
        <w:t xml:space="preserve"> имеются значительные запасы песка, глины, торфа. Гидрогеологические условия сложные. Обеспеченность территории подземными водами не одинаковая. Наиболее обеспечена территория в пределах долины р. Суры. Остальная территория </w:t>
      </w:r>
      <w:r w:rsidR="00D13A80" w:rsidRPr="00D13A80">
        <w:rPr>
          <w:rFonts w:ascii="Times New Roman" w:eastAsia="Times New Roman" w:hAnsi="Times New Roman" w:cs="Times New Roman"/>
          <w:sz w:val="24"/>
          <w:szCs w:val="24"/>
          <w:lang w:eastAsia="ru-RU"/>
        </w:rPr>
        <w:t xml:space="preserve">Шумерлинского </w:t>
      </w:r>
      <w:r w:rsidRPr="00D13A80">
        <w:rPr>
          <w:rFonts w:ascii="Times New Roman" w:eastAsia="Times New Roman" w:hAnsi="Times New Roman" w:cs="Times New Roman"/>
          <w:sz w:val="24"/>
          <w:szCs w:val="24"/>
          <w:lang w:eastAsia="ru-RU"/>
        </w:rPr>
        <w:t>муниципального округа плохо обеспечена подземными водами. Шумерлинский муниципальный округ пересекает двухпутная элект</w:t>
      </w:r>
      <w:r w:rsidR="00D13A80" w:rsidRPr="00D13A80">
        <w:rPr>
          <w:rFonts w:ascii="Times New Roman" w:eastAsia="Times New Roman" w:hAnsi="Times New Roman" w:cs="Times New Roman"/>
          <w:sz w:val="24"/>
          <w:szCs w:val="24"/>
          <w:lang w:eastAsia="ru-RU"/>
        </w:rPr>
        <w:t xml:space="preserve">рифицированная железнодорожная </w:t>
      </w:r>
      <w:r w:rsidRPr="00D13A80">
        <w:rPr>
          <w:rFonts w:ascii="Times New Roman" w:eastAsia="Times New Roman" w:hAnsi="Times New Roman" w:cs="Times New Roman"/>
          <w:sz w:val="24"/>
          <w:szCs w:val="24"/>
          <w:lang w:eastAsia="ru-RU"/>
        </w:rPr>
        <w:t>магистраль Москва-Казань-Екатеринбург.</w:t>
      </w:r>
    </w:p>
    <w:p w:rsidR="006F552C" w:rsidRPr="00CC4C9B" w:rsidRDefault="006F552C" w:rsidP="006F552C">
      <w:pPr>
        <w:spacing w:after="0" w:line="240" w:lineRule="auto"/>
        <w:ind w:firstLine="72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Решение с</w:t>
      </w:r>
      <w:r w:rsidR="00D13A80" w:rsidRPr="00CC4C9B">
        <w:rPr>
          <w:rFonts w:ascii="Times New Roman" w:eastAsia="Times New Roman" w:hAnsi="Times New Roman" w:cs="Times New Roman"/>
          <w:sz w:val="24"/>
          <w:szCs w:val="24"/>
          <w:lang w:eastAsia="ru-RU"/>
        </w:rPr>
        <w:t xml:space="preserve">оциально-экономических проблем Шумерлинского </w:t>
      </w:r>
      <w:r w:rsidRPr="00CC4C9B">
        <w:rPr>
          <w:rFonts w:ascii="Times New Roman" w:eastAsia="Times New Roman" w:hAnsi="Times New Roman" w:cs="Times New Roman"/>
          <w:sz w:val="24"/>
          <w:szCs w:val="24"/>
          <w:lang w:eastAsia="ru-RU"/>
        </w:rPr>
        <w:t>муниципального округа во многом зависит от кадрового потен</w:t>
      </w:r>
      <w:r w:rsidR="00CC4C9B" w:rsidRPr="00CC4C9B">
        <w:rPr>
          <w:rFonts w:ascii="Times New Roman" w:eastAsia="Times New Roman" w:hAnsi="Times New Roman" w:cs="Times New Roman"/>
          <w:sz w:val="24"/>
          <w:szCs w:val="24"/>
          <w:lang w:eastAsia="ru-RU"/>
        </w:rPr>
        <w:t xml:space="preserve">циала, собственной инициативы, </w:t>
      </w:r>
      <w:r w:rsidRPr="00CC4C9B">
        <w:rPr>
          <w:rFonts w:ascii="Times New Roman" w:eastAsia="Times New Roman" w:hAnsi="Times New Roman" w:cs="Times New Roman"/>
          <w:sz w:val="24"/>
          <w:szCs w:val="24"/>
          <w:lang w:eastAsia="ru-RU"/>
        </w:rPr>
        <w:t xml:space="preserve">эффективного использования имеющихся ресурсов. Численность населения  в Шумерлинском муниципальном округе на 1 января 2022 г. составила 7825 человек (0,65% населения Чувашской Республики). </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В результате комплексного анализа социально-экономического развития Шумер</w:t>
      </w:r>
      <w:r w:rsidR="00CC4C9B" w:rsidRPr="00CC4C9B">
        <w:rPr>
          <w:rFonts w:ascii="Times New Roman" w:eastAsia="Times New Roman" w:hAnsi="Times New Roman" w:cs="Times New Roman"/>
          <w:sz w:val="24"/>
          <w:szCs w:val="24"/>
          <w:lang w:eastAsia="ru-RU"/>
        </w:rPr>
        <w:t xml:space="preserve">линского муниципального округа </w:t>
      </w:r>
      <w:r w:rsidRPr="00CC4C9B">
        <w:rPr>
          <w:rFonts w:ascii="Times New Roman" w:eastAsia="Times New Roman" w:hAnsi="Times New Roman" w:cs="Times New Roman"/>
          <w:sz w:val="24"/>
          <w:szCs w:val="24"/>
          <w:lang w:eastAsia="ru-RU"/>
        </w:rPr>
        <w:t>определено его место в экономике Чувашской Республики.</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Переход на новый тип экономического развития основывается на кластерном подходе и росте инвестиционной привлекательности с использованием новых методов экономического стимулирования наукоемкой экономики, которая характеризуется такими факторами, как:</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1) стремление к инновациям во всех сферах деятельности;</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2) экономическая продуктивность и высокая производительность труда;</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3) гибкость рынка труда;</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4) участие в региональных, межрегиональных и международных экономических процессах.</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Стратегия закладывает основы для достижения показателей успешного конкурентоспособного муниципального образования республики, включает описание долгосрочных глобальных трендов, приоритетных направлений развития и видение будущего Шуме</w:t>
      </w:r>
      <w:r w:rsidR="00CC4C9B" w:rsidRPr="00CC4C9B">
        <w:rPr>
          <w:rFonts w:ascii="Times New Roman" w:eastAsia="Times New Roman" w:hAnsi="Times New Roman" w:cs="Times New Roman"/>
          <w:sz w:val="24"/>
          <w:szCs w:val="24"/>
          <w:lang w:eastAsia="ru-RU"/>
        </w:rPr>
        <w:t>рлинского муниципального округа</w:t>
      </w:r>
      <w:r w:rsidRPr="00CC4C9B">
        <w:rPr>
          <w:rFonts w:ascii="Times New Roman" w:eastAsia="Times New Roman" w:hAnsi="Times New Roman" w:cs="Times New Roman"/>
          <w:sz w:val="24"/>
          <w:szCs w:val="24"/>
          <w:lang w:eastAsia="ru-RU"/>
        </w:rPr>
        <w:t>. Основываясь на опыте развитых муниципальных образований,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Шумерлинский муниципальный округ к 2035 году должен стать территорией, комфортной для проживания.</w:t>
      </w:r>
    </w:p>
    <w:p w:rsidR="009A5117" w:rsidRPr="00CC4C9B" w:rsidRDefault="009A5117"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Устойчивое развитие Шумерлинского муниципального округа будет основываться на принципах </w:t>
      </w:r>
      <w:r w:rsidRPr="00CC4C9B">
        <w:rPr>
          <w:rFonts w:ascii="Times New Roman" w:eastAsia="Times New Roman" w:hAnsi="Times New Roman" w:cs="Times New Roman"/>
          <w:sz w:val="24"/>
          <w:szCs w:val="24"/>
          <w:lang w:val="en-US" w:eastAsia="ru-RU"/>
        </w:rPr>
        <w:t>ESG</w:t>
      </w:r>
      <w:r w:rsidR="005616C5" w:rsidRPr="00CC4C9B">
        <w:rPr>
          <w:rFonts w:ascii="Times New Roman" w:eastAsia="Times New Roman" w:hAnsi="Times New Roman" w:cs="Times New Roman"/>
          <w:sz w:val="24"/>
          <w:szCs w:val="24"/>
          <w:lang w:eastAsia="ru-RU"/>
        </w:rPr>
        <w:t xml:space="preserve">, </w:t>
      </w:r>
      <w:r w:rsidR="00E207A2" w:rsidRPr="00CC4C9B">
        <w:rPr>
          <w:rFonts w:ascii="Times New Roman" w:eastAsia="Times New Roman" w:hAnsi="Times New Roman" w:cs="Times New Roman"/>
          <w:sz w:val="24"/>
          <w:szCs w:val="24"/>
          <w:lang w:eastAsia="ru-RU"/>
        </w:rPr>
        <w:t>включающих в себя</w:t>
      </w:r>
      <w:r w:rsidR="005616C5" w:rsidRPr="00CC4C9B">
        <w:rPr>
          <w:rFonts w:ascii="Times New Roman" w:eastAsia="Times New Roman" w:hAnsi="Times New Roman" w:cs="Times New Roman"/>
          <w:sz w:val="24"/>
          <w:szCs w:val="24"/>
          <w:lang w:eastAsia="ru-RU"/>
        </w:rPr>
        <w:t xml:space="preserve"> тр</w:t>
      </w:r>
      <w:r w:rsidR="00E207A2" w:rsidRPr="00CC4C9B">
        <w:rPr>
          <w:rFonts w:ascii="Times New Roman" w:eastAsia="Times New Roman" w:hAnsi="Times New Roman" w:cs="Times New Roman"/>
          <w:sz w:val="24"/>
          <w:szCs w:val="24"/>
          <w:lang w:eastAsia="ru-RU"/>
        </w:rPr>
        <w:t>и</w:t>
      </w:r>
      <w:r w:rsidR="005616C5" w:rsidRPr="00CC4C9B">
        <w:rPr>
          <w:rFonts w:ascii="Times New Roman" w:eastAsia="Times New Roman" w:hAnsi="Times New Roman" w:cs="Times New Roman"/>
          <w:sz w:val="24"/>
          <w:szCs w:val="24"/>
          <w:lang w:eastAsia="ru-RU"/>
        </w:rPr>
        <w:t xml:space="preserve"> взаимосвязанных составляющих – экологи</w:t>
      </w:r>
      <w:r w:rsidR="00E207A2" w:rsidRPr="00CC4C9B">
        <w:rPr>
          <w:rFonts w:ascii="Times New Roman" w:eastAsia="Times New Roman" w:hAnsi="Times New Roman" w:cs="Times New Roman"/>
          <w:sz w:val="24"/>
          <w:szCs w:val="24"/>
          <w:lang w:eastAsia="ru-RU"/>
        </w:rPr>
        <w:t>ю</w:t>
      </w:r>
      <w:r w:rsidR="005616C5" w:rsidRPr="00CC4C9B">
        <w:rPr>
          <w:rFonts w:ascii="Times New Roman" w:eastAsia="Times New Roman" w:hAnsi="Times New Roman" w:cs="Times New Roman"/>
          <w:sz w:val="24"/>
          <w:szCs w:val="24"/>
          <w:lang w:eastAsia="ru-RU"/>
        </w:rPr>
        <w:t>, социальн</w:t>
      </w:r>
      <w:r w:rsidR="00E207A2" w:rsidRPr="00CC4C9B">
        <w:rPr>
          <w:rFonts w:ascii="Times New Roman" w:eastAsia="Times New Roman" w:hAnsi="Times New Roman" w:cs="Times New Roman"/>
          <w:sz w:val="24"/>
          <w:szCs w:val="24"/>
          <w:lang w:eastAsia="ru-RU"/>
        </w:rPr>
        <w:t>ую</w:t>
      </w:r>
      <w:r w:rsidR="005616C5" w:rsidRPr="00CC4C9B">
        <w:rPr>
          <w:rFonts w:ascii="Times New Roman" w:eastAsia="Times New Roman" w:hAnsi="Times New Roman" w:cs="Times New Roman"/>
          <w:sz w:val="24"/>
          <w:szCs w:val="24"/>
          <w:lang w:eastAsia="ru-RU"/>
        </w:rPr>
        <w:t xml:space="preserve"> политик</w:t>
      </w:r>
      <w:r w:rsidR="00E207A2" w:rsidRPr="00CC4C9B">
        <w:rPr>
          <w:rFonts w:ascii="Times New Roman" w:eastAsia="Times New Roman" w:hAnsi="Times New Roman" w:cs="Times New Roman"/>
          <w:sz w:val="24"/>
          <w:szCs w:val="24"/>
          <w:lang w:eastAsia="ru-RU"/>
        </w:rPr>
        <w:t>у</w:t>
      </w:r>
      <w:r w:rsidR="005616C5" w:rsidRPr="00CC4C9B">
        <w:rPr>
          <w:rFonts w:ascii="Times New Roman" w:eastAsia="Times New Roman" w:hAnsi="Times New Roman" w:cs="Times New Roman"/>
          <w:sz w:val="24"/>
          <w:szCs w:val="24"/>
          <w:lang w:eastAsia="ru-RU"/>
        </w:rPr>
        <w:t xml:space="preserve"> и корпоративно</w:t>
      </w:r>
      <w:r w:rsidR="00E207A2" w:rsidRPr="00CC4C9B">
        <w:rPr>
          <w:rFonts w:ascii="Times New Roman" w:eastAsia="Times New Roman" w:hAnsi="Times New Roman" w:cs="Times New Roman"/>
          <w:sz w:val="24"/>
          <w:szCs w:val="24"/>
          <w:lang w:eastAsia="ru-RU"/>
        </w:rPr>
        <w:t>е</w:t>
      </w:r>
      <w:r w:rsidR="005616C5" w:rsidRPr="00CC4C9B">
        <w:rPr>
          <w:rFonts w:ascii="Times New Roman" w:eastAsia="Times New Roman" w:hAnsi="Times New Roman" w:cs="Times New Roman"/>
          <w:sz w:val="24"/>
          <w:szCs w:val="24"/>
          <w:lang w:eastAsia="ru-RU"/>
        </w:rPr>
        <w:t xml:space="preserve"> управлени</w:t>
      </w:r>
      <w:r w:rsidR="00E207A2" w:rsidRPr="00CC4C9B">
        <w:rPr>
          <w:rFonts w:ascii="Times New Roman" w:eastAsia="Times New Roman" w:hAnsi="Times New Roman" w:cs="Times New Roman"/>
          <w:sz w:val="24"/>
          <w:szCs w:val="24"/>
          <w:lang w:eastAsia="ru-RU"/>
        </w:rPr>
        <w:t>е</w:t>
      </w:r>
      <w:r w:rsidR="005616C5" w:rsidRPr="00CC4C9B">
        <w:rPr>
          <w:rFonts w:ascii="Times New Roman" w:eastAsia="Times New Roman" w:hAnsi="Times New Roman" w:cs="Times New Roman"/>
          <w:sz w:val="24"/>
          <w:szCs w:val="24"/>
          <w:lang w:eastAsia="ru-RU"/>
        </w:rPr>
        <w:t>.</w:t>
      </w:r>
      <w:r w:rsidR="00CC4C9B" w:rsidRPr="00CC4C9B">
        <w:rPr>
          <w:rFonts w:ascii="Times New Roman" w:eastAsia="Times New Roman" w:hAnsi="Times New Roman" w:cs="Times New Roman"/>
          <w:sz w:val="24"/>
          <w:szCs w:val="24"/>
          <w:lang w:eastAsia="ru-RU"/>
        </w:rPr>
        <w:t xml:space="preserve"> Цель</w:t>
      </w:r>
      <w:r w:rsidR="00E207A2" w:rsidRPr="00CC4C9B">
        <w:rPr>
          <w:rFonts w:ascii="Times New Roman" w:eastAsia="Times New Roman" w:hAnsi="Times New Roman" w:cs="Times New Roman"/>
          <w:sz w:val="24"/>
          <w:szCs w:val="24"/>
          <w:lang w:eastAsia="ru-RU"/>
        </w:rPr>
        <w:t xml:space="preserve"> - обеспечить </w:t>
      </w:r>
      <w:r w:rsidR="00357865" w:rsidRPr="00CC4C9B">
        <w:rPr>
          <w:rFonts w:ascii="Times New Roman" w:eastAsia="Times New Roman" w:hAnsi="Times New Roman" w:cs="Times New Roman"/>
          <w:sz w:val="24"/>
          <w:szCs w:val="24"/>
          <w:lang w:eastAsia="ru-RU"/>
        </w:rPr>
        <w:t>достойное качество жизни населения на основе модели конкурентной экономики</w:t>
      </w:r>
      <w:r w:rsidR="00011703" w:rsidRPr="00CC4C9B">
        <w:rPr>
          <w:rFonts w:ascii="Times New Roman" w:eastAsia="Times New Roman" w:hAnsi="Times New Roman" w:cs="Times New Roman"/>
          <w:sz w:val="24"/>
          <w:szCs w:val="24"/>
          <w:lang w:eastAsia="ru-RU"/>
        </w:rPr>
        <w:t xml:space="preserve"> </w:t>
      </w:r>
      <w:r w:rsidR="006D4A15" w:rsidRPr="00CC4C9B">
        <w:rPr>
          <w:rFonts w:ascii="Times New Roman" w:eastAsia="Times New Roman" w:hAnsi="Times New Roman" w:cs="Times New Roman"/>
          <w:sz w:val="24"/>
          <w:szCs w:val="24"/>
          <w:lang w:eastAsia="ru-RU"/>
        </w:rPr>
        <w:t>с высоким инвестиционным и инновационным потенциалом</w:t>
      </w:r>
      <w:r w:rsidR="00ED563E" w:rsidRPr="00CC4C9B">
        <w:rPr>
          <w:rFonts w:ascii="Times New Roman" w:eastAsia="Times New Roman" w:hAnsi="Times New Roman" w:cs="Times New Roman"/>
          <w:sz w:val="24"/>
          <w:szCs w:val="24"/>
          <w:lang w:eastAsia="ru-RU"/>
        </w:rPr>
        <w:t>, создание комфортных</w:t>
      </w:r>
      <w:r w:rsidR="00FA61D7" w:rsidRPr="00CC4C9B">
        <w:rPr>
          <w:rFonts w:ascii="Times New Roman" w:eastAsia="Times New Roman" w:hAnsi="Times New Roman" w:cs="Times New Roman"/>
          <w:sz w:val="24"/>
          <w:szCs w:val="24"/>
          <w:lang w:eastAsia="ru-RU"/>
        </w:rPr>
        <w:t xml:space="preserve"> условий для жизнедеятельности и развития человеческого потенциала</w:t>
      </w:r>
      <w:r w:rsidR="00343A54" w:rsidRPr="00CC4C9B">
        <w:rPr>
          <w:rFonts w:ascii="Times New Roman" w:eastAsia="Times New Roman" w:hAnsi="Times New Roman" w:cs="Times New Roman"/>
          <w:sz w:val="24"/>
          <w:szCs w:val="24"/>
          <w:lang w:eastAsia="ru-RU"/>
        </w:rPr>
        <w:t xml:space="preserve"> при сохранении природных систем для будущего поколения.</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Ключевые показатели, характеризующие социально-экономическое положение Шуме</w:t>
      </w:r>
      <w:r w:rsidR="00CC4C9B" w:rsidRPr="00CC4C9B">
        <w:rPr>
          <w:rFonts w:ascii="Times New Roman" w:eastAsia="Times New Roman" w:hAnsi="Times New Roman" w:cs="Times New Roman"/>
          <w:sz w:val="24"/>
          <w:szCs w:val="24"/>
          <w:lang w:eastAsia="ru-RU"/>
        </w:rPr>
        <w:t>рлинского муниципального округа</w:t>
      </w:r>
      <w:r w:rsidRPr="00CC4C9B">
        <w:rPr>
          <w:rFonts w:ascii="Times New Roman" w:eastAsia="Times New Roman" w:hAnsi="Times New Roman" w:cs="Times New Roman"/>
          <w:sz w:val="24"/>
          <w:szCs w:val="24"/>
          <w:lang w:eastAsia="ru-RU"/>
        </w:rPr>
        <w:t xml:space="preserve">, приведены в </w:t>
      </w:r>
      <w:hyperlink w:anchor="P2106" w:history="1">
        <w:r w:rsidRPr="00CC4C9B">
          <w:rPr>
            <w:rFonts w:ascii="Times New Roman" w:eastAsia="Times New Roman" w:hAnsi="Times New Roman" w:cs="Times New Roman"/>
            <w:sz w:val="24"/>
            <w:szCs w:val="24"/>
            <w:lang w:eastAsia="ru-RU"/>
          </w:rPr>
          <w:t xml:space="preserve">приложении </w:t>
        </w:r>
        <w:r w:rsidR="00CC4C9B" w:rsidRPr="00CC4C9B">
          <w:rPr>
            <w:rFonts w:ascii="Times New Roman" w:eastAsia="Times New Roman" w:hAnsi="Times New Roman" w:cs="Times New Roman"/>
            <w:sz w:val="24"/>
            <w:szCs w:val="24"/>
            <w:lang w:eastAsia="ru-RU"/>
          </w:rPr>
          <w:t>№</w:t>
        </w:r>
        <w:r w:rsidRPr="00CC4C9B">
          <w:rPr>
            <w:rFonts w:ascii="Times New Roman" w:eastAsia="Times New Roman" w:hAnsi="Times New Roman" w:cs="Times New Roman"/>
            <w:sz w:val="24"/>
            <w:szCs w:val="24"/>
            <w:lang w:eastAsia="ru-RU"/>
          </w:rPr>
          <w:t xml:space="preserve"> 1</w:t>
        </w:r>
      </w:hyperlink>
      <w:r w:rsidRPr="00CC4C9B">
        <w:rPr>
          <w:rFonts w:ascii="Times New Roman" w:eastAsia="Times New Roman" w:hAnsi="Times New Roman" w:cs="Times New Roman"/>
          <w:sz w:val="24"/>
          <w:szCs w:val="24"/>
          <w:lang w:eastAsia="ru-RU"/>
        </w:rPr>
        <w:t xml:space="preserve"> к Стратегии.</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CC4C9B"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8" w:name="_Toc113980049"/>
      <w:r w:rsidRPr="00CC4C9B">
        <w:rPr>
          <w:rFonts w:ascii="Times New Roman" w:eastAsiaTheme="majorEastAsia" w:hAnsi="Times New Roman" w:cs="Times New Roman"/>
          <w:b/>
          <w:bCs/>
          <w:sz w:val="24"/>
          <w:szCs w:val="24"/>
        </w:rPr>
        <w:t>1.2. Оценка достигнутых основных показателей и целей</w:t>
      </w:r>
      <w:bookmarkEnd w:id="8"/>
    </w:p>
    <w:p w:rsidR="006F552C" w:rsidRPr="00CC4C9B"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9" w:name="_Toc113980050"/>
      <w:r w:rsidRPr="00CC4C9B">
        <w:rPr>
          <w:rFonts w:ascii="Times New Roman" w:eastAsiaTheme="majorEastAsia" w:hAnsi="Times New Roman" w:cs="Times New Roman"/>
          <w:b/>
          <w:bCs/>
          <w:sz w:val="24"/>
          <w:szCs w:val="24"/>
        </w:rPr>
        <w:t>социально-экономического развития Шумерлинского муниципального округа, е</w:t>
      </w:r>
      <w:r w:rsidR="00A172AF">
        <w:rPr>
          <w:rFonts w:ascii="Times New Roman" w:eastAsiaTheme="majorEastAsia" w:hAnsi="Times New Roman" w:cs="Times New Roman"/>
          <w:b/>
          <w:bCs/>
          <w:sz w:val="24"/>
          <w:szCs w:val="24"/>
        </w:rPr>
        <w:t>го</w:t>
      </w:r>
      <w:r w:rsidRPr="00CC4C9B">
        <w:rPr>
          <w:rFonts w:ascii="Times New Roman" w:eastAsiaTheme="majorEastAsia" w:hAnsi="Times New Roman" w:cs="Times New Roman"/>
          <w:b/>
          <w:bCs/>
          <w:sz w:val="24"/>
          <w:szCs w:val="24"/>
        </w:rPr>
        <w:t xml:space="preserve"> конкурентоспособности и инвестиционной привлекательности</w:t>
      </w:r>
      <w:bookmarkEnd w:id="9"/>
    </w:p>
    <w:p w:rsidR="006F552C" w:rsidRPr="00CC4C9B"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Основным инструментом реализации Стратегии является программно-целевой метод управления экономикой. </w:t>
      </w:r>
    </w:p>
    <w:p w:rsidR="006F552C" w:rsidRPr="00CC4C9B" w:rsidRDefault="00CC4C9B"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В 2022 году </w:t>
      </w:r>
      <w:r w:rsidR="00055A3E" w:rsidRPr="00CC4C9B">
        <w:rPr>
          <w:rFonts w:ascii="Times New Roman" w:eastAsia="Times New Roman" w:hAnsi="Times New Roman" w:cs="Times New Roman"/>
          <w:sz w:val="24"/>
          <w:szCs w:val="24"/>
          <w:lang w:eastAsia="ru-RU"/>
        </w:rPr>
        <w:t>реализуе</w:t>
      </w:r>
      <w:r w:rsidR="00055A3E">
        <w:rPr>
          <w:rFonts w:ascii="Times New Roman" w:eastAsia="Times New Roman" w:hAnsi="Times New Roman" w:cs="Times New Roman"/>
          <w:sz w:val="24"/>
          <w:szCs w:val="24"/>
          <w:lang w:eastAsia="ru-RU"/>
        </w:rPr>
        <w:t>т</w:t>
      </w:r>
      <w:r w:rsidR="00055A3E" w:rsidRPr="00CC4C9B">
        <w:rPr>
          <w:rFonts w:ascii="Times New Roman" w:eastAsia="Times New Roman" w:hAnsi="Times New Roman" w:cs="Times New Roman"/>
          <w:sz w:val="24"/>
          <w:szCs w:val="24"/>
          <w:lang w:eastAsia="ru-RU"/>
        </w:rPr>
        <w:t>ся</w:t>
      </w:r>
      <w:r w:rsidRPr="00CC4C9B">
        <w:rPr>
          <w:rFonts w:ascii="Times New Roman" w:eastAsia="Times New Roman" w:hAnsi="Times New Roman" w:cs="Times New Roman"/>
          <w:sz w:val="24"/>
          <w:szCs w:val="24"/>
          <w:lang w:eastAsia="ru-RU"/>
        </w:rPr>
        <w:t xml:space="preserve"> 2</w:t>
      </w:r>
      <w:r w:rsidR="00055A3E">
        <w:rPr>
          <w:rFonts w:ascii="Times New Roman" w:eastAsia="Times New Roman" w:hAnsi="Times New Roman" w:cs="Times New Roman"/>
          <w:sz w:val="24"/>
          <w:szCs w:val="24"/>
          <w:lang w:eastAsia="ru-RU"/>
        </w:rPr>
        <w:t>1</w:t>
      </w:r>
      <w:r w:rsidRPr="00CC4C9B">
        <w:rPr>
          <w:rFonts w:ascii="Times New Roman" w:eastAsia="Times New Roman" w:hAnsi="Times New Roman" w:cs="Times New Roman"/>
          <w:sz w:val="24"/>
          <w:szCs w:val="24"/>
          <w:lang w:eastAsia="ru-RU"/>
        </w:rPr>
        <w:t xml:space="preserve"> муниципальн</w:t>
      </w:r>
      <w:r w:rsidR="00055A3E">
        <w:rPr>
          <w:rFonts w:ascii="Times New Roman" w:eastAsia="Times New Roman" w:hAnsi="Times New Roman" w:cs="Times New Roman"/>
          <w:sz w:val="24"/>
          <w:szCs w:val="24"/>
          <w:lang w:eastAsia="ru-RU"/>
        </w:rPr>
        <w:t>ая</w:t>
      </w:r>
      <w:r w:rsidR="006F552C" w:rsidRPr="00CC4C9B">
        <w:rPr>
          <w:rFonts w:ascii="Times New Roman" w:eastAsia="Times New Roman" w:hAnsi="Times New Roman" w:cs="Times New Roman"/>
          <w:sz w:val="24"/>
          <w:szCs w:val="24"/>
          <w:lang w:eastAsia="ru-RU"/>
        </w:rPr>
        <w:t xml:space="preserve"> программ</w:t>
      </w:r>
      <w:r w:rsidR="00055A3E">
        <w:rPr>
          <w:rFonts w:ascii="Times New Roman" w:eastAsia="Times New Roman" w:hAnsi="Times New Roman" w:cs="Times New Roman"/>
          <w:sz w:val="24"/>
          <w:szCs w:val="24"/>
          <w:lang w:eastAsia="ru-RU"/>
        </w:rPr>
        <w:t>а</w:t>
      </w:r>
      <w:r w:rsidR="006F552C" w:rsidRPr="00CC4C9B">
        <w:rPr>
          <w:rFonts w:ascii="Times New Roman" w:eastAsia="Times New Roman" w:hAnsi="Times New Roman" w:cs="Times New Roman"/>
          <w:sz w:val="24"/>
          <w:szCs w:val="24"/>
          <w:lang w:eastAsia="ru-RU"/>
        </w:rPr>
        <w:t xml:space="preserve"> Шуме</w:t>
      </w:r>
      <w:r w:rsidRPr="00CC4C9B">
        <w:rPr>
          <w:rFonts w:ascii="Times New Roman" w:eastAsia="Times New Roman" w:hAnsi="Times New Roman" w:cs="Times New Roman"/>
          <w:sz w:val="24"/>
          <w:szCs w:val="24"/>
          <w:lang w:eastAsia="ru-RU"/>
        </w:rPr>
        <w:t xml:space="preserve">рлинского </w:t>
      </w:r>
      <w:r w:rsidRPr="00CC4C9B">
        <w:rPr>
          <w:rFonts w:ascii="Times New Roman" w:eastAsia="Times New Roman" w:hAnsi="Times New Roman" w:cs="Times New Roman"/>
          <w:sz w:val="24"/>
          <w:szCs w:val="24"/>
          <w:lang w:eastAsia="ru-RU"/>
        </w:rPr>
        <w:lastRenderedPageBreak/>
        <w:t>муниципального округа</w:t>
      </w:r>
      <w:r w:rsidR="006F552C" w:rsidRPr="00CC4C9B">
        <w:rPr>
          <w:rFonts w:ascii="Times New Roman" w:eastAsia="Times New Roman" w:hAnsi="Times New Roman" w:cs="Times New Roman"/>
          <w:sz w:val="24"/>
          <w:szCs w:val="24"/>
          <w:lang w:eastAsia="ru-RU"/>
        </w:rPr>
        <w:t>.</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Реализация </w:t>
      </w:r>
      <w:hyperlink r:id="rId28" w:history="1">
        <w:proofErr w:type="gramStart"/>
        <w:r w:rsidRPr="00CC4C9B">
          <w:rPr>
            <w:rFonts w:ascii="Times New Roman" w:eastAsia="Times New Roman" w:hAnsi="Times New Roman" w:cs="Times New Roman"/>
            <w:sz w:val="24"/>
            <w:szCs w:val="24"/>
            <w:lang w:eastAsia="ru-RU"/>
          </w:rPr>
          <w:t>Стратеги</w:t>
        </w:r>
      </w:hyperlink>
      <w:r w:rsidRPr="00CC4C9B">
        <w:rPr>
          <w:rFonts w:ascii="Times New Roman" w:eastAsia="Times New Roman" w:hAnsi="Times New Roman" w:cs="Times New Roman"/>
          <w:sz w:val="24"/>
          <w:szCs w:val="24"/>
          <w:lang w:eastAsia="ru-RU"/>
        </w:rPr>
        <w:t>ческих</w:t>
      </w:r>
      <w:proofErr w:type="gramEnd"/>
      <w:r w:rsidRPr="00CC4C9B">
        <w:rPr>
          <w:rFonts w:ascii="Times New Roman" w:eastAsia="Times New Roman" w:hAnsi="Times New Roman" w:cs="Times New Roman"/>
          <w:sz w:val="24"/>
          <w:szCs w:val="24"/>
          <w:lang w:eastAsia="ru-RU"/>
        </w:rPr>
        <w:t xml:space="preserve"> направлений социально-экономического развития Шумерлинского </w:t>
      </w:r>
      <w:r w:rsidR="00CC4C9B" w:rsidRPr="00CC4C9B">
        <w:rPr>
          <w:rFonts w:ascii="Times New Roman" w:eastAsia="Times New Roman" w:hAnsi="Times New Roman" w:cs="Times New Roman"/>
          <w:sz w:val="24"/>
          <w:szCs w:val="24"/>
          <w:lang w:eastAsia="ru-RU"/>
        </w:rPr>
        <w:t>района</w:t>
      </w:r>
      <w:r w:rsidRPr="00CC4C9B">
        <w:rPr>
          <w:rFonts w:ascii="Times New Roman" w:eastAsia="Times New Roman" w:hAnsi="Times New Roman" w:cs="Times New Roman"/>
          <w:sz w:val="24"/>
          <w:szCs w:val="24"/>
          <w:lang w:eastAsia="ru-RU"/>
        </w:rPr>
        <w:t xml:space="preserve">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 изменения геополитических условий, введения санкций, которые повлияли на развитие как России и Чувашии в целом, так и  Шумерлинского района Чувашской Республики. Кризисные явления 2008, 2014 и 2015 годов привели к ухудшению внешнеэкономических условий, жестким условиям банковского кредитования реального сектора экономики, что обусловило снижение основных макроэкономических показателей, инвестиционной активности организаций и замедление потребительского спроса на внутреннем рынке в эти годы.</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За период реализации </w:t>
      </w:r>
      <w:hyperlink r:id="rId29" w:history="1">
        <w:r w:rsidRPr="00CC4C9B">
          <w:rPr>
            <w:rFonts w:ascii="Times New Roman" w:eastAsia="Times New Roman" w:hAnsi="Times New Roman" w:cs="Times New Roman"/>
            <w:sz w:val="24"/>
            <w:szCs w:val="24"/>
            <w:lang w:eastAsia="ru-RU"/>
          </w:rPr>
          <w:t>Стратегических</w:t>
        </w:r>
      </w:hyperlink>
      <w:r w:rsidRPr="00CC4C9B">
        <w:rPr>
          <w:rFonts w:ascii="Times New Roman" w:eastAsia="Times New Roman" w:hAnsi="Times New Roman" w:cs="Times New Roman"/>
          <w:sz w:val="24"/>
          <w:szCs w:val="24"/>
          <w:lang w:eastAsia="ru-RU"/>
        </w:rPr>
        <w:t xml:space="preserve"> направлений социально-экономического развития Шумерлинского района Чувашской Республики до 2020 года (2010 - 2020 годы) инвестиций в основной капитал увеличился в 2,3 раза, номинальная начисленная заработная плата также увеличилась  в 2,3 раза.</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C4C9B">
        <w:rPr>
          <w:rFonts w:ascii="Times New Roman" w:eastAsia="Times New Roman" w:hAnsi="Times New Roman" w:cs="Times New Roman"/>
          <w:sz w:val="24"/>
          <w:szCs w:val="24"/>
          <w:lang w:eastAsia="ru-RU"/>
        </w:rPr>
        <w:t>Продолжается работа, направленная на обеспечение ин</w:t>
      </w:r>
      <w:r w:rsidR="00CC4C9B" w:rsidRPr="00CC4C9B">
        <w:rPr>
          <w:rFonts w:ascii="Times New Roman" w:eastAsia="Times New Roman" w:hAnsi="Times New Roman" w:cs="Times New Roman"/>
          <w:sz w:val="24"/>
          <w:szCs w:val="24"/>
          <w:lang w:eastAsia="ru-RU"/>
        </w:rPr>
        <w:t xml:space="preserve">вестиционной привлекательности </w:t>
      </w:r>
      <w:r w:rsidRPr="00CC4C9B">
        <w:rPr>
          <w:rFonts w:ascii="Times New Roman" w:eastAsia="Times New Roman" w:hAnsi="Times New Roman" w:cs="Times New Roman"/>
          <w:sz w:val="24"/>
          <w:szCs w:val="24"/>
          <w:lang w:eastAsia="ru-RU"/>
        </w:rPr>
        <w:t>Шумерлинского муниципального округ</w:t>
      </w:r>
      <w:r w:rsidR="00CC4C9B" w:rsidRPr="00CC4C9B">
        <w:rPr>
          <w:rFonts w:ascii="Times New Roman" w:eastAsia="Times New Roman" w:hAnsi="Times New Roman" w:cs="Times New Roman"/>
          <w:sz w:val="24"/>
          <w:szCs w:val="24"/>
          <w:lang w:eastAsia="ru-RU"/>
        </w:rPr>
        <w:t>а</w:t>
      </w:r>
      <w:r w:rsidRPr="00CC4C9B">
        <w:rPr>
          <w:rFonts w:ascii="Times New Roman" w:eastAsia="Times New Roman" w:hAnsi="Times New Roman" w:cs="Times New Roman"/>
          <w:sz w:val="24"/>
          <w:szCs w:val="24"/>
          <w:lang w:eastAsia="ru-RU"/>
        </w:rPr>
        <w:t>, создание благоприятного инвестиционного климата, формирование конкурентоспособной и инновационной экономики, позиционирование Шумерлинского муниципального округа</w:t>
      </w:r>
      <w:r w:rsidR="00CC4C9B" w:rsidRPr="00CC4C9B">
        <w:rPr>
          <w:rFonts w:ascii="Times New Roman" w:eastAsia="Times New Roman" w:hAnsi="Times New Roman" w:cs="Times New Roman"/>
          <w:sz w:val="24"/>
          <w:szCs w:val="24"/>
          <w:lang w:eastAsia="ru-RU"/>
        </w:rPr>
        <w:t>,</w:t>
      </w:r>
      <w:r w:rsidRPr="00CC4C9B">
        <w:rPr>
          <w:rFonts w:ascii="Times New Roman" w:eastAsia="Times New Roman" w:hAnsi="Times New Roman" w:cs="Times New Roman"/>
          <w:sz w:val="24"/>
          <w:szCs w:val="24"/>
          <w:lang w:eastAsia="ru-RU"/>
        </w:rPr>
        <w:t xml:space="preserve"> как муниципального образования, открытого для инвесторов.</w:t>
      </w:r>
      <w:proofErr w:type="gramEnd"/>
      <w:r w:rsidRPr="00CC4C9B">
        <w:rPr>
          <w:rFonts w:ascii="Times New Roman" w:eastAsia="Times New Roman" w:hAnsi="Times New Roman" w:cs="Times New Roman"/>
          <w:sz w:val="24"/>
          <w:szCs w:val="24"/>
          <w:lang w:eastAsia="ru-RU"/>
        </w:rPr>
        <w:t xml:space="preserve"> Разработана нормативно-правовая база для привлечения частных инвестиций в экономику Шуме</w:t>
      </w:r>
      <w:r w:rsidR="00CC4C9B" w:rsidRPr="00CC4C9B">
        <w:rPr>
          <w:rFonts w:ascii="Times New Roman" w:eastAsia="Times New Roman" w:hAnsi="Times New Roman" w:cs="Times New Roman"/>
          <w:sz w:val="24"/>
          <w:szCs w:val="24"/>
          <w:lang w:eastAsia="ru-RU"/>
        </w:rPr>
        <w:t>рлинского муниципального округа</w:t>
      </w:r>
      <w:r w:rsidRPr="00CC4C9B">
        <w:rPr>
          <w:rFonts w:ascii="Times New Roman" w:eastAsia="Times New Roman" w:hAnsi="Times New Roman" w:cs="Times New Roman"/>
          <w:sz w:val="24"/>
          <w:szCs w:val="24"/>
          <w:lang w:eastAsia="ru-RU"/>
        </w:rPr>
        <w:t>.</w:t>
      </w:r>
    </w:p>
    <w:p w:rsidR="006F552C" w:rsidRPr="00CC4C9B"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CC4C9B" w:rsidRDefault="006F552C" w:rsidP="00CC4C9B">
      <w:pPr>
        <w:keepNext/>
        <w:keepLines/>
        <w:spacing w:after="0" w:line="240" w:lineRule="auto"/>
        <w:jc w:val="center"/>
        <w:outlineLvl w:val="1"/>
        <w:rPr>
          <w:rFonts w:ascii="Times New Roman" w:eastAsiaTheme="majorEastAsia" w:hAnsi="Times New Roman" w:cs="Times New Roman"/>
          <w:b/>
          <w:bCs/>
          <w:sz w:val="24"/>
          <w:szCs w:val="24"/>
        </w:rPr>
      </w:pPr>
      <w:bookmarkStart w:id="10" w:name="_Toc113980051"/>
      <w:r w:rsidRPr="00CC4C9B">
        <w:rPr>
          <w:rFonts w:ascii="Times New Roman" w:eastAsiaTheme="majorEastAsia" w:hAnsi="Times New Roman" w:cs="Times New Roman"/>
          <w:b/>
          <w:bCs/>
          <w:sz w:val="24"/>
          <w:szCs w:val="24"/>
        </w:rPr>
        <w:t>1.3. Результаты анализа социально-экономического развития</w:t>
      </w:r>
      <w:bookmarkEnd w:id="10"/>
    </w:p>
    <w:p w:rsidR="006F552C" w:rsidRPr="0022395B" w:rsidRDefault="00CC4C9B" w:rsidP="00CC4C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395B">
        <w:rPr>
          <w:rFonts w:ascii="Times New Roman" w:eastAsia="Times New Roman" w:hAnsi="Times New Roman" w:cs="Times New Roman"/>
          <w:b/>
          <w:sz w:val="24"/>
          <w:szCs w:val="24"/>
          <w:lang w:eastAsia="ru-RU"/>
        </w:rPr>
        <w:t xml:space="preserve">Шумерлинского муниципального округа </w:t>
      </w:r>
    </w:p>
    <w:p w:rsidR="00CC4C9B" w:rsidRPr="00C26717" w:rsidRDefault="00CC4C9B"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Сохраняется дифференциация муниципальных образований Чувашской Республики по трудовому, промышленному, инфраструктурному, сельскохозяйственному и инвестиционному потенциалу. </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Шумерлинский муниципальный округ относится к индустриально-аграрной территории с благоприятными условиями для организации производства и переработки сельскохозяйственной продукции, расположен на западе </w:t>
      </w:r>
      <w:r w:rsidR="00CC4C9B" w:rsidRPr="00CC4C9B">
        <w:rPr>
          <w:rFonts w:ascii="Times New Roman" w:eastAsia="Times New Roman" w:hAnsi="Times New Roman" w:cs="Times New Roman"/>
          <w:sz w:val="24"/>
          <w:szCs w:val="24"/>
          <w:lang w:eastAsia="ru-RU"/>
        </w:rPr>
        <w:t>Чувашской Р</w:t>
      </w:r>
      <w:r w:rsidRPr="00CC4C9B">
        <w:rPr>
          <w:rFonts w:ascii="Times New Roman" w:eastAsia="Times New Roman" w:hAnsi="Times New Roman" w:cs="Times New Roman"/>
          <w:sz w:val="24"/>
          <w:szCs w:val="24"/>
          <w:lang w:eastAsia="ru-RU"/>
        </w:rPr>
        <w:t xml:space="preserve">еспублики (наряду с  </w:t>
      </w:r>
      <w:proofErr w:type="spellStart"/>
      <w:r w:rsidRPr="00CC4C9B">
        <w:rPr>
          <w:rFonts w:ascii="Times New Roman" w:eastAsia="Times New Roman" w:hAnsi="Times New Roman" w:cs="Times New Roman"/>
          <w:sz w:val="24"/>
          <w:szCs w:val="24"/>
          <w:lang w:eastAsia="ru-RU"/>
        </w:rPr>
        <w:t>Ядринским</w:t>
      </w:r>
      <w:proofErr w:type="spellEnd"/>
      <w:r w:rsidRPr="00CC4C9B">
        <w:rPr>
          <w:rFonts w:ascii="Times New Roman" w:eastAsia="Times New Roman" w:hAnsi="Times New Roman" w:cs="Times New Roman"/>
          <w:sz w:val="24"/>
          <w:szCs w:val="24"/>
          <w:lang w:eastAsia="ru-RU"/>
        </w:rPr>
        <w:t xml:space="preserve">, </w:t>
      </w:r>
      <w:proofErr w:type="spellStart"/>
      <w:r w:rsidRPr="00CC4C9B">
        <w:rPr>
          <w:rFonts w:ascii="Times New Roman" w:eastAsia="Times New Roman" w:hAnsi="Times New Roman" w:cs="Times New Roman"/>
          <w:sz w:val="24"/>
          <w:szCs w:val="24"/>
          <w:lang w:eastAsia="ru-RU"/>
        </w:rPr>
        <w:t>Красночетайским</w:t>
      </w:r>
      <w:proofErr w:type="spellEnd"/>
      <w:r w:rsidRPr="00CC4C9B">
        <w:rPr>
          <w:rFonts w:ascii="Times New Roman" w:eastAsia="Times New Roman" w:hAnsi="Times New Roman" w:cs="Times New Roman"/>
          <w:sz w:val="24"/>
          <w:szCs w:val="24"/>
          <w:lang w:eastAsia="ru-RU"/>
        </w:rPr>
        <w:t xml:space="preserve">, </w:t>
      </w:r>
      <w:proofErr w:type="spellStart"/>
      <w:r w:rsidRPr="00CC4C9B">
        <w:rPr>
          <w:rFonts w:ascii="Times New Roman" w:eastAsia="Times New Roman" w:hAnsi="Times New Roman" w:cs="Times New Roman"/>
          <w:sz w:val="24"/>
          <w:szCs w:val="24"/>
          <w:lang w:eastAsia="ru-RU"/>
        </w:rPr>
        <w:t>Аликов</w:t>
      </w:r>
      <w:r w:rsidR="00CC4C9B" w:rsidRPr="00CC4C9B">
        <w:rPr>
          <w:rFonts w:ascii="Times New Roman" w:eastAsia="Times New Roman" w:hAnsi="Times New Roman" w:cs="Times New Roman"/>
          <w:sz w:val="24"/>
          <w:szCs w:val="24"/>
          <w:lang w:eastAsia="ru-RU"/>
        </w:rPr>
        <w:t>ским</w:t>
      </w:r>
      <w:proofErr w:type="spellEnd"/>
      <w:r w:rsidR="00CC4C9B" w:rsidRPr="00CC4C9B">
        <w:rPr>
          <w:rFonts w:ascii="Times New Roman" w:eastAsia="Times New Roman" w:hAnsi="Times New Roman" w:cs="Times New Roman"/>
          <w:sz w:val="24"/>
          <w:szCs w:val="24"/>
          <w:lang w:eastAsia="ru-RU"/>
        </w:rPr>
        <w:t xml:space="preserve">, </w:t>
      </w:r>
      <w:proofErr w:type="gramStart"/>
      <w:r w:rsidR="00CC4C9B" w:rsidRPr="00CC4C9B">
        <w:rPr>
          <w:rFonts w:ascii="Times New Roman" w:eastAsia="Times New Roman" w:hAnsi="Times New Roman" w:cs="Times New Roman"/>
          <w:sz w:val="24"/>
          <w:szCs w:val="24"/>
          <w:lang w:eastAsia="ru-RU"/>
        </w:rPr>
        <w:t>Красноармейским</w:t>
      </w:r>
      <w:proofErr w:type="gramEnd"/>
      <w:r w:rsidR="00CC4C9B" w:rsidRPr="00CC4C9B">
        <w:rPr>
          <w:rFonts w:ascii="Times New Roman" w:eastAsia="Times New Roman" w:hAnsi="Times New Roman" w:cs="Times New Roman"/>
          <w:sz w:val="24"/>
          <w:szCs w:val="24"/>
          <w:lang w:eastAsia="ru-RU"/>
        </w:rPr>
        <w:t xml:space="preserve"> районами </w:t>
      </w:r>
      <w:r w:rsidRPr="00CC4C9B">
        <w:rPr>
          <w:rFonts w:ascii="Times New Roman" w:eastAsia="Times New Roman" w:hAnsi="Times New Roman" w:cs="Times New Roman"/>
          <w:sz w:val="24"/>
          <w:szCs w:val="24"/>
          <w:lang w:eastAsia="ru-RU"/>
        </w:rPr>
        <w:t xml:space="preserve">и г. Шумерля). </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При проведении комплексного анализа и оценки социально-экономического развития муниципального образования использованы показатели, которые отражают среднемесячную номинальную начисленную заработную плату работников организаций (без учета субъектов малого предпринимательства), ввод в действие жилых домов (на 1000 человек населения), инвестиции в основной капитал (без учета субъектов малого предпринимательства) на душу населения.</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Анализ среднемесячной номинальной начисленной заработной платы работников организаций (без учета субъектов малого предпринимательства) показывает, что с 2017 по 2021 год наблюдалась стабильная  тенденция увеличения с 17312,5 руб. до 40463,8 руб. в 2,3 раза.</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Анализ показателя ввода в действие жилых домов на 1000 человек населения за период 2017 </w:t>
      </w:r>
      <w:r w:rsidR="00CC4C9B" w:rsidRPr="00CC4C9B">
        <w:rPr>
          <w:rFonts w:ascii="Times New Roman" w:eastAsia="Times New Roman" w:hAnsi="Times New Roman" w:cs="Times New Roman"/>
          <w:sz w:val="24"/>
          <w:szCs w:val="24"/>
          <w:lang w:eastAsia="ru-RU"/>
        </w:rPr>
        <w:t xml:space="preserve">- 2021 годов свидетельствует о </w:t>
      </w:r>
      <w:r w:rsidRPr="00CC4C9B">
        <w:rPr>
          <w:rFonts w:ascii="Times New Roman" w:eastAsia="Times New Roman" w:hAnsi="Times New Roman" w:cs="Times New Roman"/>
          <w:sz w:val="24"/>
          <w:szCs w:val="24"/>
          <w:lang w:eastAsia="ru-RU"/>
        </w:rPr>
        <w:t>неравно</w:t>
      </w:r>
      <w:r w:rsidR="00CC4C9B" w:rsidRPr="00CC4C9B">
        <w:rPr>
          <w:rFonts w:ascii="Times New Roman" w:eastAsia="Times New Roman" w:hAnsi="Times New Roman" w:cs="Times New Roman"/>
          <w:sz w:val="24"/>
          <w:szCs w:val="24"/>
          <w:lang w:eastAsia="ru-RU"/>
        </w:rPr>
        <w:t xml:space="preserve">мерности значений показателя. </w:t>
      </w:r>
      <w:r w:rsidRPr="00CC4C9B">
        <w:rPr>
          <w:rFonts w:ascii="Times New Roman" w:eastAsia="Times New Roman" w:hAnsi="Times New Roman" w:cs="Times New Roman"/>
          <w:sz w:val="24"/>
          <w:szCs w:val="24"/>
          <w:lang w:eastAsia="ru-RU"/>
        </w:rPr>
        <w:t xml:space="preserve">В 2017 году значение показателя составило 469 кв. м на 1000 человек населения, в 2018 году – 446 кв. м на 1000 человек населения, в 2019 году – 403 кв. м на 1000 человек населения, в 2020 году – 311 кв. м на 1000 человек населения. В 2021 году – 494,4 кв. м на 1000 человек населения. </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4C9B">
        <w:rPr>
          <w:rFonts w:ascii="Times New Roman" w:eastAsia="Times New Roman" w:hAnsi="Times New Roman" w:cs="Times New Roman"/>
          <w:sz w:val="24"/>
          <w:szCs w:val="24"/>
          <w:lang w:eastAsia="ru-RU"/>
        </w:rPr>
        <w:t xml:space="preserve">Показатель инвестиций в основной капитал на душу населения (в действующих ценах, без учета субъектов малого предпринимательства) также характеризуется разбросом значений. В 2017 году значение показателя составило 2,4 </w:t>
      </w:r>
      <w:proofErr w:type="spellStart"/>
      <w:r w:rsidRPr="00CC4C9B">
        <w:rPr>
          <w:rFonts w:ascii="Times New Roman" w:eastAsia="Times New Roman" w:hAnsi="Times New Roman" w:cs="Times New Roman"/>
          <w:sz w:val="24"/>
          <w:szCs w:val="24"/>
          <w:lang w:eastAsia="ru-RU"/>
        </w:rPr>
        <w:t>тыс</w:t>
      </w:r>
      <w:proofErr w:type="gramStart"/>
      <w:r w:rsidRPr="00CC4C9B">
        <w:rPr>
          <w:rFonts w:ascii="Times New Roman" w:eastAsia="Times New Roman" w:hAnsi="Times New Roman" w:cs="Times New Roman"/>
          <w:sz w:val="24"/>
          <w:szCs w:val="24"/>
          <w:lang w:eastAsia="ru-RU"/>
        </w:rPr>
        <w:t>.р</w:t>
      </w:r>
      <w:proofErr w:type="gramEnd"/>
      <w:r w:rsidRPr="00CC4C9B">
        <w:rPr>
          <w:rFonts w:ascii="Times New Roman" w:eastAsia="Times New Roman" w:hAnsi="Times New Roman" w:cs="Times New Roman"/>
          <w:sz w:val="24"/>
          <w:szCs w:val="24"/>
          <w:lang w:eastAsia="ru-RU"/>
        </w:rPr>
        <w:t>ублей</w:t>
      </w:r>
      <w:proofErr w:type="spellEnd"/>
      <w:r w:rsidRPr="00CC4C9B">
        <w:rPr>
          <w:rFonts w:ascii="Times New Roman" w:eastAsia="Times New Roman" w:hAnsi="Times New Roman" w:cs="Times New Roman"/>
          <w:sz w:val="24"/>
          <w:szCs w:val="24"/>
          <w:lang w:eastAsia="ru-RU"/>
        </w:rPr>
        <w:t xml:space="preserve">, в 2018 году – 3,5 </w:t>
      </w:r>
      <w:proofErr w:type="spellStart"/>
      <w:r w:rsidRPr="00CC4C9B">
        <w:rPr>
          <w:rFonts w:ascii="Times New Roman" w:eastAsia="Times New Roman" w:hAnsi="Times New Roman" w:cs="Times New Roman"/>
          <w:sz w:val="24"/>
          <w:szCs w:val="24"/>
          <w:lang w:eastAsia="ru-RU"/>
        </w:rPr>
        <w:t>тыс.рублей</w:t>
      </w:r>
      <w:proofErr w:type="spellEnd"/>
      <w:r w:rsidRPr="00CC4C9B">
        <w:rPr>
          <w:rFonts w:ascii="Times New Roman" w:eastAsia="Times New Roman" w:hAnsi="Times New Roman" w:cs="Times New Roman"/>
          <w:sz w:val="24"/>
          <w:szCs w:val="24"/>
          <w:lang w:eastAsia="ru-RU"/>
        </w:rPr>
        <w:t xml:space="preserve">, в 2019 году – 10,0  </w:t>
      </w:r>
      <w:proofErr w:type="spellStart"/>
      <w:r w:rsidRPr="00CC4C9B">
        <w:rPr>
          <w:rFonts w:ascii="Times New Roman" w:eastAsia="Times New Roman" w:hAnsi="Times New Roman" w:cs="Times New Roman"/>
          <w:sz w:val="24"/>
          <w:szCs w:val="24"/>
          <w:lang w:eastAsia="ru-RU"/>
        </w:rPr>
        <w:t>тыс.рублей</w:t>
      </w:r>
      <w:proofErr w:type="spellEnd"/>
      <w:r w:rsidRPr="00CC4C9B">
        <w:rPr>
          <w:rFonts w:ascii="Times New Roman" w:eastAsia="Times New Roman" w:hAnsi="Times New Roman" w:cs="Times New Roman"/>
          <w:sz w:val="24"/>
          <w:szCs w:val="24"/>
          <w:lang w:eastAsia="ru-RU"/>
        </w:rPr>
        <w:t xml:space="preserve">, в 2020 году – 8,2 </w:t>
      </w:r>
      <w:proofErr w:type="spellStart"/>
      <w:r w:rsidRPr="00CC4C9B">
        <w:rPr>
          <w:rFonts w:ascii="Times New Roman" w:eastAsia="Times New Roman" w:hAnsi="Times New Roman" w:cs="Times New Roman"/>
          <w:sz w:val="24"/>
          <w:szCs w:val="24"/>
          <w:lang w:eastAsia="ru-RU"/>
        </w:rPr>
        <w:t>тыс.рублей</w:t>
      </w:r>
      <w:proofErr w:type="spellEnd"/>
      <w:r w:rsidRPr="00CC4C9B">
        <w:rPr>
          <w:rFonts w:ascii="Times New Roman" w:eastAsia="Times New Roman" w:hAnsi="Times New Roman" w:cs="Times New Roman"/>
          <w:sz w:val="24"/>
          <w:szCs w:val="24"/>
          <w:lang w:eastAsia="ru-RU"/>
        </w:rPr>
        <w:t xml:space="preserve">, в 2021 </w:t>
      </w:r>
      <w:r w:rsidRPr="00CC4C9B">
        <w:rPr>
          <w:rFonts w:ascii="Times New Roman" w:eastAsia="Times New Roman" w:hAnsi="Times New Roman" w:cs="Times New Roman"/>
          <w:sz w:val="24"/>
          <w:szCs w:val="24"/>
          <w:lang w:eastAsia="ru-RU"/>
        </w:rPr>
        <w:lastRenderedPageBreak/>
        <w:t xml:space="preserve">году – 11,6 </w:t>
      </w:r>
      <w:proofErr w:type="spellStart"/>
      <w:r w:rsidRPr="00CC4C9B">
        <w:rPr>
          <w:rFonts w:ascii="Times New Roman" w:eastAsia="Times New Roman" w:hAnsi="Times New Roman" w:cs="Times New Roman"/>
          <w:sz w:val="24"/>
          <w:szCs w:val="24"/>
          <w:lang w:eastAsia="ru-RU"/>
        </w:rPr>
        <w:t>тыс.рублей</w:t>
      </w:r>
      <w:proofErr w:type="spellEnd"/>
      <w:r w:rsidRPr="00CC4C9B">
        <w:rPr>
          <w:rFonts w:ascii="Times New Roman" w:eastAsia="Times New Roman" w:hAnsi="Times New Roman" w:cs="Times New Roman"/>
          <w:sz w:val="24"/>
          <w:szCs w:val="24"/>
          <w:lang w:eastAsia="ru-RU"/>
        </w:rPr>
        <w:t xml:space="preserve">. </w:t>
      </w:r>
    </w:p>
    <w:p w:rsidR="006F552C" w:rsidRPr="00CC4C9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E26A5F"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11" w:name="_Toc113980053"/>
      <w:r w:rsidRPr="00E26A5F">
        <w:rPr>
          <w:rFonts w:ascii="Times New Roman" w:eastAsiaTheme="majorEastAsia" w:hAnsi="Times New Roman" w:cs="Times New Roman"/>
          <w:b/>
          <w:bCs/>
          <w:sz w:val="24"/>
          <w:szCs w:val="24"/>
        </w:rPr>
        <w:t xml:space="preserve">1.4. Анализ </w:t>
      </w:r>
      <w:proofErr w:type="gramStart"/>
      <w:r w:rsidRPr="00E26A5F">
        <w:rPr>
          <w:rFonts w:ascii="Times New Roman" w:eastAsiaTheme="majorEastAsia" w:hAnsi="Times New Roman" w:cs="Times New Roman"/>
          <w:b/>
          <w:bCs/>
          <w:sz w:val="24"/>
          <w:szCs w:val="24"/>
        </w:rPr>
        <w:t>экономических</w:t>
      </w:r>
      <w:proofErr w:type="gramEnd"/>
      <w:r w:rsidRPr="00E26A5F">
        <w:rPr>
          <w:rFonts w:ascii="Times New Roman" w:eastAsiaTheme="majorEastAsia" w:hAnsi="Times New Roman" w:cs="Times New Roman"/>
          <w:b/>
          <w:bCs/>
          <w:sz w:val="24"/>
          <w:szCs w:val="24"/>
        </w:rPr>
        <w:t>, социальных и технологических</w:t>
      </w:r>
      <w:bookmarkEnd w:id="11"/>
    </w:p>
    <w:p w:rsidR="006F552C" w:rsidRPr="00E26A5F"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12" w:name="_Toc113980054"/>
      <w:r w:rsidRPr="00E26A5F">
        <w:rPr>
          <w:rFonts w:ascii="Times New Roman" w:eastAsiaTheme="majorEastAsia" w:hAnsi="Times New Roman" w:cs="Times New Roman"/>
          <w:b/>
          <w:bCs/>
          <w:sz w:val="24"/>
          <w:szCs w:val="24"/>
        </w:rPr>
        <w:t>факторов социально-экономического развития</w:t>
      </w:r>
      <w:bookmarkEnd w:id="12"/>
    </w:p>
    <w:p w:rsidR="006F552C" w:rsidRPr="00E26A5F"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13" w:name="_Toc113980055"/>
      <w:r w:rsidRPr="00E26A5F">
        <w:rPr>
          <w:rFonts w:ascii="Times New Roman" w:eastAsiaTheme="majorEastAsia" w:hAnsi="Times New Roman" w:cs="Times New Roman"/>
          <w:b/>
          <w:bCs/>
          <w:sz w:val="24"/>
          <w:szCs w:val="24"/>
        </w:rPr>
        <w:t>Шумерлинского муниципального округа</w:t>
      </w:r>
      <w:proofErr w:type="gramStart"/>
      <w:r w:rsidRPr="00E26A5F">
        <w:rPr>
          <w:rFonts w:ascii="Times New Roman" w:eastAsiaTheme="majorEastAsia" w:hAnsi="Times New Roman" w:cs="Times New Roman"/>
          <w:b/>
          <w:bCs/>
          <w:sz w:val="24"/>
          <w:szCs w:val="24"/>
        </w:rPr>
        <w:t xml:space="preserve"> ,</w:t>
      </w:r>
      <w:proofErr w:type="gramEnd"/>
      <w:r w:rsidRPr="00E26A5F">
        <w:rPr>
          <w:rFonts w:ascii="Times New Roman" w:eastAsiaTheme="majorEastAsia" w:hAnsi="Times New Roman" w:cs="Times New Roman"/>
          <w:b/>
          <w:bCs/>
          <w:sz w:val="24"/>
          <w:szCs w:val="24"/>
        </w:rPr>
        <w:t xml:space="preserve"> внутреннего состояния (сильных и слабых сторон) и внешнего окружения (возможностей и угроз)</w:t>
      </w:r>
      <w:bookmarkEnd w:id="13"/>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E26A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Современные миро</w:t>
      </w:r>
      <w:r w:rsidR="00E26A5F" w:rsidRPr="00E26A5F">
        <w:rPr>
          <w:rFonts w:ascii="Times New Roman" w:eastAsia="Times New Roman" w:hAnsi="Times New Roman" w:cs="Times New Roman"/>
          <w:sz w:val="24"/>
          <w:szCs w:val="24"/>
          <w:lang w:eastAsia="ru-RU"/>
        </w:rPr>
        <w:t xml:space="preserve">вые тенденции развития </w:t>
      </w:r>
      <w:r w:rsidR="00E26A5F" w:rsidRPr="0022395B">
        <w:rPr>
          <w:rFonts w:ascii="Times New Roman" w:eastAsia="Times New Roman" w:hAnsi="Times New Roman" w:cs="Times New Roman"/>
          <w:sz w:val="24"/>
          <w:szCs w:val="24"/>
          <w:lang w:eastAsia="ru-RU"/>
        </w:rPr>
        <w:t>определяю</w:t>
      </w:r>
      <w:r w:rsidRPr="0022395B">
        <w:rPr>
          <w:rFonts w:ascii="Times New Roman" w:eastAsia="Times New Roman" w:hAnsi="Times New Roman" w:cs="Times New Roman"/>
          <w:sz w:val="24"/>
          <w:szCs w:val="24"/>
          <w:lang w:eastAsia="ru-RU"/>
        </w:rPr>
        <w:t xml:space="preserve">т </w:t>
      </w:r>
      <w:r w:rsidRPr="00E26A5F">
        <w:rPr>
          <w:rFonts w:ascii="Times New Roman" w:eastAsia="Times New Roman" w:hAnsi="Times New Roman" w:cs="Times New Roman"/>
          <w:sz w:val="24"/>
          <w:szCs w:val="24"/>
          <w:lang w:eastAsia="ru-RU"/>
        </w:rPr>
        <w:t xml:space="preserve">свои приоритеты, стратегические цели и задачи. В ходе стратегической диагностики проведены PEST-анализ и SWOT-анализ социально-экономического развития Шумерлинского </w:t>
      </w:r>
      <w:r w:rsidR="00C75771" w:rsidRPr="00E26A5F">
        <w:rPr>
          <w:rFonts w:ascii="Times New Roman" w:eastAsia="Times New Roman" w:hAnsi="Times New Roman" w:cs="Times New Roman"/>
          <w:sz w:val="24"/>
          <w:szCs w:val="24"/>
          <w:lang w:eastAsia="ru-RU"/>
        </w:rPr>
        <w:t>муниципального округа</w:t>
      </w:r>
      <w:r w:rsidRPr="00E26A5F">
        <w:rPr>
          <w:rFonts w:ascii="Times New Roman" w:eastAsia="Times New Roman" w:hAnsi="Times New Roman" w:cs="Times New Roman"/>
          <w:sz w:val="24"/>
          <w:szCs w:val="24"/>
          <w:lang w:eastAsia="ru-RU"/>
        </w:rPr>
        <w:t>.</w:t>
      </w:r>
    </w:p>
    <w:p w:rsidR="006F552C" w:rsidRPr="00E26A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Комплексный анализ позволил выявить политические (</w:t>
      </w:r>
      <w:proofErr w:type="spellStart"/>
      <w:r w:rsidRPr="00E26A5F">
        <w:rPr>
          <w:rFonts w:ascii="Times New Roman" w:eastAsia="Times New Roman" w:hAnsi="Times New Roman" w:cs="Times New Roman"/>
          <w:sz w:val="24"/>
          <w:szCs w:val="24"/>
          <w:lang w:eastAsia="ru-RU"/>
        </w:rPr>
        <w:t>policy</w:t>
      </w:r>
      <w:proofErr w:type="spellEnd"/>
      <w:r w:rsidRPr="00E26A5F">
        <w:rPr>
          <w:rFonts w:ascii="Times New Roman" w:eastAsia="Times New Roman" w:hAnsi="Times New Roman" w:cs="Times New Roman"/>
          <w:sz w:val="24"/>
          <w:szCs w:val="24"/>
          <w:lang w:eastAsia="ru-RU"/>
        </w:rPr>
        <w:t>), экономические (</w:t>
      </w:r>
      <w:proofErr w:type="spellStart"/>
      <w:r w:rsidRPr="00E26A5F">
        <w:rPr>
          <w:rFonts w:ascii="Times New Roman" w:eastAsia="Times New Roman" w:hAnsi="Times New Roman" w:cs="Times New Roman"/>
          <w:sz w:val="24"/>
          <w:szCs w:val="24"/>
          <w:lang w:eastAsia="ru-RU"/>
        </w:rPr>
        <w:t>economy</w:t>
      </w:r>
      <w:proofErr w:type="spellEnd"/>
      <w:r w:rsidRPr="00E26A5F">
        <w:rPr>
          <w:rFonts w:ascii="Times New Roman" w:eastAsia="Times New Roman" w:hAnsi="Times New Roman" w:cs="Times New Roman"/>
          <w:sz w:val="24"/>
          <w:szCs w:val="24"/>
          <w:lang w:eastAsia="ru-RU"/>
        </w:rPr>
        <w:t>), социальные (</w:t>
      </w:r>
      <w:proofErr w:type="spellStart"/>
      <w:r w:rsidRPr="00E26A5F">
        <w:rPr>
          <w:rFonts w:ascii="Times New Roman" w:eastAsia="Times New Roman" w:hAnsi="Times New Roman" w:cs="Times New Roman"/>
          <w:sz w:val="24"/>
          <w:szCs w:val="24"/>
          <w:lang w:eastAsia="ru-RU"/>
        </w:rPr>
        <w:t>society</w:t>
      </w:r>
      <w:proofErr w:type="spellEnd"/>
      <w:r w:rsidRPr="00E26A5F">
        <w:rPr>
          <w:rFonts w:ascii="Times New Roman" w:eastAsia="Times New Roman" w:hAnsi="Times New Roman" w:cs="Times New Roman"/>
          <w:sz w:val="24"/>
          <w:szCs w:val="24"/>
          <w:lang w:eastAsia="ru-RU"/>
        </w:rPr>
        <w:t>) и технологические (</w:t>
      </w:r>
      <w:proofErr w:type="spellStart"/>
      <w:r w:rsidRPr="00E26A5F">
        <w:rPr>
          <w:rFonts w:ascii="Times New Roman" w:eastAsia="Times New Roman" w:hAnsi="Times New Roman" w:cs="Times New Roman"/>
          <w:sz w:val="24"/>
          <w:szCs w:val="24"/>
          <w:lang w:eastAsia="ru-RU"/>
        </w:rPr>
        <w:t>technology</w:t>
      </w:r>
      <w:proofErr w:type="spellEnd"/>
      <w:r w:rsidRPr="00E26A5F">
        <w:rPr>
          <w:rFonts w:ascii="Times New Roman" w:eastAsia="Times New Roman" w:hAnsi="Times New Roman" w:cs="Times New Roman"/>
          <w:sz w:val="24"/>
          <w:szCs w:val="24"/>
          <w:lang w:eastAsia="ru-RU"/>
        </w:rPr>
        <w:t>) факторы, способные оказать влияние на стратегическое развитие Шумерлинского муниципального округа.</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E26A5F"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xml:space="preserve">Анализ конкурентоспособности Шумерлинского муниципального округа </w:t>
      </w:r>
    </w:p>
    <w:p w:rsidR="00E26A5F" w:rsidRPr="00C26717" w:rsidRDefault="00E26A5F" w:rsidP="006F552C">
      <w:pPr>
        <w:widowControl w:val="0"/>
        <w:autoSpaceDE w:val="0"/>
        <w:autoSpaceDN w:val="0"/>
        <w:spacing w:after="0" w:line="240" w:lineRule="auto"/>
        <w:jc w:val="center"/>
        <w:outlineLvl w:val="3"/>
        <w:rPr>
          <w:rFonts w:ascii="Times New Roman" w:eastAsia="Times New Roman" w:hAnsi="Times New Roman" w:cs="Times New Roman"/>
          <w:color w:val="FF0000"/>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396"/>
      </w:tblGrid>
      <w:tr w:rsidR="006F552C" w:rsidRPr="00C26717" w:rsidTr="009A5117">
        <w:tc>
          <w:tcPr>
            <w:tcW w:w="4535" w:type="dxa"/>
            <w:tcBorders>
              <w:top w:val="single" w:sz="4" w:space="0" w:color="auto"/>
              <w:bottom w:val="nil"/>
            </w:tcBorders>
          </w:tcPr>
          <w:p w:rsidR="006F552C" w:rsidRPr="00E26A5F"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PEST-анализ</w:t>
            </w:r>
          </w:p>
        </w:tc>
        <w:tc>
          <w:tcPr>
            <w:tcW w:w="4396" w:type="dxa"/>
            <w:tcBorders>
              <w:top w:val="single" w:sz="4" w:space="0" w:color="auto"/>
              <w:bottom w:val="nil"/>
            </w:tcBorders>
          </w:tcPr>
          <w:p w:rsidR="006F552C" w:rsidRPr="00E26A5F"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SWOT-анализ</w:t>
            </w:r>
          </w:p>
        </w:tc>
      </w:tr>
      <w:tr w:rsidR="006F552C" w:rsidRPr="00C26717" w:rsidTr="009A5117">
        <w:tc>
          <w:tcPr>
            <w:tcW w:w="4535" w:type="dxa"/>
            <w:tcBorders>
              <w:top w:val="nil"/>
              <w:bottom w:val="nil"/>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Политические факторы:</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Правительства Российской Федерации и др.</w:t>
            </w:r>
          </w:p>
        </w:tc>
        <w:tc>
          <w:tcPr>
            <w:tcW w:w="4396" w:type="dxa"/>
            <w:tcBorders>
              <w:top w:val="nil"/>
              <w:bottom w:val="nil"/>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Сильные стороны:</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Шумерлинский муниципальный округ находится в составе Чувашской Республики, которая на сегодняшний день является одним из самых политически стабильных регионов России и проводит политику, направленную на динамичное социально-экономическое развитие;</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xml:space="preserve">- выгодное экономико-географическое положение </w:t>
            </w:r>
            <w:r w:rsidR="00E26A5F" w:rsidRPr="00E26A5F">
              <w:rPr>
                <w:rFonts w:ascii="Times New Roman" w:eastAsia="Times New Roman" w:hAnsi="Times New Roman" w:cs="Times New Roman"/>
                <w:sz w:val="24"/>
                <w:szCs w:val="24"/>
                <w:lang w:eastAsia="ru-RU"/>
              </w:rPr>
              <w:t xml:space="preserve">Шумерлинского </w:t>
            </w:r>
            <w:r w:rsidR="00C75771" w:rsidRPr="00E26A5F">
              <w:rPr>
                <w:rFonts w:ascii="Times New Roman" w:eastAsia="Times New Roman" w:hAnsi="Times New Roman" w:cs="Times New Roman"/>
                <w:sz w:val="24"/>
                <w:szCs w:val="24"/>
                <w:lang w:eastAsia="ru-RU"/>
              </w:rPr>
              <w:t>муниципального округа</w:t>
            </w:r>
            <w:r w:rsidRPr="00E26A5F">
              <w:rPr>
                <w:rFonts w:ascii="Times New Roman" w:eastAsia="Times New Roman" w:hAnsi="Times New Roman" w:cs="Times New Roman"/>
                <w:sz w:val="24"/>
                <w:szCs w:val="24"/>
                <w:lang w:eastAsia="ru-RU"/>
              </w:rPr>
              <w:t>: близость к столице Чувашской Республики, месторасположение на пересечении важных транспортных магистралей, строительство скоростной автомагистрали М-12;</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наличие значительного ресурса земель сельскохозяйственного назначения;</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политическая стабильность, межэтническое и межконфессиональное согласие и др.</w:t>
            </w:r>
          </w:p>
        </w:tc>
      </w:tr>
      <w:tr w:rsidR="006F552C" w:rsidRPr="00C26717" w:rsidTr="009A5117">
        <w:tc>
          <w:tcPr>
            <w:tcW w:w="4535" w:type="dxa"/>
            <w:tcBorders>
              <w:top w:val="nil"/>
              <w:bottom w:val="nil"/>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Экономические:</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высокая степень износа материально-технической базы в основных отраслях экономики и недостаточное обновление основных фондов;</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сокращение и старение населения и др.</w:t>
            </w:r>
          </w:p>
        </w:tc>
        <w:tc>
          <w:tcPr>
            <w:tcW w:w="4396" w:type="dxa"/>
            <w:tcBorders>
              <w:top w:val="nil"/>
              <w:bottom w:val="nil"/>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Слабые стороны:</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ограниченность минерально-сырьевых ресурсов, отсутствие стратегических видов полезных ископаемых;</w:t>
            </w:r>
          </w:p>
          <w:p w:rsidR="008D4594" w:rsidRPr="00E26A5F" w:rsidRDefault="008D4594"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отсутствие промышленных предприятий;</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значительный износ основных фондов;</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активное старение населения;</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миграция насел</w:t>
            </w:r>
            <w:r w:rsidR="00E26A5F">
              <w:rPr>
                <w:rFonts w:ascii="Times New Roman" w:eastAsia="Times New Roman" w:hAnsi="Times New Roman" w:cs="Times New Roman"/>
                <w:sz w:val="24"/>
                <w:szCs w:val="24"/>
                <w:lang w:eastAsia="ru-RU"/>
              </w:rPr>
              <w:t xml:space="preserve">ения в более развитые города и </w:t>
            </w:r>
            <w:r w:rsidRPr="00E26A5F">
              <w:rPr>
                <w:rFonts w:ascii="Times New Roman" w:eastAsia="Times New Roman" w:hAnsi="Times New Roman" w:cs="Times New Roman"/>
                <w:sz w:val="24"/>
                <w:szCs w:val="24"/>
                <w:lang w:eastAsia="ru-RU"/>
              </w:rPr>
              <w:t xml:space="preserve">регионы с высоким уровнем </w:t>
            </w:r>
            <w:r w:rsidRPr="00E26A5F">
              <w:rPr>
                <w:rFonts w:ascii="Times New Roman" w:eastAsia="Times New Roman" w:hAnsi="Times New Roman" w:cs="Times New Roman"/>
                <w:sz w:val="24"/>
                <w:szCs w:val="24"/>
                <w:lang w:eastAsia="ru-RU"/>
              </w:rPr>
              <w:lastRenderedPageBreak/>
              <w:t xml:space="preserve">заработной платы </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отсутствие высших учебных заведений очного обучения;</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xml:space="preserve">- </w:t>
            </w:r>
            <w:proofErr w:type="spellStart"/>
            <w:r w:rsidRPr="00E26A5F">
              <w:rPr>
                <w:rFonts w:ascii="Times New Roman" w:eastAsia="Times New Roman" w:hAnsi="Times New Roman" w:cs="Times New Roman"/>
                <w:sz w:val="24"/>
                <w:szCs w:val="24"/>
                <w:lang w:eastAsia="ru-RU"/>
              </w:rPr>
              <w:t>дотационность</w:t>
            </w:r>
            <w:proofErr w:type="spellEnd"/>
            <w:r w:rsidRPr="00E26A5F">
              <w:rPr>
                <w:rFonts w:ascii="Times New Roman" w:eastAsia="Times New Roman" w:hAnsi="Times New Roman" w:cs="Times New Roman"/>
                <w:sz w:val="24"/>
                <w:szCs w:val="24"/>
                <w:lang w:eastAsia="ru-RU"/>
              </w:rPr>
              <w:t xml:space="preserve"> бюджета и др.</w:t>
            </w:r>
          </w:p>
        </w:tc>
      </w:tr>
      <w:tr w:rsidR="006F552C" w:rsidRPr="00C26717" w:rsidTr="009A5117">
        <w:tc>
          <w:tcPr>
            <w:tcW w:w="4535" w:type="dxa"/>
            <w:tcBorders>
              <w:top w:val="nil"/>
              <w:bottom w:val="nil"/>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lastRenderedPageBreak/>
              <w:t>Социальные:</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усиление процессов урбанизации, а также миграции в города и реги</w:t>
            </w:r>
            <w:r w:rsidR="00E26A5F" w:rsidRPr="00E26A5F">
              <w:rPr>
                <w:rFonts w:ascii="Times New Roman" w:eastAsia="Times New Roman" w:hAnsi="Times New Roman" w:cs="Times New Roman"/>
                <w:sz w:val="24"/>
                <w:szCs w:val="24"/>
                <w:lang w:eastAsia="ru-RU"/>
              </w:rPr>
              <w:t xml:space="preserve">оны </w:t>
            </w:r>
            <w:r w:rsidRPr="00E26A5F">
              <w:rPr>
                <w:rFonts w:ascii="Times New Roman" w:eastAsia="Times New Roman" w:hAnsi="Times New Roman" w:cs="Times New Roman"/>
                <w:sz w:val="24"/>
                <w:szCs w:val="24"/>
                <w:lang w:eastAsia="ru-RU"/>
              </w:rPr>
              <w:t>с развитой экономикой;</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недостаточные темпы социального развития сельских территорий и др.</w:t>
            </w:r>
          </w:p>
        </w:tc>
        <w:tc>
          <w:tcPr>
            <w:tcW w:w="4396" w:type="dxa"/>
            <w:tcBorders>
              <w:top w:val="nil"/>
              <w:bottom w:val="nil"/>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noProof/>
                <w:position w:val="-6"/>
                <w:sz w:val="24"/>
                <w:szCs w:val="24"/>
                <w:lang w:eastAsia="ru-RU"/>
              </w:rPr>
              <w:drawing>
                <wp:inline distT="0" distB="0" distL="0" distR="0" wp14:anchorId="287CECAC" wp14:editId="5B9047A4">
                  <wp:extent cx="146050" cy="241300"/>
                  <wp:effectExtent l="0" t="0" r="6350" b="6350"/>
                  <wp:docPr id="2" name="Рисунок 1"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050" cy="241300"/>
                          </a:xfrm>
                          <a:prstGeom prst="rect">
                            <a:avLst/>
                          </a:prstGeom>
                          <a:noFill/>
                          <a:ln>
                            <a:noFill/>
                          </a:ln>
                        </pic:spPr>
                      </pic:pic>
                    </a:graphicData>
                  </a:graphic>
                </wp:inline>
              </w:drawing>
            </w:r>
            <w:r w:rsidRPr="00E26A5F">
              <w:rPr>
                <w:rFonts w:ascii="Times New Roman" w:eastAsia="Times New Roman" w:hAnsi="Times New Roman" w:cs="Times New Roman"/>
                <w:sz w:val="24"/>
                <w:szCs w:val="24"/>
                <w:lang w:eastAsia="ru-RU"/>
              </w:rPr>
              <w:t xml:space="preserve"> Возможности:</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ведущих мировых брендов;</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перспективы создания инновационных высокотехнологичных кластеров, новых материалов, новых технологий;</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xml:space="preserve">- выход продукции предприятий </w:t>
            </w:r>
            <w:r w:rsidR="00E26A5F" w:rsidRPr="00E26A5F">
              <w:rPr>
                <w:rFonts w:ascii="Times New Roman" w:eastAsia="Times New Roman" w:hAnsi="Times New Roman" w:cs="Times New Roman"/>
                <w:sz w:val="24"/>
                <w:szCs w:val="24"/>
                <w:lang w:eastAsia="ru-RU"/>
              </w:rPr>
              <w:t xml:space="preserve">Шумерлинского </w:t>
            </w:r>
            <w:r w:rsidRPr="00E26A5F">
              <w:rPr>
                <w:rFonts w:ascii="Times New Roman" w:eastAsia="Times New Roman" w:hAnsi="Times New Roman" w:cs="Times New Roman"/>
                <w:sz w:val="24"/>
                <w:szCs w:val="24"/>
                <w:lang w:eastAsia="ru-RU"/>
              </w:rPr>
              <w:t>муниципального округа на внешние рынки;</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максимально полное удовлетворение потребностей населения в экологически чистых продуктах питания и др.</w:t>
            </w:r>
          </w:p>
        </w:tc>
      </w:tr>
      <w:tr w:rsidR="006F552C" w:rsidRPr="00C26717" w:rsidTr="009A5117">
        <w:tc>
          <w:tcPr>
            <w:tcW w:w="4535" w:type="dxa"/>
            <w:tcBorders>
              <w:top w:val="nil"/>
              <w:bottom w:val="single" w:sz="4" w:space="0" w:color="auto"/>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96" w:type="dxa"/>
            <w:tcBorders>
              <w:top w:val="nil"/>
              <w:bottom w:val="single" w:sz="4" w:space="0" w:color="auto"/>
            </w:tcBorders>
          </w:tcPr>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noProof/>
                <w:position w:val="-6"/>
                <w:sz w:val="24"/>
                <w:szCs w:val="24"/>
                <w:lang w:eastAsia="ru-RU"/>
              </w:rPr>
              <w:drawing>
                <wp:inline distT="0" distB="0" distL="0" distR="0" wp14:anchorId="42EAD262" wp14:editId="4595DF6E">
                  <wp:extent cx="146050" cy="241300"/>
                  <wp:effectExtent l="0" t="0" r="6350" b="6350"/>
                  <wp:docPr id="3" name="Рисунок 2"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6050" cy="241300"/>
                          </a:xfrm>
                          <a:prstGeom prst="rect">
                            <a:avLst/>
                          </a:prstGeom>
                          <a:noFill/>
                          <a:ln>
                            <a:noFill/>
                          </a:ln>
                        </pic:spPr>
                      </pic:pic>
                    </a:graphicData>
                  </a:graphic>
                </wp:inline>
              </w:drawing>
            </w:r>
            <w:r w:rsidRPr="00E26A5F">
              <w:rPr>
                <w:rFonts w:ascii="Times New Roman" w:eastAsia="Times New Roman" w:hAnsi="Times New Roman" w:cs="Times New Roman"/>
                <w:sz w:val="24"/>
                <w:szCs w:val="24"/>
                <w:lang w:eastAsia="ru-RU"/>
              </w:rPr>
              <w:t xml:space="preserve"> Угрозы:</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экономические санкции ряда зарубежных стран;</w:t>
            </w:r>
          </w:p>
          <w:p w:rsidR="006F552C" w:rsidRPr="00E26A5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xml:space="preserve">- рост коэффициента демографической нагрузки на трудоспособное население </w:t>
            </w:r>
          </w:p>
          <w:p w:rsidR="006F552C" w:rsidRPr="00E26A5F" w:rsidRDefault="00E26A5F"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xml:space="preserve">- низкая </w:t>
            </w:r>
            <w:r w:rsidR="006F552C" w:rsidRPr="00E26A5F">
              <w:rPr>
                <w:rFonts w:ascii="Times New Roman" w:eastAsia="Times New Roman" w:hAnsi="Times New Roman" w:cs="Times New Roman"/>
                <w:sz w:val="24"/>
                <w:szCs w:val="24"/>
                <w:lang w:eastAsia="ru-RU"/>
              </w:rPr>
              <w:t>конкурентоспособность выпускаемой продукции и др.</w:t>
            </w:r>
          </w:p>
        </w:tc>
      </w:tr>
    </w:tbl>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E26A5F"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Политические факторы:</w:t>
      </w:r>
    </w:p>
    <w:p w:rsidR="006F552C" w:rsidRPr="00E26A5F"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Правительства Российской Федерации.</w:t>
      </w:r>
    </w:p>
    <w:p w:rsidR="006F552C" w:rsidRPr="00E26A5F"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Экономические факторы:</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26A5F">
        <w:rPr>
          <w:rFonts w:ascii="Times New Roman" w:eastAsia="Times New Roman" w:hAnsi="Times New Roman" w:cs="Times New Roman"/>
          <w:sz w:val="24"/>
          <w:szCs w:val="24"/>
          <w:lang w:eastAsia="ru-RU"/>
        </w:rPr>
        <w:t xml:space="preserve">влияние на социально-экономическое развитие </w:t>
      </w:r>
      <w:r w:rsidR="006D61E7" w:rsidRPr="006D61E7">
        <w:rPr>
          <w:rFonts w:ascii="Times New Roman" w:eastAsia="Times New Roman" w:hAnsi="Times New Roman" w:cs="Times New Roman"/>
          <w:sz w:val="24"/>
          <w:szCs w:val="24"/>
          <w:lang w:eastAsia="ru-RU"/>
        </w:rPr>
        <w:t xml:space="preserve">Шумерлинского </w:t>
      </w:r>
      <w:r w:rsidR="00C75771" w:rsidRPr="006D61E7">
        <w:rPr>
          <w:rFonts w:ascii="Times New Roman" w:eastAsia="Times New Roman" w:hAnsi="Times New Roman" w:cs="Times New Roman"/>
          <w:sz w:val="24"/>
          <w:szCs w:val="24"/>
          <w:lang w:eastAsia="ru-RU"/>
        </w:rPr>
        <w:t>муниципального округа</w:t>
      </w:r>
      <w:r w:rsidRPr="006D61E7">
        <w:rPr>
          <w:rFonts w:ascii="Times New Roman" w:eastAsia="Times New Roman" w:hAnsi="Times New Roman" w:cs="Times New Roman"/>
          <w:sz w:val="24"/>
          <w:szCs w:val="24"/>
          <w:lang w:eastAsia="ru-RU"/>
        </w:rPr>
        <w:t xml:space="preserve"> неблагоприятной демографической ситуации, в частности активного старения населения;</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высокая степень износа материально-технической базы в основных отраслях экономики и недостаточное обновление основных фондов;</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Шумерлинский муниципальный округ является зоной рискованного земледелия с высокой изменчивостью климата;</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 Самыми востребованными среди молодежи являются образовательные организации высшего образования </w:t>
      </w:r>
      <w:proofErr w:type="spellStart"/>
      <w:r w:rsidRPr="006D61E7">
        <w:rPr>
          <w:rFonts w:ascii="Times New Roman" w:eastAsia="Times New Roman" w:hAnsi="Times New Roman" w:cs="Times New Roman"/>
          <w:sz w:val="24"/>
          <w:szCs w:val="24"/>
          <w:lang w:eastAsia="ru-RU"/>
        </w:rPr>
        <w:t>г.г</w:t>
      </w:r>
      <w:proofErr w:type="spellEnd"/>
      <w:r w:rsidRPr="006D61E7">
        <w:rPr>
          <w:rFonts w:ascii="Times New Roman" w:eastAsia="Times New Roman" w:hAnsi="Times New Roman" w:cs="Times New Roman"/>
          <w:sz w:val="24"/>
          <w:szCs w:val="24"/>
          <w:lang w:eastAsia="ru-RU"/>
        </w:rPr>
        <w:t>. Чебоксары, Москвы, Казани, Нижнего Новгорода, после обучения, в которых юноши и девушки зачастую не возвращаются в Шумерлинский муниципальный округ;</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возрастание требований к уровню и спектру профессиональных компетенций </w:t>
      </w:r>
      <w:r w:rsidRPr="006D61E7">
        <w:rPr>
          <w:rFonts w:ascii="Times New Roman" w:eastAsia="Times New Roman" w:hAnsi="Times New Roman" w:cs="Times New Roman"/>
          <w:sz w:val="24"/>
          <w:szCs w:val="24"/>
          <w:lang w:eastAsia="ru-RU"/>
        </w:rPr>
        <w:lastRenderedPageBreak/>
        <w:t>специалистов и рабочих кадров.</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Социальные факторы:</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усиление процессов урбанизации, а также миграции в регионы России с развитой экономикой, повышение мобильности населения;</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рожденного в послевоенное время, как в целом по России, так и в Чувашии и Шумерлинском </w:t>
      </w:r>
      <w:r w:rsidR="00C75771" w:rsidRPr="006D61E7">
        <w:rPr>
          <w:rFonts w:ascii="Times New Roman" w:eastAsia="Times New Roman" w:hAnsi="Times New Roman" w:cs="Times New Roman"/>
          <w:sz w:val="24"/>
          <w:szCs w:val="24"/>
          <w:lang w:eastAsia="ru-RU"/>
        </w:rPr>
        <w:t>муниципальном округе</w:t>
      </w:r>
      <w:r w:rsidRPr="006D61E7">
        <w:rPr>
          <w:rFonts w:ascii="Times New Roman" w:eastAsia="Times New Roman" w:hAnsi="Times New Roman" w:cs="Times New Roman"/>
          <w:sz w:val="24"/>
          <w:szCs w:val="24"/>
          <w:lang w:eastAsia="ru-RU"/>
        </w:rPr>
        <w:t>.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по России сохранится вплоть до</w:t>
      </w:r>
      <w:r w:rsidR="0022395B">
        <w:rPr>
          <w:rFonts w:ascii="Times New Roman" w:eastAsia="Times New Roman" w:hAnsi="Times New Roman" w:cs="Times New Roman"/>
          <w:sz w:val="24"/>
          <w:szCs w:val="24"/>
          <w:lang w:eastAsia="ru-RU"/>
        </w:rPr>
        <w:t xml:space="preserve"> 2030 года, по Чувашии, в </w:t>
      </w:r>
      <w:proofErr w:type="spellStart"/>
      <w:r w:rsidR="0022395B">
        <w:rPr>
          <w:rFonts w:ascii="Times New Roman" w:eastAsia="Times New Roman" w:hAnsi="Times New Roman" w:cs="Times New Roman"/>
          <w:sz w:val="24"/>
          <w:szCs w:val="24"/>
          <w:lang w:eastAsia="ru-RU"/>
        </w:rPr>
        <w:t>т.ч</w:t>
      </w:r>
      <w:proofErr w:type="spellEnd"/>
      <w:r w:rsidR="0022395B">
        <w:rPr>
          <w:rFonts w:ascii="Times New Roman" w:eastAsia="Times New Roman" w:hAnsi="Times New Roman" w:cs="Times New Roman"/>
          <w:sz w:val="24"/>
          <w:szCs w:val="24"/>
          <w:lang w:eastAsia="ru-RU"/>
        </w:rPr>
        <w:t xml:space="preserve">. </w:t>
      </w:r>
      <w:r w:rsidRPr="006D61E7">
        <w:rPr>
          <w:rFonts w:ascii="Times New Roman" w:eastAsia="Times New Roman" w:hAnsi="Times New Roman" w:cs="Times New Roman"/>
          <w:sz w:val="24"/>
          <w:szCs w:val="24"/>
          <w:lang w:eastAsia="ru-RU"/>
        </w:rPr>
        <w:t>и Шумер</w:t>
      </w:r>
      <w:r w:rsidR="0022395B">
        <w:rPr>
          <w:rFonts w:ascii="Times New Roman" w:eastAsia="Times New Roman" w:hAnsi="Times New Roman" w:cs="Times New Roman"/>
          <w:sz w:val="24"/>
          <w:szCs w:val="24"/>
          <w:lang w:eastAsia="ru-RU"/>
        </w:rPr>
        <w:t>линскому муниципальному округу</w:t>
      </w:r>
      <w:r w:rsidRPr="006D61E7">
        <w:rPr>
          <w:rFonts w:ascii="Times New Roman" w:eastAsia="Times New Roman" w:hAnsi="Times New Roman" w:cs="Times New Roman"/>
          <w:sz w:val="24"/>
          <w:szCs w:val="24"/>
          <w:lang w:eastAsia="ru-RU"/>
        </w:rPr>
        <w:t xml:space="preserve"> - до 2035 года;</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недостаточная востребованность историко-культурного и туристического потенциала </w:t>
      </w:r>
      <w:r w:rsidR="00C75771" w:rsidRPr="006D61E7">
        <w:rPr>
          <w:rFonts w:ascii="Times New Roman" w:eastAsia="Times New Roman" w:hAnsi="Times New Roman" w:cs="Times New Roman"/>
          <w:sz w:val="24"/>
          <w:szCs w:val="24"/>
          <w:lang w:eastAsia="ru-RU"/>
        </w:rPr>
        <w:t>муниципального округа</w:t>
      </w:r>
      <w:r w:rsidRPr="006D61E7">
        <w:rPr>
          <w:rFonts w:ascii="Times New Roman" w:eastAsia="Times New Roman" w:hAnsi="Times New Roman" w:cs="Times New Roman"/>
          <w:sz w:val="24"/>
          <w:szCs w:val="24"/>
          <w:lang w:eastAsia="ru-RU"/>
        </w:rPr>
        <w:t>;</w:t>
      </w:r>
    </w:p>
    <w:p w:rsidR="006F552C" w:rsidRPr="006D61E7"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необходимость изменения роли человеческого капитала и превращение его в главный двигатель инноваций.</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Комплексный анализ позволил также оценить стратегический потенциал Шуме</w:t>
      </w:r>
      <w:r w:rsidR="006D61E7">
        <w:rPr>
          <w:rFonts w:ascii="Times New Roman" w:eastAsia="Times New Roman" w:hAnsi="Times New Roman" w:cs="Times New Roman"/>
          <w:sz w:val="24"/>
          <w:szCs w:val="24"/>
          <w:lang w:eastAsia="ru-RU"/>
        </w:rPr>
        <w:t>рлинского муниципального округа</w:t>
      </w:r>
      <w:r w:rsidRPr="006D61E7">
        <w:rPr>
          <w:rFonts w:ascii="Times New Roman" w:eastAsia="Times New Roman" w:hAnsi="Times New Roman" w:cs="Times New Roman"/>
          <w:sz w:val="24"/>
          <w:szCs w:val="24"/>
          <w:lang w:eastAsia="ru-RU"/>
        </w:rPr>
        <w:t xml:space="preserve">, выявить сильные и слабые конкурентные позиции. Перспективы развития </w:t>
      </w:r>
      <w:r w:rsidR="006D61E7">
        <w:rPr>
          <w:rFonts w:ascii="Times New Roman" w:eastAsia="Times New Roman" w:hAnsi="Times New Roman" w:cs="Times New Roman"/>
          <w:sz w:val="24"/>
          <w:szCs w:val="24"/>
          <w:lang w:eastAsia="ru-RU"/>
        </w:rPr>
        <w:t xml:space="preserve">Шумерлинского </w:t>
      </w:r>
      <w:r w:rsidRPr="006D61E7">
        <w:rPr>
          <w:rFonts w:ascii="Times New Roman" w:eastAsia="Times New Roman" w:hAnsi="Times New Roman" w:cs="Times New Roman"/>
          <w:sz w:val="24"/>
          <w:szCs w:val="24"/>
          <w:lang w:eastAsia="ru-RU"/>
        </w:rPr>
        <w:t xml:space="preserve">муниципального округа находятся в </w:t>
      </w:r>
      <w:proofErr w:type="gramStart"/>
      <w:r w:rsidRPr="006D61E7">
        <w:rPr>
          <w:rFonts w:ascii="Times New Roman" w:eastAsia="Times New Roman" w:hAnsi="Times New Roman" w:cs="Times New Roman"/>
          <w:sz w:val="24"/>
          <w:szCs w:val="24"/>
          <w:lang w:eastAsia="ru-RU"/>
        </w:rPr>
        <w:t>зависимости</w:t>
      </w:r>
      <w:proofErr w:type="gramEnd"/>
      <w:r w:rsidRPr="006D61E7">
        <w:rPr>
          <w:rFonts w:ascii="Times New Roman" w:eastAsia="Times New Roman" w:hAnsi="Times New Roman" w:cs="Times New Roman"/>
          <w:sz w:val="24"/>
          <w:szCs w:val="24"/>
          <w:lang w:eastAsia="ru-RU"/>
        </w:rPr>
        <w:t xml:space="preserve"> как от внешних, так и от внутренних факторов.</w:t>
      </w:r>
    </w:p>
    <w:p w:rsidR="006F552C" w:rsidRPr="006D61E7"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6F552C" w:rsidRPr="006D61E7"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SWOT-анализ</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F552C" w:rsidRPr="006D61E7" w:rsidTr="009A5117">
        <w:tc>
          <w:tcPr>
            <w:tcW w:w="4535" w:type="dxa"/>
            <w:tcBorders>
              <w:top w:val="single" w:sz="4" w:space="0" w:color="auto"/>
              <w:left w:val="nil"/>
              <w:bottom w:val="single" w:sz="4" w:space="0" w:color="auto"/>
            </w:tcBorders>
          </w:tcPr>
          <w:p w:rsidR="006F552C" w:rsidRPr="006D61E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S (сильные стороны)</w:t>
            </w:r>
          </w:p>
        </w:tc>
        <w:tc>
          <w:tcPr>
            <w:tcW w:w="4535" w:type="dxa"/>
            <w:tcBorders>
              <w:top w:val="single" w:sz="4" w:space="0" w:color="auto"/>
              <w:bottom w:val="single" w:sz="4" w:space="0" w:color="auto"/>
              <w:right w:val="nil"/>
            </w:tcBorders>
          </w:tcPr>
          <w:p w:rsidR="006F552C" w:rsidRPr="006D61E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W (слабые стороны)</w:t>
            </w:r>
          </w:p>
        </w:tc>
      </w:tr>
      <w:tr w:rsidR="006F552C" w:rsidRPr="006D61E7" w:rsidTr="009A5117">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6F552C" w:rsidRPr="006D61E7" w:rsidRDefault="006F552C" w:rsidP="006D61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Выгодное экономико-географическое положение муниципального округа: близость к столице Чувашской Республики, месторасположение на пересечении железнодорожной магистрали (Горьковская железная дорога), близость к федеральным автомобильным дорогам (М-7 </w:t>
            </w:r>
            <w:r w:rsidR="006D61E7" w:rsidRPr="006D61E7">
              <w:rPr>
                <w:rFonts w:ascii="Times New Roman" w:eastAsia="Times New Roman" w:hAnsi="Times New Roman" w:cs="Times New Roman"/>
                <w:sz w:val="24"/>
                <w:szCs w:val="24"/>
                <w:lang w:eastAsia="ru-RU"/>
              </w:rPr>
              <w:t>«</w:t>
            </w:r>
            <w:r w:rsidRPr="006D61E7">
              <w:rPr>
                <w:rFonts w:ascii="Times New Roman" w:eastAsia="Times New Roman" w:hAnsi="Times New Roman" w:cs="Times New Roman"/>
                <w:sz w:val="24"/>
                <w:szCs w:val="24"/>
                <w:lang w:eastAsia="ru-RU"/>
              </w:rPr>
              <w:t>Волга</w:t>
            </w:r>
            <w:r w:rsidR="006D61E7" w:rsidRPr="006D61E7">
              <w:rPr>
                <w:rFonts w:ascii="Times New Roman" w:eastAsia="Times New Roman" w:hAnsi="Times New Roman" w:cs="Times New Roman"/>
                <w:sz w:val="24"/>
                <w:szCs w:val="24"/>
                <w:lang w:eastAsia="ru-RU"/>
              </w:rPr>
              <w:t>»</w:t>
            </w:r>
            <w:r w:rsidRPr="006D61E7">
              <w:rPr>
                <w:rFonts w:ascii="Times New Roman" w:eastAsia="Times New Roman" w:hAnsi="Times New Roman" w:cs="Times New Roman"/>
                <w:sz w:val="24"/>
                <w:szCs w:val="24"/>
                <w:lang w:eastAsia="ru-RU"/>
              </w:rPr>
              <w:t xml:space="preserve">, Р-176 </w:t>
            </w:r>
            <w:r w:rsidR="006D61E7" w:rsidRPr="006D61E7">
              <w:rPr>
                <w:rFonts w:ascii="Times New Roman" w:eastAsia="Times New Roman" w:hAnsi="Times New Roman" w:cs="Times New Roman"/>
                <w:sz w:val="24"/>
                <w:szCs w:val="24"/>
                <w:lang w:eastAsia="ru-RU"/>
              </w:rPr>
              <w:t>«</w:t>
            </w:r>
            <w:r w:rsidRPr="006D61E7">
              <w:rPr>
                <w:rFonts w:ascii="Times New Roman" w:eastAsia="Times New Roman" w:hAnsi="Times New Roman" w:cs="Times New Roman"/>
                <w:sz w:val="24"/>
                <w:szCs w:val="24"/>
                <w:lang w:eastAsia="ru-RU"/>
              </w:rPr>
              <w:t>Вятка</w:t>
            </w:r>
            <w:r w:rsidR="006D61E7" w:rsidRPr="006D61E7">
              <w:rPr>
                <w:rFonts w:ascii="Times New Roman" w:eastAsia="Times New Roman" w:hAnsi="Times New Roman" w:cs="Times New Roman"/>
                <w:sz w:val="24"/>
                <w:szCs w:val="24"/>
                <w:lang w:eastAsia="ru-RU"/>
              </w:rPr>
              <w:t>»</w:t>
            </w:r>
            <w:r w:rsidRPr="006D61E7">
              <w:rPr>
                <w:rFonts w:ascii="Times New Roman" w:eastAsia="Times New Roman" w:hAnsi="Times New Roman" w:cs="Times New Roman"/>
                <w:sz w:val="24"/>
                <w:szCs w:val="24"/>
                <w:lang w:eastAsia="ru-RU"/>
              </w:rPr>
              <w:t>, А-151), строительство скоростной автомагистрали М-12</w:t>
            </w:r>
          </w:p>
        </w:tc>
        <w:tc>
          <w:tcPr>
            <w:tcW w:w="4535" w:type="dxa"/>
            <w:tcBorders>
              <w:top w:val="single" w:sz="4" w:space="0" w:color="auto"/>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Ограниченность минерально-сырьевых ресурсов, отсутствие стратегических видов полезных ископаемых</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Плохое состояние автомобильных дорог</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развитой социальной инфраструктурой</w:t>
            </w:r>
          </w:p>
        </w:tc>
      </w:tr>
      <w:tr w:rsidR="006F552C" w:rsidRPr="006D61E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Недостаточная бюджетная обеспеченность</w:t>
            </w:r>
          </w:p>
        </w:tc>
      </w:tr>
      <w:tr w:rsidR="006F552C" w:rsidRPr="00C2671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Эффективная система государственного управления, информационная открытость органов власти</w:t>
            </w: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Значительный износ основных фондов и инженерной инфраструктуры, медленный процесс обновления производства на предприятиях</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Старение населения и рост объемов социальных обязательств</w:t>
            </w:r>
          </w:p>
        </w:tc>
      </w:tr>
      <w:tr w:rsidR="006F552C" w:rsidRPr="00C2671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D61E7"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Развит</w:t>
            </w:r>
            <w:r w:rsidR="006F552C" w:rsidRPr="006D61E7">
              <w:rPr>
                <w:rFonts w:ascii="Times New Roman" w:eastAsia="Times New Roman" w:hAnsi="Times New Roman" w:cs="Times New Roman"/>
                <w:sz w:val="24"/>
                <w:szCs w:val="24"/>
                <w:lang w:eastAsia="ru-RU"/>
              </w:rPr>
              <w:t>ая система здравоохранения, развивающаяся инфраструктура сети медицинских организаций, развитая сеть учреждений культуры и спорта</w:t>
            </w: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Наличие барьеров и инфраструктурных ограничений</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Неравномерность пространственного развития территорий, неравные </w:t>
            </w:r>
            <w:r w:rsidRPr="006D61E7">
              <w:rPr>
                <w:rFonts w:ascii="Times New Roman" w:eastAsia="Times New Roman" w:hAnsi="Times New Roman" w:cs="Times New Roman"/>
                <w:sz w:val="24"/>
                <w:szCs w:val="24"/>
                <w:lang w:eastAsia="ru-RU"/>
              </w:rPr>
              <w:lastRenderedPageBreak/>
              <w:t>возможности доступа населения к основным социально-экономическим благам и услугам</w:t>
            </w:r>
          </w:p>
        </w:tc>
      </w:tr>
      <w:tr w:rsidR="006F552C" w:rsidRPr="00C2671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lastRenderedPageBreak/>
              <w:t>Относительно благоприятная экологическая обстановка и благоустройство территорий</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Благоприятные климатические условия, способствующие росту привлекательности региона для внутреннего и внешнего туризма, а также санаторного лечения</w:t>
            </w: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Несоответствие материально-технической базы медицинских организаций, учреждений культуры современным стандартам оснащенности</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Недостаточные темпы внедрения инновационных медицинских технологий</w:t>
            </w:r>
          </w:p>
        </w:tc>
      </w:tr>
      <w:tr w:rsidR="006F552C" w:rsidRPr="00C26717" w:rsidTr="009A5117">
        <w:tblPrEx>
          <w:tblBorders>
            <w:insideH w:val="none" w:sz="0" w:space="0" w:color="auto"/>
            <w:insideV w:val="none" w:sz="0" w:space="0" w:color="auto"/>
          </w:tblBorders>
        </w:tblPrEx>
        <w:trPr>
          <w:trHeight w:val="750"/>
        </w:trPr>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Низкий уровень туристской инфраструктуры</w:t>
            </w:r>
          </w:p>
        </w:tc>
      </w:tr>
      <w:tr w:rsidR="006F552C" w:rsidRPr="00C26717" w:rsidTr="004316EA">
        <w:trPr>
          <w:trHeight w:val="211"/>
        </w:trPr>
        <w:tc>
          <w:tcPr>
            <w:tcW w:w="4535" w:type="dxa"/>
            <w:tcBorders>
              <w:top w:val="single" w:sz="4" w:space="0" w:color="auto"/>
              <w:left w:val="nil"/>
              <w:bottom w:val="single" w:sz="4" w:space="0" w:color="auto"/>
            </w:tcBorders>
          </w:tcPr>
          <w:p w:rsidR="006F552C" w:rsidRPr="006D61E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О (возможности)</w:t>
            </w:r>
          </w:p>
        </w:tc>
        <w:tc>
          <w:tcPr>
            <w:tcW w:w="4535" w:type="dxa"/>
            <w:tcBorders>
              <w:top w:val="single" w:sz="4" w:space="0" w:color="auto"/>
              <w:bottom w:val="single" w:sz="4" w:space="0" w:color="auto"/>
              <w:right w:val="nil"/>
            </w:tcBorders>
          </w:tcPr>
          <w:p w:rsidR="006F552C" w:rsidRPr="006D61E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T (угрозы)</w:t>
            </w:r>
          </w:p>
        </w:tc>
      </w:tr>
      <w:tr w:rsidR="006F552C" w:rsidRPr="00C26717" w:rsidTr="009A5117">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ведущих мировых брендов</w:t>
            </w:r>
          </w:p>
        </w:tc>
        <w:tc>
          <w:tcPr>
            <w:tcW w:w="4535" w:type="dxa"/>
            <w:tcBorders>
              <w:top w:val="single" w:sz="4" w:space="0" w:color="auto"/>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Политическая, финансовая и экономическая нестабильность в мире (введение санкций)</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F552C" w:rsidRPr="00C2671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F552C" w:rsidP="006D61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Вовлечение в туристский оборот незадействованных ресурсов Шумерлинского муниципального округа с постепенной реконструкцией рекреационно-туристской инфраструктуры</w:t>
            </w:r>
          </w:p>
        </w:tc>
        <w:tc>
          <w:tcPr>
            <w:tcW w:w="4535" w:type="dxa"/>
            <w:tcBorders>
              <w:top w:val="nil"/>
              <w:left w:val="nil"/>
              <w:bottom w:val="nil"/>
              <w:right w:val="nil"/>
            </w:tcBorders>
          </w:tcPr>
          <w:p w:rsidR="006F552C" w:rsidRPr="006D61E7" w:rsidRDefault="006F552C" w:rsidP="00C757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Зависимость экономики Шумерлинского </w:t>
            </w:r>
            <w:r w:rsidR="00C75771" w:rsidRPr="006D61E7">
              <w:rPr>
                <w:rFonts w:ascii="Times New Roman" w:eastAsia="Times New Roman" w:hAnsi="Times New Roman" w:cs="Times New Roman"/>
                <w:sz w:val="24"/>
                <w:szCs w:val="24"/>
                <w:lang w:eastAsia="ru-RU"/>
              </w:rPr>
              <w:t>муниципального округ</w:t>
            </w:r>
            <w:r w:rsidRPr="006D61E7">
              <w:rPr>
                <w:rFonts w:ascii="Times New Roman" w:eastAsia="Times New Roman" w:hAnsi="Times New Roman" w:cs="Times New Roman"/>
                <w:sz w:val="24"/>
                <w:szCs w:val="24"/>
                <w:lang w:eastAsia="ru-RU"/>
              </w:rPr>
              <w:t>а от внешней конъюнктуры</w:t>
            </w:r>
          </w:p>
        </w:tc>
      </w:tr>
      <w:tr w:rsidR="006F552C" w:rsidRPr="00C2671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Формирование </w:t>
            </w:r>
            <w:r w:rsidR="006D61E7" w:rsidRPr="006D61E7">
              <w:rPr>
                <w:rFonts w:ascii="Times New Roman" w:eastAsia="Times New Roman" w:hAnsi="Times New Roman" w:cs="Times New Roman"/>
                <w:sz w:val="24"/>
                <w:szCs w:val="24"/>
                <w:lang w:eastAsia="ru-RU"/>
              </w:rPr>
              <w:t>«экономики знаний»</w:t>
            </w:r>
            <w:r w:rsidRPr="006D61E7">
              <w:rPr>
                <w:rFonts w:ascii="Times New Roman" w:eastAsia="Times New Roman" w:hAnsi="Times New Roman" w:cs="Times New Roman"/>
                <w:sz w:val="24"/>
                <w:szCs w:val="24"/>
                <w:lang w:eastAsia="ru-RU"/>
              </w:rPr>
              <w:t xml:space="preserve"> (</w:t>
            </w:r>
            <w:proofErr w:type="spellStart"/>
            <w:r w:rsidRPr="006D61E7">
              <w:rPr>
                <w:rFonts w:ascii="Times New Roman" w:eastAsia="Times New Roman" w:hAnsi="Times New Roman" w:cs="Times New Roman"/>
                <w:sz w:val="24"/>
                <w:szCs w:val="24"/>
                <w:lang w:eastAsia="ru-RU"/>
              </w:rPr>
              <w:t>наноматериалы</w:t>
            </w:r>
            <w:proofErr w:type="spellEnd"/>
            <w:r w:rsidRPr="006D61E7">
              <w:rPr>
                <w:rFonts w:ascii="Times New Roman" w:eastAsia="Times New Roman" w:hAnsi="Times New Roman" w:cs="Times New Roman"/>
                <w:sz w:val="24"/>
                <w:szCs w:val="24"/>
                <w:lang w:eastAsia="ru-RU"/>
              </w:rPr>
              <w:t xml:space="preserve"> и </w:t>
            </w:r>
            <w:proofErr w:type="spellStart"/>
            <w:r w:rsidRPr="006D61E7">
              <w:rPr>
                <w:rFonts w:ascii="Times New Roman" w:eastAsia="Times New Roman" w:hAnsi="Times New Roman" w:cs="Times New Roman"/>
                <w:sz w:val="24"/>
                <w:szCs w:val="24"/>
                <w:lang w:eastAsia="ru-RU"/>
              </w:rPr>
              <w:t>наноэлектроника</w:t>
            </w:r>
            <w:proofErr w:type="spellEnd"/>
            <w:r w:rsidRPr="006D61E7">
              <w:rPr>
                <w:rFonts w:ascii="Times New Roman" w:eastAsia="Times New Roman" w:hAnsi="Times New Roman" w:cs="Times New Roman"/>
                <w:sz w:val="24"/>
                <w:szCs w:val="24"/>
                <w:lang w:eastAsia="ru-RU"/>
              </w:rPr>
              <w:t>, биотехнологии, конвергенция нан</w:t>
            </w:r>
            <w:proofErr w:type="gramStart"/>
            <w:r w:rsidRPr="006D61E7">
              <w:rPr>
                <w:rFonts w:ascii="Times New Roman" w:eastAsia="Times New Roman" w:hAnsi="Times New Roman" w:cs="Times New Roman"/>
                <w:sz w:val="24"/>
                <w:szCs w:val="24"/>
                <w:lang w:eastAsia="ru-RU"/>
              </w:rPr>
              <w:t>о-</w:t>
            </w:r>
            <w:proofErr w:type="gramEnd"/>
            <w:r w:rsidRPr="006D61E7">
              <w:rPr>
                <w:rFonts w:ascii="Times New Roman" w:eastAsia="Times New Roman" w:hAnsi="Times New Roman" w:cs="Times New Roman"/>
                <w:sz w:val="24"/>
                <w:szCs w:val="24"/>
                <w:lang w:eastAsia="ru-RU"/>
              </w:rPr>
              <w:t xml:space="preserve">, </w:t>
            </w:r>
            <w:proofErr w:type="spellStart"/>
            <w:r w:rsidRPr="006D61E7">
              <w:rPr>
                <w:rFonts w:ascii="Times New Roman" w:eastAsia="Times New Roman" w:hAnsi="Times New Roman" w:cs="Times New Roman"/>
                <w:sz w:val="24"/>
                <w:szCs w:val="24"/>
                <w:lang w:eastAsia="ru-RU"/>
              </w:rPr>
              <w:t>био</w:t>
            </w:r>
            <w:proofErr w:type="spellEnd"/>
            <w:r w:rsidRPr="006D61E7">
              <w:rPr>
                <w:rFonts w:ascii="Times New Roman" w:eastAsia="Times New Roman" w:hAnsi="Times New Roman" w:cs="Times New Roman"/>
                <w:sz w:val="24"/>
                <w:szCs w:val="24"/>
                <w:lang w:eastAsia="ru-RU"/>
              </w:rPr>
              <w:t>- и когнитивных технологий, развитие образования, медицина долголетия и достижение нового качества жизни)</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Перспективы создания новых материалов, новых технологий в строительстве, дорожном, жилищно-коммунальном хозяйстве и др.</w:t>
            </w: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Существенное возрастание конкуренции среди муниципальных образований Чувашии в привлечении инвестиций и размещении на своих территориях новых производств </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Усиление конкуренции среди муниципальных образований Чувашии</w:t>
            </w:r>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F552C" w:rsidRPr="00C2671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F552C" w:rsidP="006D61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Выход на внешние рынки с экологически чистыми продуктами в рамках брендов </w:t>
            </w:r>
            <w:r w:rsidR="006D61E7" w:rsidRPr="006D61E7">
              <w:rPr>
                <w:rFonts w:ascii="Times New Roman" w:eastAsia="Times New Roman" w:hAnsi="Times New Roman" w:cs="Times New Roman"/>
                <w:sz w:val="24"/>
                <w:szCs w:val="24"/>
                <w:lang w:eastAsia="ru-RU"/>
              </w:rPr>
              <w:t>«</w:t>
            </w:r>
            <w:r w:rsidRPr="006D61E7">
              <w:rPr>
                <w:rFonts w:ascii="Times New Roman" w:eastAsia="Times New Roman" w:hAnsi="Times New Roman" w:cs="Times New Roman"/>
                <w:sz w:val="24"/>
                <w:szCs w:val="24"/>
                <w:lang w:eastAsia="ru-RU"/>
              </w:rPr>
              <w:t xml:space="preserve">Чувашский </w:t>
            </w:r>
            <w:proofErr w:type="spellStart"/>
            <w:r w:rsidRPr="006D61E7">
              <w:rPr>
                <w:rFonts w:ascii="Times New Roman" w:eastAsia="Times New Roman" w:hAnsi="Times New Roman" w:cs="Times New Roman"/>
                <w:sz w:val="24"/>
                <w:szCs w:val="24"/>
                <w:lang w:eastAsia="ru-RU"/>
              </w:rPr>
              <w:t>биопродукт</w:t>
            </w:r>
            <w:proofErr w:type="spellEnd"/>
            <w:r w:rsidR="006D61E7" w:rsidRPr="006D61E7">
              <w:rPr>
                <w:rFonts w:ascii="Times New Roman" w:eastAsia="Times New Roman" w:hAnsi="Times New Roman" w:cs="Times New Roman"/>
                <w:sz w:val="24"/>
                <w:szCs w:val="24"/>
                <w:lang w:eastAsia="ru-RU"/>
              </w:rPr>
              <w:t>»</w:t>
            </w:r>
            <w:r w:rsidRPr="006D61E7">
              <w:rPr>
                <w:rFonts w:ascii="Times New Roman" w:eastAsia="Times New Roman" w:hAnsi="Times New Roman" w:cs="Times New Roman"/>
                <w:sz w:val="24"/>
                <w:szCs w:val="24"/>
                <w:lang w:eastAsia="ru-RU"/>
              </w:rPr>
              <w:t xml:space="preserve"> и </w:t>
            </w:r>
            <w:r w:rsidR="006D61E7" w:rsidRPr="006D61E7">
              <w:rPr>
                <w:rFonts w:ascii="Times New Roman" w:eastAsia="Times New Roman" w:hAnsi="Times New Roman" w:cs="Times New Roman"/>
                <w:sz w:val="24"/>
                <w:szCs w:val="24"/>
                <w:lang w:eastAsia="ru-RU"/>
              </w:rPr>
              <w:t>«Сделано в Чувашии»</w:t>
            </w: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Изменение возрастного состава населения в пользу более пожилых возрастов и рост коэффициента демографической нагрузки</w:t>
            </w:r>
          </w:p>
        </w:tc>
      </w:tr>
      <w:tr w:rsidR="006F552C" w:rsidRPr="00C26717" w:rsidTr="009A5117">
        <w:tblPrEx>
          <w:tblBorders>
            <w:insideH w:val="none" w:sz="0" w:space="0" w:color="auto"/>
            <w:insideV w:val="none" w:sz="0" w:space="0" w:color="auto"/>
          </w:tblBorders>
        </w:tblPrEx>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Улучшение демографической ситуации, усиление роли профилактики заболеваний и формирование здорового образа жизни</w:t>
            </w:r>
          </w:p>
        </w:tc>
        <w:tc>
          <w:tcPr>
            <w:tcW w:w="4535" w:type="dxa"/>
            <w:tcBorders>
              <w:top w:val="nil"/>
              <w:left w:val="nil"/>
              <w:bottom w:val="nil"/>
              <w:right w:val="nil"/>
            </w:tcBorders>
          </w:tcPr>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6F552C" w:rsidRPr="006D61E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4" w:name="_Toc113980056"/>
      <w:r w:rsidRPr="006D61E7">
        <w:rPr>
          <w:rFonts w:ascii="Times New Roman" w:eastAsiaTheme="majorEastAsia" w:hAnsi="Times New Roman" w:cs="Times New Roman"/>
          <w:b/>
          <w:bCs/>
          <w:sz w:val="24"/>
          <w:szCs w:val="24"/>
        </w:rPr>
        <w:lastRenderedPageBreak/>
        <w:t>Раздел II. ПРИОРИТЕТЫ, ЦЕЛИ, ЗАДАЧИ И НАПРАВЛЕНИЯ</w:t>
      </w:r>
      <w:bookmarkEnd w:id="14"/>
    </w:p>
    <w:p w:rsidR="006F552C" w:rsidRPr="006D61E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5" w:name="_Toc113980057"/>
      <w:r w:rsidRPr="006D61E7">
        <w:rPr>
          <w:rFonts w:ascii="Times New Roman" w:eastAsiaTheme="majorEastAsia" w:hAnsi="Times New Roman" w:cs="Times New Roman"/>
          <w:b/>
          <w:bCs/>
          <w:sz w:val="24"/>
          <w:szCs w:val="24"/>
        </w:rPr>
        <w:t>СТРАТЕГИИ СОЦИАЛЬНО-ЭКОНОМИЧЕСКОГО РАЗВИТИЯ</w:t>
      </w:r>
      <w:bookmarkEnd w:id="15"/>
    </w:p>
    <w:p w:rsidR="006F552C" w:rsidRPr="006D61E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6" w:name="_Toc113980058"/>
      <w:r w:rsidRPr="006D61E7">
        <w:rPr>
          <w:rFonts w:ascii="Times New Roman" w:eastAsiaTheme="majorEastAsia" w:hAnsi="Times New Roman" w:cs="Times New Roman"/>
          <w:b/>
          <w:bCs/>
          <w:sz w:val="24"/>
          <w:szCs w:val="24"/>
        </w:rPr>
        <w:t>ШУМЕРЛИНСКОГО МУНИЦИПАЛЬНОГО ОКРУГА ЧУВАШСКОЙ РЕСПУБЛИКИ ДО 2035 ГОДА</w:t>
      </w:r>
      <w:bookmarkEnd w:id="16"/>
    </w:p>
    <w:p w:rsidR="006F552C" w:rsidRPr="00C26717" w:rsidRDefault="006F552C" w:rsidP="006F552C">
      <w:pPr>
        <w:keepNext/>
        <w:keepLines/>
        <w:spacing w:after="0" w:line="240" w:lineRule="auto"/>
        <w:jc w:val="center"/>
        <w:outlineLvl w:val="0"/>
        <w:rPr>
          <w:rFonts w:ascii="Times New Roman" w:eastAsiaTheme="majorEastAsia" w:hAnsi="Times New Roman" w:cs="Times New Roman"/>
          <w:b/>
          <w:bCs/>
          <w:color w:val="FF0000"/>
          <w:sz w:val="24"/>
          <w:szCs w:val="24"/>
        </w:rPr>
      </w:pPr>
    </w:p>
    <w:p w:rsidR="006F552C" w:rsidRPr="006D61E7" w:rsidRDefault="006F552C" w:rsidP="006F552C">
      <w:pPr>
        <w:keepNext/>
        <w:keepLines/>
        <w:spacing w:before="200" w:after="0" w:line="240" w:lineRule="auto"/>
        <w:jc w:val="both"/>
        <w:outlineLvl w:val="1"/>
        <w:rPr>
          <w:rFonts w:ascii="Times New Roman" w:eastAsiaTheme="majorEastAsia" w:hAnsi="Times New Roman" w:cs="Times New Roman"/>
          <w:b/>
          <w:bCs/>
          <w:sz w:val="24"/>
          <w:szCs w:val="24"/>
        </w:rPr>
      </w:pPr>
      <w:bookmarkStart w:id="17" w:name="_Toc113980059"/>
      <w:r w:rsidRPr="006D61E7">
        <w:rPr>
          <w:rFonts w:ascii="Times New Roman" w:eastAsiaTheme="majorEastAsia" w:hAnsi="Times New Roman" w:cs="Times New Roman"/>
          <w:b/>
          <w:bCs/>
          <w:sz w:val="24"/>
          <w:szCs w:val="24"/>
        </w:rPr>
        <w:t xml:space="preserve">2.1. Главный стратегический приоритет Шумерлинского муниципального округа </w:t>
      </w:r>
      <w:bookmarkEnd w:id="17"/>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Главный стратегический приоритет Шумерлинского муниципального округа - стабильное повышение качества жизни населения Шумерлинского муниципального округа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муниципальном образовании.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w:t>
      </w:r>
      <w:proofErr w:type="spellStart"/>
      <w:r w:rsidRPr="006D61E7">
        <w:rPr>
          <w:rFonts w:ascii="Times New Roman" w:eastAsia="Times New Roman" w:hAnsi="Times New Roman" w:cs="Times New Roman"/>
          <w:sz w:val="24"/>
          <w:szCs w:val="24"/>
          <w:lang w:eastAsia="ru-RU"/>
        </w:rPr>
        <w:t>цифровизации</w:t>
      </w:r>
      <w:proofErr w:type="spellEnd"/>
      <w:r w:rsidRPr="006D61E7">
        <w:rPr>
          <w:rFonts w:ascii="Times New Roman" w:eastAsia="Times New Roman" w:hAnsi="Times New Roman" w:cs="Times New Roman"/>
          <w:sz w:val="24"/>
          <w:szCs w:val="24"/>
          <w:lang w:eastAsia="ru-RU"/>
        </w:rPr>
        <w:t xml:space="preserve">, воспринимать и осваивать новейшие технологические достижения, стремиться </w:t>
      </w:r>
      <w:proofErr w:type="gramStart"/>
      <w:r w:rsidRPr="006D61E7">
        <w:rPr>
          <w:rFonts w:ascii="Times New Roman" w:eastAsia="Times New Roman" w:hAnsi="Times New Roman" w:cs="Times New Roman"/>
          <w:sz w:val="24"/>
          <w:szCs w:val="24"/>
          <w:lang w:eastAsia="ru-RU"/>
        </w:rPr>
        <w:t>жить</w:t>
      </w:r>
      <w:proofErr w:type="gramEnd"/>
      <w:r w:rsidRPr="006D61E7">
        <w:rPr>
          <w:rFonts w:ascii="Times New Roman" w:eastAsia="Times New Roman" w:hAnsi="Times New Roman" w:cs="Times New Roman"/>
          <w:sz w:val="24"/>
          <w:szCs w:val="24"/>
          <w:lang w:eastAsia="ru-RU"/>
        </w:rPr>
        <w:t xml:space="preserve"> основываясь на духовных ценностях и традициях.</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Шумерлинский муниципальный округ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округом с широкими возможностями для развития личности и карьеры.</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Повышение конкурентоспособности Шумерлинского муниципального округа с целью привлечения инвесторов, туристов, новых жителей и квалифицированных специалистов предполагает ответ на главный вызов - создание таких условий на территории округа, чтобы молодые, активные, образованные граждане России стремились жить и работать на чувашской земле.</w:t>
      </w:r>
    </w:p>
    <w:p w:rsidR="006F552C" w:rsidRPr="006D61E7"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6F552C" w:rsidRPr="006D61E7" w:rsidRDefault="006F552C" w:rsidP="006F552C">
      <w:pPr>
        <w:keepNext/>
        <w:keepLines/>
        <w:spacing w:after="0" w:line="240" w:lineRule="auto"/>
        <w:jc w:val="both"/>
        <w:outlineLvl w:val="1"/>
        <w:rPr>
          <w:rFonts w:ascii="Times New Roman" w:eastAsiaTheme="majorEastAsia" w:hAnsi="Times New Roman" w:cs="Times New Roman"/>
          <w:b/>
          <w:bCs/>
          <w:sz w:val="24"/>
          <w:szCs w:val="24"/>
        </w:rPr>
      </w:pPr>
      <w:bookmarkStart w:id="18" w:name="_Toc113980060"/>
      <w:r w:rsidRPr="006D61E7">
        <w:rPr>
          <w:rFonts w:ascii="Times New Roman" w:eastAsiaTheme="majorEastAsia" w:hAnsi="Times New Roman" w:cs="Times New Roman"/>
          <w:b/>
          <w:bCs/>
          <w:sz w:val="24"/>
          <w:szCs w:val="24"/>
        </w:rPr>
        <w:t xml:space="preserve">2.2. Сценарии социально-экономического развития Шумерлинского муниципального округа </w:t>
      </w:r>
      <w:bookmarkEnd w:id="18"/>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Развитие Шумерлинского муниципального округа на период до 2035 года будет происходить в соответствии с тенденциями мировой экономики и прогнозируемыми на долгосрочный период сценарными условиями развития Чувашской Республики.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6D61E7">
        <w:rPr>
          <w:rFonts w:ascii="Times New Roman" w:eastAsia="Times New Roman" w:hAnsi="Times New Roman" w:cs="Times New Roman"/>
          <w:sz w:val="24"/>
          <w:szCs w:val="24"/>
          <w:lang w:eastAsia="ru-RU"/>
        </w:rPr>
        <w:t>инновационно</w:t>
      </w:r>
      <w:proofErr w:type="spellEnd"/>
      <w:r w:rsidRPr="006D61E7">
        <w:rPr>
          <w:rFonts w:ascii="Times New Roman" w:eastAsia="Times New Roman" w:hAnsi="Times New Roman" w:cs="Times New Roman"/>
          <w:sz w:val="24"/>
          <w:szCs w:val="24"/>
          <w:lang w:eastAsia="ru-RU"/>
        </w:rPr>
        <w:t>-технологические, структурные и институциональные преобразования).</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При этом определены три основных сценария развития:</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первый - умеренный;</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второй - инвестиционно активный;</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третий - целевой.</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Умеренный сценарий характеризуется сохранением сложившихся трендов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неизбежным следствием этих процессов станет усиление дифференциации территорий. Продолжится углубление диспропорций пространственного развития Шумерлинского муниципального округа. Таким образом, данный сценарий является малоперспективным и предполагает отставание развития от других муниципальных образований Чувашской Республики.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lastRenderedPageBreak/>
        <w:t>Инвестиционно активный сценарий характеризуется повышенными требованиями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Однако такие темпы роста не позволят успешно конкурировать с другими муниципалитетами Чувашской Республики.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Целевой сценарий выбран в качестве основного, учитывает приоритеты и цели развития округа. Данный сценарий разработан на базе инвестиционно активного сценария, при этом он характеризуется интенсивным развитием высокотехнологичных и наукоемких секторов экономики, </w:t>
      </w:r>
      <w:proofErr w:type="spellStart"/>
      <w:r w:rsidRPr="006D61E7">
        <w:rPr>
          <w:rFonts w:ascii="Times New Roman" w:eastAsia="Times New Roman" w:hAnsi="Times New Roman" w:cs="Times New Roman"/>
          <w:sz w:val="24"/>
          <w:szCs w:val="24"/>
          <w:lang w:eastAsia="ru-RU"/>
        </w:rPr>
        <w:t>цифровизацией</w:t>
      </w:r>
      <w:proofErr w:type="spellEnd"/>
      <w:r w:rsidRPr="006D61E7">
        <w:rPr>
          <w:rFonts w:ascii="Times New Roman" w:eastAsia="Times New Roman" w:hAnsi="Times New Roman" w:cs="Times New Roman"/>
          <w:sz w:val="24"/>
          <w:szCs w:val="24"/>
          <w:lang w:eastAsia="ru-RU"/>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Реализация данного сценария обеспечит стабильный рост производительности труда в отраслях экономики и, как следствие, соответствие новым стандартам жизни населения. </w:t>
      </w:r>
    </w:p>
    <w:p w:rsidR="006F552C" w:rsidRPr="006D61E7" w:rsidRDefault="006F552C" w:rsidP="0036448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Рост экономики сформирует благоприятные условия для роста заработной платы. В 2035 году по отношению к 2021 году среднемесячная заработная плата увеличится </w:t>
      </w:r>
      <w:r w:rsidR="00213BE1">
        <w:rPr>
          <w:rFonts w:ascii="Times New Roman" w:eastAsia="Times New Roman" w:hAnsi="Times New Roman" w:cs="Times New Roman"/>
          <w:sz w:val="24"/>
          <w:szCs w:val="24"/>
          <w:lang w:eastAsia="ru-RU"/>
        </w:rPr>
        <w:t>в 1,5 раза.</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D61E7">
        <w:rPr>
          <w:rFonts w:ascii="Times New Roman" w:eastAsia="Times New Roman" w:hAnsi="Times New Roman" w:cs="Times New Roman"/>
          <w:sz w:val="24"/>
          <w:szCs w:val="24"/>
          <w:lang w:eastAsia="ru-RU"/>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и инвалидизации населения, высококвалифицированным медицинским персоналом, инновационными методами диагностики, лечения и профилактики заболеваний, основанными на последних достижениях науки и техники, что позволит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80,7 года.</w:t>
      </w:r>
      <w:proofErr w:type="gramEnd"/>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Этот сценарий развития является наиболее предпочтительным. При активных действиях органов государственной власти Чувашской Республики, органов местного самоуправления Шумерлинского муниципального округа  и </w:t>
      </w:r>
      <w:proofErr w:type="gramStart"/>
      <w:r w:rsidRPr="006D61E7">
        <w:rPr>
          <w:rFonts w:ascii="Times New Roman" w:eastAsia="Times New Roman" w:hAnsi="Times New Roman" w:cs="Times New Roman"/>
          <w:sz w:val="24"/>
          <w:szCs w:val="24"/>
          <w:lang w:eastAsia="ru-RU"/>
        </w:rPr>
        <w:t>бизнес-структур</w:t>
      </w:r>
      <w:proofErr w:type="gramEnd"/>
      <w:r w:rsidRPr="006D61E7">
        <w:rPr>
          <w:rFonts w:ascii="Times New Roman" w:eastAsia="Times New Roman" w:hAnsi="Times New Roman" w:cs="Times New Roman"/>
          <w:sz w:val="24"/>
          <w:szCs w:val="24"/>
          <w:lang w:eastAsia="ru-RU"/>
        </w:rPr>
        <w:t xml:space="preserve"> к 2035 году будет обеспечен динамичный рост экономики, укрепятся позиции</w:t>
      </w:r>
      <w:r w:rsidR="006D61E7">
        <w:rPr>
          <w:rFonts w:ascii="Times New Roman" w:eastAsia="Times New Roman" w:hAnsi="Times New Roman" w:cs="Times New Roman"/>
          <w:sz w:val="24"/>
          <w:szCs w:val="24"/>
          <w:lang w:eastAsia="ru-RU"/>
        </w:rPr>
        <w:t xml:space="preserve"> Шумерлинского</w:t>
      </w:r>
      <w:r w:rsidRPr="006D61E7">
        <w:rPr>
          <w:rFonts w:ascii="Times New Roman" w:eastAsia="Times New Roman" w:hAnsi="Times New Roman" w:cs="Times New Roman"/>
          <w:sz w:val="24"/>
          <w:szCs w:val="24"/>
          <w:lang w:eastAsia="ru-RU"/>
        </w:rPr>
        <w:t xml:space="preserve"> </w:t>
      </w:r>
      <w:r w:rsidR="00C75771" w:rsidRPr="006D61E7">
        <w:rPr>
          <w:rFonts w:ascii="Times New Roman" w:eastAsia="Times New Roman" w:hAnsi="Times New Roman" w:cs="Times New Roman"/>
          <w:sz w:val="24"/>
          <w:szCs w:val="24"/>
          <w:lang w:eastAsia="ru-RU"/>
        </w:rPr>
        <w:t>муниципального округа</w:t>
      </w:r>
      <w:r w:rsidRPr="006D61E7">
        <w:rPr>
          <w:rFonts w:ascii="Times New Roman" w:eastAsia="Times New Roman" w:hAnsi="Times New Roman" w:cs="Times New Roman"/>
          <w:sz w:val="24"/>
          <w:szCs w:val="24"/>
          <w:lang w:eastAsia="ru-RU"/>
        </w:rPr>
        <w:t xml:space="preserve">  как конкурентоспособного муниципалитета  на региональном рынке.</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При выборе целевого сценария развития учтены следующие риски: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жесткая конкуренция на рынке технологи;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отставание в конкурентной борьбе за федеральные, региональные и частные инвестиции, приводящее к дальнейшему отставанию как от уровня развития муниципалитетов-лидеров;</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сокращение объемов государственной поддержки отраслей экономики;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недостаточный объем привлекаемых частных инвестиций, не отвечающий потребностям роста экономики;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отток талантливых и квалифицированных специалистов в относительно более привлекательные для жизни крупные города России;</w:t>
      </w:r>
    </w:p>
    <w:p w:rsidR="006F552C" w:rsidRPr="006D61E7"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61E7">
        <w:rPr>
          <w:rFonts w:ascii="Times New Roman" w:eastAsia="Times New Roman" w:hAnsi="Times New Roman" w:cs="Times New Roman"/>
          <w:sz w:val="24"/>
          <w:szCs w:val="24"/>
          <w:lang w:eastAsia="ru-RU"/>
        </w:rPr>
        <w:t xml:space="preserve">отсутствие достаточной численности квалифицированного производственного персонала в условиях формирующихся новых рынков, связанных с появлением наукоемких высокотехнологичных производств и </w:t>
      </w:r>
      <w:proofErr w:type="spellStart"/>
      <w:r w:rsidRPr="006D61E7">
        <w:rPr>
          <w:rFonts w:ascii="Times New Roman" w:eastAsia="Times New Roman" w:hAnsi="Times New Roman" w:cs="Times New Roman"/>
          <w:sz w:val="24"/>
          <w:szCs w:val="24"/>
          <w:lang w:eastAsia="ru-RU"/>
        </w:rPr>
        <w:t>цифровизацией</w:t>
      </w:r>
      <w:proofErr w:type="spellEnd"/>
      <w:r w:rsidRPr="006D61E7">
        <w:rPr>
          <w:rFonts w:ascii="Times New Roman" w:eastAsia="Times New Roman" w:hAnsi="Times New Roman" w:cs="Times New Roman"/>
          <w:sz w:val="24"/>
          <w:szCs w:val="24"/>
          <w:lang w:eastAsia="ru-RU"/>
        </w:rPr>
        <w:t xml:space="preserve"> экономики, что в значительной степени снижает ее технологическую конкурентоспособность.</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6D61E7" w:rsidRDefault="006F552C" w:rsidP="006F552C">
      <w:pPr>
        <w:keepNext/>
        <w:keepLines/>
        <w:spacing w:after="0" w:line="240" w:lineRule="auto"/>
        <w:jc w:val="both"/>
        <w:outlineLvl w:val="1"/>
        <w:rPr>
          <w:rFonts w:ascii="Times New Roman" w:eastAsiaTheme="majorEastAsia" w:hAnsi="Times New Roman" w:cs="Times New Roman"/>
          <w:b/>
          <w:bCs/>
          <w:sz w:val="24"/>
          <w:szCs w:val="24"/>
        </w:rPr>
      </w:pPr>
      <w:bookmarkStart w:id="19" w:name="_Toc113980061"/>
      <w:r w:rsidRPr="006D61E7">
        <w:rPr>
          <w:rFonts w:ascii="Times New Roman" w:eastAsiaTheme="majorEastAsia" w:hAnsi="Times New Roman" w:cs="Times New Roman"/>
          <w:b/>
          <w:bCs/>
          <w:sz w:val="24"/>
          <w:szCs w:val="24"/>
        </w:rPr>
        <w:lastRenderedPageBreak/>
        <w:t xml:space="preserve">2.3. Система целей, задач и приоритетных направлений социально-экономического развития Шумерлинского муниципального округа </w:t>
      </w:r>
      <w:bookmarkEnd w:id="19"/>
    </w:p>
    <w:p w:rsidR="006F552C" w:rsidRPr="006D61E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Исходя из PEST-анализа и SWOT-анализа, стратегического потенциала Шумерлинского муниципального округа были определены четыре стратегические цели:</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1. Рост конкурентоспособности экономики, развитие отраслей наукоемкой экономики и создание высокотехнологичных производств.</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3. Рациональное природопользование и обеспечение экологической безопасности в Шу</w:t>
      </w:r>
      <w:r w:rsidR="00A172AF" w:rsidRPr="00A172AF">
        <w:rPr>
          <w:rFonts w:ascii="Times New Roman" w:eastAsia="Times New Roman" w:hAnsi="Times New Roman" w:cs="Times New Roman"/>
          <w:sz w:val="24"/>
          <w:szCs w:val="24"/>
          <w:lang w:eastAsia="ru-RU"/>
        </w:rPr>
        <w:t>мерлинском муниципальном округе</w:t>
      </w:r>
      <w:r w:rsidRPr="00A172AF">
        <w:rPr>
          <w:rFonts w:ascii="Times New Roman" w:eastAsia="Times New Roman" w:hAnsi="Times New Roman" w:cs="Times New Roman"/>
          <w:sz w:val="24"/>
          <w:szCs w:val="24"/>
          <w:lang w:eastAsia="ru-RU"/>
        </w:rPr>
        <w:t>.</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4. Развитие человеческого капитала и социальной сферы в Шу</w:t>
      </w:r>
      <w:r w:rsidR="00A172AF" w:rsidRPr="00A172AF">
        <w:rPr>
          <w:rFonts w:ascii="Times New Roman" w:eastAsia="Times New Roman" w:hAnsi="Times New Roman" w:cs="Times New Roman"/>
          <w:sz w:val="24"/>
          <w:szCs w:val="24"/>
          <w:lang w:eastAsia="ru-RU"/>
        </w:rPr>
        <w:t>мерлинском муниципальном округе</w:t>
      </w:r>
      <w:r w:rsidRPr="00A172AF">
        <w:rPr>
          <w:rFonts w:ascii="Times New Roman" w:eastAsia="Times New Roman" w:hAnsi="Times New Roman" w:cs="Times New Roman"/>
          <w:sz w:val="24"/>
          <w:szCs w:val="24"/>
          <w:lang w:eastAsia="ru-RU"/>
        </w:rPr>
        <w:t>. Повышение уровня и качества жизни населения.</w:t>
      </w:r>
    </w:p>
    <w:p w:rsidR="006F552C" w:rsidRPr="00A172A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A172AF" w:rsidRDefault="006F552C" w:rsidP="006F552C">
      <w:pPr>
        <w:keepNext/>
        <w:keepLines/>
        <w:spacing w:before="200" w:after="0" w:line="240" w:lineRule="auto"/>
        <w:jc w:val="center"/>
        <w:outlineLvl w:val="1"/>
        <w:rPr>
          <w:rFonts w:ascii="Times New Roman" w:eastAsiaTheme="majorEastAsia" w:hAnsi="Times New Roman" w:cs="Times New Roman"/>
          <w:b/>
          <w:bCs/>
          <w:sz w:val="24"/>
          <w:szCs w:val="24"/>
        </w:rPr>
      </w:pPr>
      <w:bookmarkStart w:id="20" w:name="_Toc113980062"/>
      <w:r w:rsidRPr="00A172AF">
        <w:rPr>
          <w:rFonts w:ascii="Times New Roman" w:eastAsiaTheme="majorEastAsia" w:hAnsi="Times New Roman" w:cs="Times New Roman"/>
          <w:b/>
          <w:bCs/>
          <w:sz w:val="24"/>
          <w:szCs w:val="24"/>
        </w:rPr>
        <w:t>Цель 1. Рост конкурентоспособности экономики, развитие отраслей наукоемкой экономики и создание высокотехнологичных производств</w:t>
      </w:r>
      <w:bookmarkEnd w:id="20"/>
    </w:p>
    <w:p w:rsidR="006F552C" w:rsidRPr="00C26717" w:rsidRDefault="006F552C" w:rsidP="006F552C">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p>
    <w:p w:rsidR="006F552C" w:rsidRPr="00A172AF"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21" w:name="_Toc113980063"/>
      <w:r w:rsidRPr="00A172AF">
        <w:rPr>
          <w:rFonts w:ascii="Times New Roman" w:eastAsiaTheme="majorEastAsia" w:hAnsi="Times New Roman" w:cs="Times New Roman"/>
          <w:b/>
          <w:bCs/>
          <w:sz w:val="24"/>
          <w:szCs w:val="24"/>
        </w:rPr>
        <w:t>Задача 1.1. Обеспечение конкурентоспособности промышленного комплекса</w:t>
      </w:r>
      <w:bookmarkEnd w:id="21"/>
      <w:r w:rsidRPr="00A172AF">
        <w:rPr>
          <w:rFonts w:ascii="Times New Roman" w:eastAsiaTheme="majorEastAsia" w:hAnsi="Times New Roman" w:cs="Times New Roman"/>
          <w:b/>
          <w:bCs/>
          <w:sz w:val="24"/>
          <w:szCs w:val="24"/>
        </w:rPr>
        <w:t xml:space="preserve"> </w:t>
      </w:r>
      <w:r w:rsidRPr="00A172AF">
        <w:rPr>
          <w:rFonts w:ascii="Times New Roman" w:eastAsiaTheme="majorEastAsia" w:hAnsi="Times New Roman" w:cs="Times New Roman"/>
          <w:b/>
          <w:bCs/>
          <w:i/>
          <w:sz w:val="24"/>
          <w:szCs w:val="24"/>
        </w:rPr>
        <w:t xml:space="preserve"> </w:t>
      </w:r>
    </w:p>
    <w:p w:rsidR="006F552C" w:rsidRPr="00A172A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A172AF">
        <w:rPr>
          <w:rFonts w:ascii="Times New Roman" w:eastAsia="Times New Roman" w:hAnsi="Times New Roman" w:cs="Times New Roman"/>
          <w:sz w:val="24"/>
          <w:szCs w:val="24"/>
          <w:u w:val="single"/>
          <w:lang w:eastAsia="ru-RU"/>
        </w:rPr>
        <w:t>Целевое видение к 2035 году</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 xml:space="preserve">Современный мир стоит на пороге масштабных изменений в повседневной жизни людей и экономике. Уже сейчас эксперты называют эти перемены </w:t>
      </w:r>
      <w:r w:rsidR="00A172AF" w:rsidRPr="00A172AF">
        <w:rPr>
          <w:rFonts w:ascii="Times New Roman" w:eastAsia="Times New Roman" w:hAnsi="Times New Roman" w:cs="Times New Roman"/>
          <w:sz w:val="24"/>
          <w:szCs w:val="24"/>
          <w:lang w:eastAsia="ru-RU"/>
        </w:rPr>
        <w:t>«</w:t>
      </w:r>
      <w:r w:rsidRPr="00A172AF">
        <w:rPr>
          <w:rFonts w:ascii="Times New Roman" w:eastAsia="Times New Roman" w:hAnsi="Times New Roman" w:cs="Times New Roman"/>
          <w:sz w:val="24"/>
          <w:szCs w:val="24"/>
          <w:lang w:eastAsia="ru-RU"/>
        </w:rPr>
        <w:t>че</w:t>
      </w:r>
      <w:r w:rsidR="00A172AF" w:rsidRPr="00A172AF">
        <w:rPr>
          <w:rFonts w:ascii="Times New Roman" w:eastAsia="Times New Roman" w:hAnsi="Times New Roman" w:cs="Times New Roman"/>
          <w:sz w:val="24"/>
          <w:szCs w:val="24"/>
          <w:lang w:eastAsia="ru-RU"/>
        </w:rPr>
        <w:t>твертой промышленной революцией»</w:t>
      </w:r>
      <w:r w:rsidRPr="00A172AF">
        <w:rPr>
          <w:rFonts w:ascii="Times New Roman" w:eastAsia="Times New Roman" w:hAnsi="Times New Roman" w:cs="Times New Roman"/>
          <w:sz w:val="24"/>
          <w:szCs w:val="24"/>
          <w:lang w:eastAsia="ru-RU"/>
        </w:rPr>
        <w:t>, вписывая их последовательно в историю предыдущих технологических взрывов. Предстоящий период должен стать временем формирования нового облика промышленно-производственной сферы.</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Развитие экономики Шумер</w:t>
      </w:r>
      <w:r w:rsidR="00A172AF" w:rsidRPr="00A172AF">
        <w:rPr>
          <w:rFonts w:ascii="Times New Roman" w:eastAsia="Times New Roman" w:hAnsi="Times New Roman" w:cs="Times New Roman"/>
          <w:sz w:val="24"/>
          <w:szCs w:val="24"/>
          <w:lang w:eastAsia="ru-RU"/>
        </w:rPr>
        <w:t xml:space="preserve">линского муниципального округа </w:t>
      </w:r>
      <w:r w:rsidRPr="00A172AF">
        <w:rPr>
          <w:rFonts w:ascii="Times New Roman" w:eastAsia="Times New Roman" w:hAnsi="Times New Roman" w:cs="Times New Roman"/>
          <w:sz w:val="24"/>
          <w:szCs w:val="24"/>
          <w:lang w:eastAsia="ru-RU"/>
        </w:rPr>
        <w:t>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w:t>
      </w:r>
    </w:p>
    <w:p w:rsidR="008D4594" w:rsidRPr="00A172AF" w:rsidRDefault="008D4594"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u w:val="single"/>
          <w:lang w:eastAsia="ru-RU"/>
        </w:rPr>
        <w:t>Проблемы</w:t>
      </w:r>
      <w:r w:rsidRPr="00A172AF">
        <w:rPr>
          <w:rFonts w:ascii="Times New Roman" w:eastAsia="Times New Roman" w:hAnsi="Times New Roman" w:cs="Times New Roman"/>
          <w:sz w:val="24"/>
          <w:szCs w:val="24"/>
          <w:lang w:eastAsia="ru-RU"/>
        </w:rPr>
        <w:t>:</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агрессивная ценовая политика крупных транснациональных компаний, выходящих на отечественный рынок;</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неблагоприятная макроэкономическая конъюнктура, сказывающаяся на снижении рентабельности выпуска продукции.</w:t>
      </w:r>
    </w:p>
    <w:p w:rsidR="006F552C" w:rsidRPr="00A172A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u w:val="single"/>
          <w:lang w:eastAsia="ru-RU"/>
        </w:rPr>
        <w:t>Приоритетные направления:</w:t>
      </w:r>
    </w:p>
    <w:p w:rsidR="006F552C" w:rsidRPr="00A172AF" w:rsidRDefault="006F552C" w:rsidP="006F552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6F552C" w:rsidRPr="00A172AF"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 xml:space="preserve">Промышленность Шумерлинского </w:t>
      </w:r>
      <w:r w:rsidR="004316EA" w:rsidRPr="00A172AF">
        <w:rPr>
          <w:rFonts w:ascii="Times New Roman" w:eastAsia="Times New Roman" w:hAnsi="Times New Roman" w:cs="Times New Roman"/>
          <w:sz w:val="24"/>
          <w:szCs w:val="24"/>
          <w:lang w:eastAsia="ru-RU"/>
        </w:rPr>
        <w:t>муниципального округа</w:t>
      </w:r>
      <w:r w:rsidRPr="00A172AF">
        <w:rPr>
          <w:rFonts w:ascii="Times New Roman" w:eastAsia="Times New Roman" w:hAnsi="Times New Roman" w:cs="Times New Roman"/>
          <w:sz w:val="24"/>
          <w:szCs w:val="24"/>
          <w:lang w:eastAsia="ru-RU"/>
        </w:rPr>
        <w:t xml:space="preserve"> представлена обрабатывающим производством (100%).</w:t>
      </w:r>
    </w:p>
    <w:p w:rsidR="006F552C" w:rsidRPr="00A172AF" w:rsidRDefault="006F552C" w:rsidP="006F552C">
      <w:pPr>
        <w:spacing w:after="0" w:line="240" w:lineRule="auto"/>
        <w:ind w:firstLine="545"/>
        <w:jc w:val="both"/>
        <w:rPr>
          <w:rFonts w:ascii="Times New Roman" w:eastAsia="Times New Roman" w:hAnsi="Times New Roman" w:cs="Times New Roman"/>
          <w:sz w:val="28"/>
          <w:szCs w:val="28"/>
          <w:lang w:eastAsia="ru-RU"/>
        </w:rPr>
      </w:pPr>
      <w:r w:rsidRPr="00A172AF">
        <w:rPr>
          <w:rFonts w:ascii="Times New Roman" w:eastAsia="Times New Roman" w:hAnsi="Times New Roman" w:cs="Times New Roman"/>
          <w:sz w:val="24"/>
          <w:szCs w:val="24"/>
          <w:lang w:eastAsia="ru-RU"/>
        </w:rPr>
        <w:t>В структуре обрабатывающих производств основную долю (47%) составляет обработка древесины и производство изделий из дерева и пробки, кроме мебели, производство изделий из соломки и материалов для плетения</w:t>
      </w:r>
      <w:r w:rsidRPr="00A172AF">
        <w:rPr>
          <w:rFonts w:ascii="Times New Roman" w:eastAsia="Times New Roman" w:hAnsi="Times New Roman" w:cs="Times New Roman"/>
          <w:sz w:val="28"/>
          <w:szCs w:val="28"/>
          <w:lang w:eastAsia="ru-RU"/>
        </w:rPr>
        <w:t>.</w:t>
      </w:r>
    </w:p>
    <w:p w:rsidR="006F552C" w:rsidRPr="00A172AF"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A172AF">
        <w:rPr>
          <w:rFonts w:ascii="Times New Roman" w:eastAsia="Times New Roman" w:hAnsi="Times New Roman" w:cs="Times New Roman"/>
          <w:sz w:val="24"/>
          <w:szCs w:val="24"/>
          <w:lang w:eastAsia="ru-RU"/>
        </w:rPr>
        <w:t xml:space="preserve">Основная обрабатывающая промышленность Шумерлинского </w:t>
      </w:r>
      <w:r w:rsidR="004316EA" w:rsidRPr="00A172AF">
        <w:rPr>
          <w:rFonts w:ascii="Times New Roman" w:eastAsia="Times New Roman" w:hAnsi="Times New Roman" w:cs="Times New Roman"/>
          <w:sz w:val="24"/>
          <w:szCs w:val="24"/>
          <w:lang w:eastAsia="ru-RU"/>
        </w:rPr>
        <w:t>муниципального округа</w:t>
      </w:r>
      <w:r w:rsidRPr="00A172AF">
        <w:rPr>
          <w:rFonts w:ascii="Times New Roman" w:eastAsia="Times New Roman" w:hAnsi="Times New Roman" w:cs="Times New Roman"/>
          <w:sz w:val="24"/>
          <w:szCs w:val="24"/>
          <w:lang w:eastAsia="ru-RU"/>
        </w:rPr>
        <w:t xml:space="preserve"> в настоящее время представлена следующими малыми предприятиями:</w:t>
      </w:r>
    </w:p>
    <w:p w:rsidR="0034733D" w:rsidRDefault="006F552C" w:rsidP="006F552C">
      <w:pPr>
        <w:spacing w:after="0" w:line="240" w:lineRule="auto"/>
        <w:ind w:firstLine="545"/>
        <w:jc w:val="both"/>
        <w:rPr>
          <w:rFonts w:ascii="Times New Roman" w:eastAsia="Calibri" w:hAnsi="Times New Roman" w:cs="Times New Roman"/>
          <w:sz w:val="24"/>
          <w:szCs w:val="24"/>
        </w:rPr>
      </w:pPr>
      <w:r w:rsidRPr="00A172AF">
        <w:rPr>
          <w:rFonts w:ascii="Times New Roman" w:eastAsia="Times New Roman" w:hAnsi="Times New Roman" w:cs="Times New Roman"/>
          <w:sz w:val="24"/>
          <w:szCs w:val="24"/>
          <w:lang w:eastAsia="ru-RU"/>
        </w:rPr>
        <w:t xml:space="preserve">- Общество с ограниченной ответственностью «Традиция вкуса», выпускающая </w:t>
      </w:r>
      <w:r w:rsidRPr="00A172AF">
        <w:rPr>
          <w:rFonts w:ascii="Times New Roman" w:eastAsia="Calibri" w:hAnsi="Times New Roman" w:cs="Times New Roman"/>
          <w:sz w:val="24"/>
          <w:szCs w:val="24"/>
        </w:rPr>
        <w:t>хлеб, хлебобулочны</w:t>
      </w:r>
      <w:r w:rsidR="00A172AF">
        <w:rPr>
          <w:rFonts w:ascii="Times New Roman" w:eastAsia="Calibri" w:hAnsi="Times New Roman" w:cs="Times New Roman"/>
          <w:sz w:val="24"/>
          <w:szCs w:val="24"/>
        </w:rPr>
        <w:t xml:space="preserve">е изделия, </w:t>
      </w:r>
      <w:r w:rsidR="0034733D">
        <w:rPr>
          <w:rFonts w:ascii="Times New Roman" w:eastAsia="Calibri" w:hAnsi="Times New Roman" w:cs="Times New Roman"/>
          <w:sz w:val="24"/>
          <w:szCs w:val="24"/>
        </w:rPr>
        <w:t>питьевую природную воду « Лесной кристалл».</w:t>
      </w:r>
    </w:p>
    <w:p w:rsidR="006F552C" w:rsidRPr="00CD016B" w:rsidRDefault="006F552C" w:rsidP="006F552C">
      <w:pPr>
        <w:spacing w:after="0" w:line="240" w:lineRule="auto"/>
        <w:ind w:firstLine="545"/>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lastRenderedPageBreak/>
        <w:t>- Общество с ограниченной ответственностью «НАТ-Поволжье». ООО «НАТ-Поволжье» изготавливает оборудование для оснащения животноводческих ферм: металлоконструкции, стойловое обо</w:t>
      </w:r>
      <w:r w:rsidR="00A172AF" w:rsidRPr="00CD016B">
        <w:rPr>
          <w:rFonts w:ascii="Times New Roman" w:eastAsia="Times New Roman" w:hAnsi="Times New Roman" w:cs="Times New Roman"/>
          <w:sz w:val="24"/>
          <w:szCs w:val="24"/>
          <w:lang w:eastAsia="ru-RU"/>
        </w:rPr>
        <w:t xml:space="preserve">рудование, системы </w:t>
      </w:r>
      <w:proofErr w:type="spellStart"/>
      <w:r w:rsidR="00A172AF" w:rsidRPr="00CD016B">
        <w:rPr>
          <w:rFonts w:ascii="Times New Roman" w:eastAsia="Times New Roman" w:hAnsi="Times New Roman" w:cs="Times New Roman"/>
          <w:sz w:val="24"/>
          <w:szCs w:val="24"/>
          <w:lang w:eastAsia="ru-RU"/>
        </w:rPr>
        <w:t>водопоения</w:t>
      </w:r>
      <w:proofErr w:type="spellEnd"/>
      <w:r w:rsidR="00A172AF" w:rsidRPr="00CD016B">
        <w:rPr>
          <w:rFonts w:ascii="Times New Roman" w:eastAsia="Times New Roman" w:hAnsi="Times New Roman" w:cs="Times New Roman"/>
          <w:sz w:val="24"/>
          <w:szCs w:val="24"/>
          <w:lang w:eastAsia="ru-RU"/>
        </w:rPr>
        <w:t xml:space="preserve">, </w:t>
      </w:r>
      <w:r w:rsidRPr="00CD016B">
        <w:rPr>
          <w:rFonts w:ascii="Times New Roman" w:eastAsia="Times New Roman" w:hAnsi="Times New Roman" w:cs="Times New Roman"/>
          <w:sz w:val="24"/>
          <w:szCs w:val="24"/>
          <w:lang w:eastAsia="ru-RU"/>
        </w:rPr>
        <w:t xml:space="preserve">системы </w:t>
      </w:r>
      <w:proofErr w:type="spellStart"/>
      <w:r w:rsidRPr="00CD016B">
        <w:rPr>
          <w:rFonts w:ascii="Times New Roman" w:eastAsia="Times New Roman" w:hAnsi="Times New Roman" w:cs="Times New Roman"/>
          <w:sz w:val="24"/>
          <w:szCs w:val="24"/>
          <w:lang w:eastAsia="ru-RU"/>
        </w:rPr>
        <w:t>навозоудаления</w:t>
      </w:r>
      <w:proofErr w:type="spellEnd"/>
      <w:r w:rsidRPr="00CD016B">
        <w:rPr>
          <w:rFonts w:ascii="Times New Roman" w:eastAsia="Times New Roman" w:hAnsi="Times New Roman" w:cs="Times New Roman"/>
          <w:sz w:val="24"/>
          <w:szCs w:val="24"/>
          <w:lang w:eastAsia="ru-RU"/>
        </w:rPr>
        <w:t>, светоаэрационные фонари, подъемные шторы</w:t>
      </w:r>
      <w:r w:rsidR="00A172AF" w:rsidRPr="00CD016B">
        <w:rPr>
          <w:rFonts w:ascii="Times New Roman" w:eastAsia="Times New Roman" w:hAnsi="Times New Roman" w:cs="Times New Roman"/>
          <w:sz w:val="24"/>
          <w:szCs w:val="24"/>
          <w:lang w:eastAsia="ru-RU"/>
        </w:rPr>
        <w:t xml:space="preserve">. </w:t>
      </w:r>
      <w:r w:rsidRPr="00CD016B">
        <w:rPr>
          <w:rFonts w:ascii="Times New Roman" w:eastAsia="Times New Roman" w:hAnsi="Times New Roman" w:cs="Times New Roman"/>
          <w:sz w:val="24"/>
          <w:szCs w:val="24"/>
          <w:lang w:eastAsia="ru-RU"/>
        </w:rPr>
        <w:t xml:space="preserve">С 2015 года с целью укрепления производственных мощностей ООО «НАТ-Поволжье» было приобретено оборудование: станок ленточнопильный, станок плазменной резки, станок сверлильный, резчик швов, пресс гидравлический, трубогибочный станок, 2 полуавтомата сварочных, машина мозаично-шлифовальная, компрессор двухступенчатый, 2 затирочные машины, 2 </w:t>
      </w:r>
      <w:proofErr w:type="spellStart"/>
      <w:r w:rsidRPr="00CD016B">
        <w:rPr>
          <w:rFonts w:ascii="Times New Roman" w:eastAsia="Times New Roman" w:hAnsi="Times New Roman" w:cs="Times New Roman"/>
          <w:sz w:val="24"/>
          <w:szCs w:val="24"/>
          <w:lang w:eastAsia="ru-RU"/>
        </w:rPr>
        <w:t>виброплиты</w:t>
      </w:r>
      <w:proofErr w:type="spellEnd"/>
      <w:r w:rsidRPr="00CD016B">
        <w:rPr>
          <w:rFonts w:ascii="Times New Roman" w:eastAsia="Times New Roman" w:hAnsi="Times New Roman" w:cs="Times New Roman"/>
          <w:sz w:val="24"/>
          <w:szCs w:val="24"/>
          <w:lang w:eastAsia="ru-RU"/>
        </w:rPr>
        <w:t xml:space="preserve">, аппарат окрасочный, аппарат для сварки </w:t>
      </w:r>
      <w:proofErr w:type="spellStart"/>
      <w:r w:rsidRPr="00CD016B">
        <w:rPr>
          <w:rFonts w:ascii="Times New Roman" w:eastAsia="Times New Roman" w:hAnsi="Times New Roman" w:cs="Times New Roman"/>
          <w:sz w:val="24"/>
          <w:szCs w:val="24"/>
          <w:lang w:eastAsia="ru-RU"/>
        </w:rPr>
        <w:t>геомембран</w:t>
      </w:r>
      <w:proofErr w:type="spellEnd"/>
      <w:r w:rsidRPr="00CD016B">
        <w:rPr>
          <w:rFonts w:ascii="Times New Roman" w:eastAsia="Times New Roman" w:hAnsi="Times New Roman" w:cs="Times New Roman"/>
          <w:sz w:val="24"/>
          <w:szCs w:val="24"/>
          <w:lang w:eastAsia="ru-RU"/>
        </w:rPr>
        <w:t xml:space="preserve">, аппарат воздушно-плазменной резки. Изготовлена покрасочная камера, трубогибочный станок, ленточный транспортер.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Кадровое обеспечение экономики, подготовка кадров для высокотехнологичных отраслей</w:t>
      </w:r>
      <w:r w:rsidR="00CD016B" w:rsidRPr="00CD016B">
        <w:rPr>
          <w:rFonts w:ascii="Times New Roman" w:eastAsia="Times New Roman" w:hAnsi="Times New Roman" w:cs="Times New Roman"/>
          <w:sz w:val="24"/>
          <w:szCs w:val="24"/>
          <w:u w:val="single"/>
          <w:lang w:eastAsia="ru-RU"/>
        </w:rPr>
        <w:t>.</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Необходимо совершенствование работы по следующим направлениям:</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прогнозирование потребности в кадрах по перспективным и востребованным профессиям;</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подготовка инженерных кадров для высокотехнологичных производств.</w:t>
      </w:r>
    </w:p>
    <w:p w:rsidR="006F552C" w:rsidRPr="00CD016B"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Ожидаемые результаты к 2035 году:</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индекс пром</w:t>
      </w:r>
      <w:r w:rsidR="00CD016B" w:rsidRPr="00CD016B">
        <w:rPr>
          <w:rFonts w:ascii="Times New Roman" w:eastAsia="Times New Roman" w:hAnsi="Times New Roman" w:cs="Times New Roman"/>
          <w:sz w:val="24"/>
          <w:szCs w:val="24"/>
          <w:lang w:eastAsia="ru-RU"/>
        </w:rPr>
        <w:t>ышленного производства составит</w:t>
      </w:r>
      <w:r w:rsidRPr="00CD016B">
        <w:rPr>
          <w:rFonts w:ascii="Times New Roman" w:eastAsia="Times New Roman" w:hAnsi="Times New Roman" w:cs="Times New Roman"/>
          <w:sz w:val="24"/>
          <w:szCs w:val="24"/>
          <w:lang w:eastAsia="ru-RU"/>
        </w:rPr>
        <w:t xml:space="preserve"> 107% в 2035 году.</w:t>
      </w: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CD016B" w:rsidRDefault="006F552C" w:rsidP="006F552C">
      <w:pPr>
        <w:keepNext/>
        <w:keepLines/>
        <w:spacing w:before="200" w:after="0" w:line="240" w:lineRule="auto"/>
        <w:jc w:val="both"/>
        <w:outlineLvl w:val="2"/>
        <w:rPr>
          <w:rFonts w:ascii="Times New Roman" w:eastAsiaTheme="majorEastAsia" w:hAnsi="Times New Roman" w:cs="Times New Roman"/>
          <w:b/>
          <w:bCs/>
          <w:sz w:val="24"/>
          <w:szCs w:val="24"/>
        </w:rPr>
      </w:pPr>
      <w:bookmarkStart w:id="22" w:name="_Toc113980064"/>
      <w:r w:rsidRPr="00CD016B">
        <w:rPr>
          <w:rFonts w:ascii="Times New Roman" w:eastAsiaTheme="majorEastAsia" w:hAnsi="Times New Roman" w:cs="Times New Roman"/>
          <w:b/>
          <w:bCs/>
          <w:sz w:val="24"/>
          <w:szCs w:val="24"/>
        </w:rPr>
        <w:t>Задача 1.2. Формирование инновационной системы и развитие наукоемкой экономики</w:t>
      </w:r>
      <w:bookmarkEnd w:id="22"/>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Целевое видение к 2035 году</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Прорывное развитие экономики и ее конкурентоспособность на рынке возможны только за счет преодоления технологического отставания при наличии развитой среды </w:t>
      </w:r>
      <w:r w:rsidR="00CD016B" w:rsidRPr="00CD016B">
        <w:rPr>
          <w:rFonts w:ascii="Times New Roman" w:eastAsia="Times New Roman" w:hAnsi="Times New Roman" w:cs="Times New Roman"/>
          <w:sz w:val="24"/>
          <w:szCs w:val="24"/>
          <w:lang w:eastAsia="ru-RU"/>
        </w:rPr>
        <w:t>«</w:t>
      </w:r>
      <w:r w:rsidRPr="00CD016B">
        <w:rPr>
          <w:rFonts w:ascii="Times New Roman" w:eastAsia="Times New Roman" w:hAnsi="Times New Roman" w:cs="Times New Roman"/>
          <w:sz w:val="24"/>
          <w:szCs w:val="24"/>
          <w:lang w:eastAsia="ru-RU"/>
        </w:rPr>
        <w:t>генерации знаний</w:t>
      </w:r>
      <w:r w:rsidR="00CD016B" w:rsidRPr="00CD016B">
        <w:rPr>
          <w:rFonts w:ascii="Times New Roman" w:eastAsia="Times New Roman" w:hAnsi="Times New Roman" w:cs="Times New Roman"/>
          <w:sz w:val="24"/>
          <w:szCs w:val="24"/>
          <w:lang w:eastAsia="ru-RU"/>
        </w:rPr>
        <w:t>»</w:t>
      </w:r>
      <w:r w:rsidRPr="00CD016B">
        <w:rPr>
          <w:rFonts w:ascii="Times New Roman" w:eastAsia="Times New Roman" w:hAnsi="Times New Roman" w:cs="Times New Roman"/>
          <w:sz w:val="24"/>
          <w:szCs w:val="24"/>
          <w:lang w:eastAsia="ru-RU"/>
        </w:rPr>
        <w:t xml:space="preserve"> и развитой инновационной системы. Конфигурация глобальных рынков претерпевает значительные изменения под действием </w:t>
      </w:r>
      <w:proofErr w:type="spellStart"/>
      <w:r w:rsidRPr="00CD016B">
        <w:rPr>
          <w:rFonts w:ascii="Times New Roman" w:eastAsia="Times New Roman" w:hAnsi="Times New Roman" w:cs="Times New Roman"/>
          <w:sz w:val="24"/>
          <w:szCs w:val="24"/>
          <w:lang w:eastAsia="ru-RU"/>
        </w:rPr>
        <w:t>цифровизации</w:t>
      </w:r>
      <w:proofErr w:type="spellEnd"/>
      <w:r w:rsidRPr="00CD016B">
        <w:rPr>
          <w:rFonts w:ascii="Times New Roman" w:eastAsia="Times New Roman" w:hAnsi="Times New Roman" w:cs="Times New Roman"/>
          <w:sz w:val="24"/>
          <w:szCs w:val="24"/>
          <w:lang w:eastAsia="ru-RU"/>
        </w:rPr>
        <w:t>. Необходимо не догонять развитые муниципалитеты, а работать на опережение, внедряя технологии следующего поколения, которые станут технологическими драйверами цифровых инноваций.</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Потенциал для формирования такой модели развития в Шумерлинском муниципальном округе имеется.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Проблемы</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Основными проблемами, сдерживающими инновационное развитие </w:t>
      </w:r>
      <w:r w:rsidR="00CD016B" w:rsidRPr="00CD016B">
        <w:rPr>
          <w:rFonts w:ascii="Times New Roman" w:eastAsia="Times New Roman" w:hAnsi="Times New Roman" w:cs="Times New Roman"/>
          <w:sz w:val="24"/>
          <w:szCs w:val="24"/>
          <w:lang w:eastAsia="ru-RU"/>
        </w:rPr>
        <w:t xml:space="preserve"> Шумерлинского </w:t>
      </w:r>
      <w:r w:rsidRPr="00CD016B">
        <w:rPr>
          <w:rFonts w:ascii="Times New Roman" w:eastAsia="Times New Roman" w:hAnsi="Times New Roman" w:cs="Times New Roman"/>
          <w:sz w:val="24"/>
          <w:szCs w:val="24"/>
          <w:lang w:eastAsia="ru-RU"/>
        </w:rPr>
        <w:t>муниципального округа, являются:</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низкая инновационная активность организаций, связанная с небольшим горизонтом планирования;</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отсутствие квалифицированных кадров в области инновационной деятельности, необходимых компетенций в области передовых технологий, отток перспективных кадров в развитые регионы России;</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низкий уровень кооперации между предприятиями и образовательными организациями высшего образования г. Чебоксары, а также между самими предприятиями;</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наличие у ряда организаций феномена сопротивления инновациям, сопровождающегося страхом перед всем новым.</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lastRenderedPageBreak/>
        <w:t>Приоритетные направления</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Предусмотрено:</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формирование механизмов, способных привлечь в организации округа наиболее эффективных инженеров, предпринимателей, создающих прорывные продукты;</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внедрение программ, позволяющих привлечь высококвалифицированных специалистов из других регионов России;</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создание необходимых и достаточных условий институционального и инфраструктурного характера, устранение имеющихся препятствий и ограничений для создания и развития высокотехнологичных производств и недопущение появления новых препятствий и ограничений</w:t>
      </w:r>
      <w:r w:rsidR="00CD016B">
        <w:rPr>
          <w:rFonts w:ascii="Times New Roman" w:eastAsia="Times New Roman" w:hAnsi="Times New Roman" w:cs="Times New Roman"/>
          <w:sz w:val="24"/>
          <w:szCs w:val="24"/>
          <w:lang w:eastAsia="ru-RU"/>
        </w:rPr>
        <w:t>,</w:t>
      </w:r>
      <w:r w:rsidRPr="00CD016B">
        <w:rPr>
          <w:rFonts w:ascii="Times New Roman" w:eastAsia="Times New Roman" w:hAnsi="Times New Roman" w:cs="Times New Roman"/>
          <w:sz w:val="24"/>
          <w:szCs w:val="24"/>
          <w:lang w:eastAsia="ru-RU"/>
        </w:rPr>
        <w:t xml:space="preserve"> как в традиционных отраслях экономики, так и в новых отраслях.</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Ожидаемые результаты к 2035 году:</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создание производств высокотехнологичных товаров и услуг.</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Cs w:val="20"/>
          <w:lang w:eastAsia="ru-RU"/>
        </w:rPr>
      </w:pPr>
    </w:p>
    <w:p w:rsidR="006F552C" w:rsidRPr="00CD016B" w:rsidRDefault="006F552C" w:rsidP="006F552C">
      <w:pPr>
        <w:widowControl w:val="0"/>
        <w:autoSpaceDE w:val="0"/>
        <w:autoSpaceDN w:val="0"/>
        <w:spacing w:after="0" w:line="240" w:lineRule="auto"/>
        <w:jc w:val="both"/>
        <w:outlineLvl w:val="4"/>
        <w:rPr>
          <w:rFonts w:ascii="Times New Roman" w:eastAsia="Times New Roman" w:hAnsi="Times New Roman" w:cs="Times New Roman"/>
          <w:sz w:val="24"/>
          <w:szCs w:val="24"/>
          <w:lang w:eastAsia="ru-RU"/>
        </w:rPr>
      </w:pPr>
      <w:bookmarkStart w:id="23" w:name="_Toc113980065"/>
      <w:r w:rsidRPr="00CD016B">
        <w:rPr>
          <w:rFonts w:ascii="Times New Roman" w:eastAsiaTheme="majorEastAsia" w:hAnsi="Times New Roman" w:cs="Times New Roman"/>
          <w:b/>
          <w:bCs/>
          <w:sz w:val="24"/>
          <w:szCs w:val="24"/>
          <w:lang w:eastAsia="ru-RU"/>
        </w:rPr>
        <w:t>Задача 1.3. Создание высокотехнологичного агропромышленного комплекса, обеспечивающего население качественной и экологически чистой продукцией</w:t>
      </w:r>
      <w:bookmarkEnd w:id="23"/>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Состояние</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Сельское хозяйство округа представлено в основном малыми формами хозяйствования (крестьянскими (фермерскими) и личными подсобными хозяйствами) и </w:t>
      </w:r>
      <w:proofErr w:type="spellStart"/>
      <w:r w:rsidRPr="00CD016B">
        <w:rPr>
          <w:rFonts w:ascii="Times New Roman" w:eastAsia="Times New Roman" w:hAnsi="Times New Roman" w:cs="Times New Roman"/>
          <w:sz w:val="24"/>
          <w:szCs w:val="24"/>
          <w:lang w:eastAsia="ru-RU"/>
        </w:rPr>
        <w:t>микропредприятиями</w:t>
      </w:r>
      <w:proofErr w:type="spellEnd"/>
      <w:r w:rsidRPr="00CD016B">
        <w:rPr>
          <w:rFonts w:ascii="Times New Roman" w:eastAsia="Times New Roman" w:hAnsi="Times New Roman" w:cs="Times New Roman"/>
          <w:sz w:val="24"/>
          <w:szCs w:val="24"/>
          <w:lang w:eastAsia="ru-RU"/>
        </w:rPr>
        <w:t>.</w:t>
      </w:r>
    </w:p>
    <w:p w:rsidR="006F552C" w:rsidRPr="00CD016B" w:rsidRDefault="006F552C" w:rsidP="006F552C">
      <w:pPr>
        <w:widowControl w:val="0"/>
        <w:autoSpaceDE w:val="0"/>
        <w:autoSpaceDN w:val="0"/>
        <w:spacing w:after="0" w:line="240" w:lineRule="auto"/>
        <w:ind w:firstLine="540"/>
        <w:jc w:val="both"/>
        <w:rPr>
          <w:rFonts w:ascii="Calibri" w:eastAsia="Times New Roman" w:hAnsi="Calibri" w:cs="Calibri"/>
          <w:szCs w:val="20"/>
          <w:lang w:eastAsia="ru-RU"/>
        </w:rPr>
      </w:pPr>
      <w:r w:rsidRPr="00CD016B">
        <w:rPr>
          <w:rFonts w:ascii="Times New Roman" w:eastAsia="Times New Roman" w:hAnsi="Times New Roman" w:cs="Times New Roman"/>
          <w:sz w:val="24"/>
          <w:szCs w:val="24"/>
          <w:lang w:eastAsia="ru-RU"/>
        </w:rPr>
        <w:t xml:space="preserve"> Основное направление сельскохозяйственного производства муниципального округа - молочно-мясное  животноводство, с дополнительно - развитыми отраслями  в растениеводстве: производство зерновых  и кормовых культур.</w:t>
      </w:r>
      <w:r w:rsidRPr="00CD016B">
        <w:rPr>
          <w:rFonts w:ascii="Calibri" w:eastAsia="Times New Roman" w:hAnsi="Calibri" w:cs="Calibri"/>
          <w:szCs w:val="20"/>
          <w:lang w:eastAsia="ru-RU"/>
        </w:rPr>
        <w:t xml:space="preserve">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В Шумерлинском муниципальном округе 6125 личных подсобных хозяй</w:t>
      </w:r>
      <w:proofErr w:type="gramStart"/>
      <w:r w:rsidRPr="00CD016B">
        <w:rPr>
          <w:rFonts w:ascii="Times New Roman" w:eastAsia="Times New Roman" w:hAnsi="Times New Roman" w:cs="Times New Roman"/>
          <w:sz w:val="24"/>
          <w:szCs w:val="24"/>
          <w:lang w:eastAsia="ru-RU"/>
        </w:rPr>
        <w:t>ств гр</w:t>
      </w:r>
      <w:proofErr w:type="gramEnd"/>
      <w:r w:rsidRPr="00CD016B">
        <w:rPr>
          <w:rFonts w:ascii="Times New Roman" w:eastAsia="Times New Roman" w:hAnsi="Times New Roman" w:cs="Times New Roman"/>
          <w:sz w:val="24"/>
          <w:szCs w:val="24"/>
          <w:lang w:eastAsia="ru-RU"/>
        </w:rPr>
        <w:t>аждан, которые производят 93,7% от общего объема молока и 94,8% объема мяса. Валовая продукция сельского хозяйства во всех категориях хозяйств за 2021 год – 5</w:t>
      </w:r>
      <w:r w:rsidR="003E4E05" w:rsidRPr="00CD016B">
        <w:rPr>
          <w:rFonts w:ascii="Times New Roman" w:eastAsia="Times New Roman" w:hAnsi="Times New Roman" w:cs="Times New Roman"/>
          <w:sz w:val="24"/>
          <w:szCs w:val="24"/>
          <w:lang w:eastAsia="ru-RU"/>
        </w:rPr>
        <w:t>83,3</w:t>
      </w:r>
      <w:r w:rsidRPr="00CD016B">
        <w:rPr>
          <w:rFonts w:ascii="Times New Roman" w:eastAsia="Times New Roman" w:hAnsi="Times New Roman" w:cs="Times New Roman"/>
          <w:sz w:val="24"/>
          <w:szCs w:val="24"/>
          <w:lang w:eastAsia="ru-RU"/>
        </w:rPr>
        <w:t xml:space="preserve"> </w:t>
      </w:r>
      <w:proofErr w:type="spellStart"/>
      <w:r w:rsidRPr="00CD016B">
        <w:rPr>
          <w:rFonts w:ascii="Times New Roman" w:eastAsia="Times New Roman" w:hAnsi="Times New Roman" w:cs="Times New Roman"/>
          <w:sz w:val="24"/>
          <w:szCs w:val="24"/>
          <w:lang w:eastAsia="ru-RU"/>
        </w:rPr>
        <w:t>млн</w:t>
      </w:r>
      <w:proofErr w:type="gramStart"/>
      <w:r w:rsidRPr="00CD016B">
        <w:rPr>
          <w:rFonts w:ascii="Times New Roman" w:eastAsia="Times New Roman" w:hAnsi="Times New Roman" w:cs="Times New Roman"/>
          <w:sz w:val="24"/>
          <w:szCs w:val="24"/>
          <w:lang w:eastAsia="ru-RU"/>
        </w:rPr>
        <w:t>.р</w:t>
      </w:r>
      <w:proofErr w:type="gramEnd"/>
      <w:r w:rsidRPr="00CD016B">
        <w:rPr>
          <w:rFonts w:ascii="Times New Roman" w:eastAsia="Times New Roman" w:hAnsi="Times New Roman" w:cs="Times New Roman"/>
          <w:sz w:val="24"/>
          <w:szCs w:val="24"/>
          <w:lang w:eastAsia="ru-RU"/>
        </w:rPr>
        <w:t>уб</w:t>
      </w:r>
      <w:proofErr w:type="spellEnd"/>
      <w:r w:rsidRPr="00CD016B">
        <w:rPr>
          <w:rFonts w:ascii="Times New Roman" w:eastAsia="Times New Roman" w:hAnsi="Times New Roman" w:cs="Times New Roman"/>
          <w:sz w:val="24"/>
          <w:szCs w:val="24"/>
          <w:lang w:eastAsia="ru-RU"/>
        </w:rPr>
        <w:t>.</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Посевная площадь в </w:t>
      </w:r>
      <w:proofErr w:type="spellStart"/>
      <w:r w:rsidRPr="00CD016B">
        <w:rPr>
          <w:rFonts w:ascii="Times New Roman" w:eastAsia="Times New Roman" w:hAnsi="Times New Roman" w:cs="Times New Roman"/>
          <w:sz w:val="24"/>
          <w:szCs w:val="24"/>
          <w:lang w:eastAsia="ru-RU"/>
        </w:rPr>
        <w:t>сельхозорганизациях</w:t>
      </w:r>
      <w:proofErr w:type="spellEnd"/>
      <w:r w:rsidRPr="00CD016B">
        <w:rPr>
          <w:rFonts w:ascii="Times New Roman" w:eastAsia="Times New Roman" w:hAnsi="Times New Roman" w:cs="Times New Roman"/>
          <w:sz w:val="24"/>
          <w:szCs w:val="24"/>
          <w:lang w:eastAsia="ru-RU"/>
        </w:rPr>
        <w:t xml:space="preserve"> составила около 7,</w:t>
      </w:r>
      <w:r w:rsidR="003E4E05" w:rsidRPr="00CD016B">
        <w:rPr>
          <w:rFonts w:ascii="Times New Roman" w:eastAsia="Times New Roman" w:hAnsi="Times New Roman" w:cs="Times New Roman"/>
          <w:sz w:val="24"/>
          <w:szCs w:val="24"/>
          <w:lang w:eastAsia="ru-RU"/>
        </w:rPr>
        <w:t>5</w:t>
      </w:r>
      <w:r w:rsidRPr="00CD016B">
        <w:rPr>
          <w:rFonts w:ascii="Times New Roman" w:eastAsia="Times New Roman" w:hAnsi="Times New Roman" w:cs="Times New Roman"/>
          <w:sz w:val="24"/>
          <w:szCs w:val="24"/>
          <w:lang w:eastAsia="ru-RU"/>
        </w:rPr>
        <w:t xml:space="preserve"> тыс. га., что </w:t>
      </w:r>
      <w:proofErr w:type="gramStart"/>
      <w:r w:rsidRPr="00CD016B">
        <w:rPr>
          <w:rFonts w:ascii="Times New Roman" w:eastAsia="Times New Roman" w:hAnsi="Times New Roman" w:cs="Times New Roman"/>
          <w:sz w:val="24"/>
          <w:szCs w:val="24"/>
          <w:lang w:eastAsia="ru-RU"/>
        </w:rPr>
        <w:t>со-отв</w:t>
      </w:r>
      <w:r w:rsidR="00CD016B" w:rsidRPr="00CD016B">
        <w:rPr>
          <w:rFonts w:ascii="Times New Roman" w:eastAsia="Times New Roman" w:hAnsi="Times New Roman" w:cs="Times New Roman"/>
          <w:sz w:val="24"/>
          <w:szCs w:val="24"/>
          <w:lang w:eastAsia="ru-RU"/>
        </w:rPr>
        <w:t>етствует</w:t>
      </w:r>
      <w:proofErr w:type="gramEnd"/>
      <w:r w:rsidR="00CD016B" w:rsidRPr="00CD016B">
        <w:rPr>
          <w:rFonts w:ascii="Times New Roman" w:eastAsia="Times New Roman" w:hAnsi="Times New Roman" w:cs="Times New Roman"/>
          <w:sz w:val="24"/>
          <w:szCs w:val="24"/>
          <w:lang w:eastAsia="ru-RU"/>
        </w:rPr>
        <w:t xml:space="preserve">  уровню прошлого года.</w:t>
      </w:r>
      <w:r w:rsidRPr="00CD016B">
        <w:rPr>
          <w:rFonts w:ascii="Times New Roman" w:eastAsia="Times New Roman" w:hAnsi="Times New Roman" w:cs="Times New Roman"/>
          <w:sz w:val="24"/>
          <w:szCs w:val="24"/>
          <w:lang w:eastAsia="ru-RU"/>
        </w:rPr>
        <w:t xml:space="preserve"> В 2021 сев яровых зерновых культур проведен на площади 28</w:t>
      </w:r>
      <w:r w:rsidR="003E4E05" w:rsidRPr="00CD016B">
        <w:rPr>
          <w:rFonts w:ascii="Times New Roman" w:eastAsia="Times New Roman" w:hAnsi="Times New Roman" w:cs="Times New Roman"/>
          <w:sz w:val="24"/>
          <w:szCs w:val="24"/>
          <w:lang w:eastAsia="ru-RU"/>
        </w:rPr>
        <w:t>01</w:t>
      </w:r>
      <w:r w:rsidRPr="00CD016B">
        <w:rPr>
          <w:rFonts w:ascii="Times New Roman" w:eastAsia="Times New Roman" w:hAnsi="Times New Roman" w:cs="Times New Roman"/>
          <w:sz w:val="24"/>
          <w:szCs w:val="24"/>
          <w:lang w:eastAsia="ru-RU"/>
        </w:rPr>
        <w:t xml:space="preserve"> га.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Посевная площадь с/х культур в хозяйствах всех категорий в 2021 году -8684 га, в том числе зерновые и зернобобовые – 5226 га, картофель – 257 га, овощи – 58 га;</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w:t>
      </w:r>
      <w:r w:rsidRPr="00CD016B">
        <w:rPr>
          <w:rFonts w:ascii="Times New Roman" w:eastAsia="Times New Roman" w:hAnsi="Times New Roman" w:cs="Times New Roman"/>
          <w:sz w:val="24"/>
          <w:szCs w:val="24"/>
          <w:lang w:eastAsia="ru-RU"/>
        </w:rPr>
        <w:tab/>
        <w:t xml:space="preserve">валовой сбор зерновых культур – 6,8 тыс. т, урожайность зерновых культур – </w:t>
      </w:r>
      <w:r w:rsidR="003E4E05" w:rsidRPr="00CD016B">
        <w:rPr>
          <w:rFonts w:ascii="Times New Roman" w:eastAsia="Times New Roman" w:hAnsi="Times New Roman" w:cs="Times New Roman"/>
          <w:sz w:val="24"/>
          <w:szCs w:val="24"/>
          <w:lang w:eastAsia="ru-RU"/>
        </w:rPr>
        <w:t>12,3</w:t>
      </w:r>
      <w:r w:rsidRPr="00CD016B">
        <w:rPr>
          <w:rFonts w:ascii="Times New Roman" w:eastAsia="Times New Roman" w:hAnsi="Times New Roman" w:cs="Times New Roman"/>
          <w:sz w:val="24"/>
          <w:szCs w:val="24"/>
          <w:lang w:eastAsia="ru-RU"/>
        </w:rPr>
        <w:t xml:space="preserve"> ц/га;</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w:t>
      </w:r>
      <w:r w:rsidRPr="00CD016B">
        <w:rPr>
          <w:rFonts w:ascii="Times New Roman" w:eastAsia="Times New Roman" w:hAnsi="Times New Roman" w:cs="Times New Roman"/>
          <w:sz w:val="24"/>
          <w:szCs w:val="24"/>
          <w:lang w:eastAsia="ru-RU"/>
        </w:rPr>
        <w:tab/>
        <w:t>общее поголовье крупного рогатого скота в хозяйствах всех категорий – 2</w:t>
      </w:r>
      <w:r w:rsidR="003E4E05" w:rsidRPr="00CD016B">
        <w:rPr>
          <w:rFonts w:ascii="Times New Roman" w:eastAsia="Times New Roman" w:hAnsi="Times New Roman" w:cs="Times New Roman"/>
          <w:sz w:val="24"/>
          <w:szCs w:val="24"/>
          <w:lang w:eastAsia="ru-RU"/>
        </w:rPr>
        <w:t>993</w:t>
      </w:r>
      <w:r w:rsidRPr="00CD016B">
        <w:rPr>
          <w:rFonts w:ascii="Times New Roman" w:eastAsia="Times New Roman" w:hAnsi="Times New Roman" w:cs="Times New Roman"/>
          <w:sz w:val="24"/>
          <w:szCs w:val="24"/>
          <w:lang w:eastAsia="ru-RU"/>
        </w:rPr>
        <w:t xml:space="preserve"> голов</w:t>
      </w:r>
      <w:r w:rsidR="003E4E05" w:rsidRPr="00CD016B">
        <w:rPr>
          <w:rFonts w:ascii="Times New Roman" w:eastAsia="Times New Roman" w:hAnsi="Times New Roman" w:cs="Times New Roman"/>
          <w:sz w:val="24"/>
          <w:szCs w:val="24"/>
          <w:lang w:eastAsia="ru-RU"/>
        </w:rPr>
        <w:t>ы</w:t>
      </w:r>
      <w:r w:rsidRPr="00CD016B">
        <w:rPr>
          <w:rFonts w:ascii="Times New Roman" w:eastAsia="Times New Roman" w:hAnsi="Times New Roman" w:cs="Times New Roman"/>
          <w:sz w:val="24"/>
          <w:szCs w:val="24"/>
          <w:lang w:eastAsia="ru-RU"/>
        </w:rPr>
        <w:t xml:space="preserve"> (в том числе коров – 1</w:t>
      </w:r>
      <w:r w:rsidR="003E4E05" w:rsidRPr="00CD016B">
        <w:rPr>
          <w:rFonts w:ascii="Times New Roman" w:eastAsia="Times New Roman" w:hAnsi="Times New Roman" w:cs="Times New Roman"/>
          <w:sz w:val="24"/>
          <w:szCs w:val="24"/>
          <w:lang w:eastAsia="ru-RU"/>
        </w:rPr>
        <w:t xml:space="preserve">457 </w:t>
      </w:r>
      <w:r w:rsidRPr="00CD016B">
        <w:rPr>
          <w:rFonts w:ascii="Times New Roman" w:eastAsia="Times New Roman" w:hAnsi="Times New Roman" w:cs="Times New Roman"/>
          <w:sz w:val="24"/>
          <w:szCs w:val="24"/>
          <w:lang w:eastAsia="ru-RU"/>
        </w:rPr>
        <w:t>голов);</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w:t>
      </w:r>
      <w:r w:rsidRPr="00CD016B">
        <w:rPr>
          <w:rFonts w:ascii="Times New Roman" w:eastAsia="Times New Roman" w:hAnsi="Times New Roman" w:cs="Times New Roman"/>
          <w:sz w:val="24"/>
          <w:szCs w:val="24"/>
          <w:lang w:eastAsia="ru-RU"/>
        </w:rPr>
        <w:tab/>
        <w:t xml:space="preserve">средний надой от одной коровы в хозяйствах округа – 3545 кг в год, валовой надой молока в год – </w:t>
      </w:r>
      <w:r w:rsidR="003E4E05" w:rsidRPr="00CD016B">
        <w:rPr>
          <w:rFonts w:ascii="Times New Roman" w:eastAsia="Times New Roman" w:hAnsi="Times New Roman" w:cs="Times New Roman"/>
          <w:sz w:val="24"/>
          <w:szCs w:val="24"/>
          <w:lang w:eastAsia="ru-RU"/>
        </w:rPr>
        <w:t>6555,2</w:t>
      </w:r>
      <w:r w:rsidRPr="00CD016B">
        <w:rPr>
          <w:rFonts w:ascii="Times New Roman" w:eastAsia="Times New Roman" w:hAnsi="Times New Roman" w:cs="Times New Roman"/>
          <w:sz w:val="24"/>
          <w:szCs w:val="24"/>
          <w:lang w:eastAsia="ru-RU"/>
        </w:rPr>
        <w:t xml:space="preserve"> т;</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w:t>
      </w:r>
      <w:r w:rsidRPr="00CD016B">
        <w:rPr>
          <w:rFonts w:ascii="Times New Roman" w:eastAsia="Times New Roman" w:hAnsi="Times New Roman" w:cs="Times New Roman"/>
          <w:sz w:val="24"/>
          <w:szCs w:val="24"/>
          <w:lang w:eastAsia="ru-RU"/>
        </w:rPr>
        <w:tab/>
        <w:t>охват дойного стада современным оборудованием для доения и кормления составляет около 40,4% поголовья;</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По данным статистического учета к 1 января 2022</w:t>
      </w:r>
      <w:r w:rsidR="00CD016B">
        <w:rPr>
          <w:rFonts w:ascii="Times New Roman" w:eastAsia="Times New Roman" w:hAnsi="Times New Roman" w:cs="Times New Roman"/>
          <w:sz w:val="24"/>
          <w:szCs w:val="24"/>
          <w:lang w:eastAsia="ru-RU"/>
        </w:rPr>
        <w:t xml:space="preserve"> </w:t>
      </w:r>
      <w:r w:rsidRPr="00CD016B">
        <w:rPr>
          <w:rFonts w:ascii="Times New Roman" w:eastAsia="Times New Roman" w:hAnsi="Times New Roman" w:cs="Times New Roman"/>
          <w:sz w:val="24"/>
          <w:szCs w:val="24"/>
          <w:lang w:eastAsia="ru-RU"/>
        </w:rPr>
        <w:t>г. в округе наблюдался рост поголовья скота в сельскохозяйственных организациях, который в значительной мере был связан с оздоровлением молочного скота от лейкоза в ООО «Приволье».</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Более половины площадей традиционно занимают зерновые культуры. Одним из главных факторов дальнейшего увеличения объемов сборов зерна является внедрение в производство высокопродуктивных сортов со стабильной урожайностью.</w:t>
      </w:r>
      <w:r w:rsidRPr="00CD016B">
        <w:rPr>
          <w:rFonts w:ascii="Calibri" w:eastAsia="Times New Roman" w:hAnsi="Calibri" w:cs="Calibri"/>
          <w:szCs w:val="20"/>
          <w:lang w:eastAsia="ru-RU"/>
        </w:rPr>
        <w:t xml:space="preserve"> </w:t>
      </w:r>
      <w:r w:rsidRPr="00CD016B">
        <w:rPr>
          <w:rFonts w:ascii="Times New Roman" w:eastAsia="Times New Roman" w:hAnsi="Times New Roman" w:cs="Times New Roman"/>
          <w:sz w:val="24"/>
          <w:szCs w:val="24"/>
          <w:lang w:eastAsia="ru-RU"/>
        </w:rPr>
        <w:t xml:space="preserve">Дополнительного роста валового производства растениеводческой продукции возможно за счет  </w:t>
      </w:r>
      <w:proofErr w:type="spellStart"/>
      <w:r w:rsidRPr="00CD016B">
        <w:rPr>
          <w:rFonts w:ascii="Times New Roman" w:eastAsia="Times New Roman" w:hAnsi="Times New Roman" w:cs="Times New Roman"/>
          <w:sz w:val="24"/>
          <w:szCs w:val="24"/>
          <w:lang w:eastAsia="ru-RU"/>
        </w:rPr>
        <w:t>высокомаржинальных</w:t>
      </w:r>
      <w:proofErr w:type="spellEnd"/>
      <w:r w:rsidRPr="00CD016B">
        <w:rPr>
          <w:rFonts w:ascii="Times New Roman" w:eastAsia="Times New Roman" w:hAnsi="Times New Roman" w:cs="Times New Roman"/>
          <w:sz w:val="24"/>
          <w:szCs w:val="24"/>
          <w:lang w:eastAsia="ru-RU"/>
        </w:rPr>
        <w:t xml:space="preserve"> культур. Это рапс, горчица и соя. В настоящее время ИП </w:t>
      </w:r>
      <w:proofErr w:type="spellStart"/>
      <w:r w:rsidRPr="00CD016B">
        <w:rPr>
          <w:rFonts w:ascii="Times New Roman" w:eastAsia="Times New Roman" w:hAnsi="Times New Roman" w:cs="Times New Roman"/>
          <w:sz w:val="24"/>
          <w:szCs w:val="24"/>
          <w:lang w:eastAsia="ru-RU"/>
        </w:rPr>
        <w:t>Мазумдер</w:t>
      </w:r>
      <w:proofErr w:type="spellEnd"/>
      <w:r w:rsidRPr="00CD016B">
        <w:rPr>
          <w:rFonts w:ascii="Times New Roman" w:eastAsia="Times New Roman" w:hAnsi="Times New Roman" w:cs="Times New Roman"/>
          <w:sz w:val="24"/>
          <w:szCs w:val="24"/>
          <w:lang w:eastAsia="ru-RU"/>
        </w:rPr>
        <w:t xml:space="preserve"> занимается выращиванием ярового рапса, а также горчицы. В 2021 году площадь ярового  рапса составила 585 га.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Целевое видение к 2035 году</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Наличие имеющего потенциала в отраслях растениеводства и животноводства </w:t>
      </w:r>
      <w:r w:rsidRPr="00CD016B">
        <w:rPr>
          <w:rFonts w:ascii="Times New Roman" w:eastAsia="Times New Roman" w:hAnsi="Times New Roman" w:cs="Times New Roman"/>
          <w:sz w:val="24"/>
          <w:szCs w:val="24"/>
          <w:lang w:eastAsia="ru-RU"/>
        </w:rPr>
        <w:lastRenderedPageBreak/>
        <w:t>способствует увеличению: производст</w:t>
      </w:r>
      <w:r w:rsidR="00CD016B" w:rsidRPr="00CD016B">
        <w:rPr>
          <w:rFonts w:ascii="Times New Roman" w:eastAsia="Times New Roman" w:hAnsi="Times New Roman" w:cs="Times New Roman"/>
          <w:sz w:val="24"/>
          <w:szCs w:val="24"/>
          <w:lang w:eastAsia="ru-RU"/>
        </w:rPr>
        <w:t xml:space="preserve">ва зерна, производства молока, </w:t>
      </w:r>
      <w:r w:rsidRPr="00CD016B">
        <w:rPr>
          <w:rFonts w:ascii="Times New Roman" w:eastAsia="Times New Roman" w:hAnsi="Times New Roman" w:cs="Times New Roman"/>
          <w:sz w:val="24"/>
          <w:szCs w:val="24"/>
          <w:lang w:eastAsia="ru-RU"/>
        </w:rPr>
        <w:t>производства мяса скота, что соответственно должно привести к строительству перерабатывающего производства. Тем более</w:t>
      </w:r>
      <w:proofErr w:type="gramStart"/>
      <w:r w:rsidRPr="00CD016B">
        <w:rPr>
          <w:rFonts w:ascii="Times New Roman" w:eastAsia="Times New Roman" w:hAnsi="Times New Roman" w:cs="Times New Roman"/>
          <w:sz w:val="24"/>
          <w:szCs w:val="24"/>
          <w:lang w:eastAsia="ru-RU"/>
        </w:rPr>
        <w:t>,</w:t>
      </w:r>
      <w:proofErr w:type="gramEnd"/>
      <w:r w:rsidRPr="00CD016B">
        <w:rPr>
          <w:rFonts w:ascii="Times New Roman" w:eastAsia="Times New Roman" w:hAnsi="Times New Roman" w:cs="Times New Roman"/>
          <w:sz w:val="24"/>
          <w:szCs w:val="24"/>
          <w:lang w:eastAsia="ru-RU"/>
        </w:rPr>
        <w:t xml:space="preserve"> что в настоящее время предприятия, перерабатывающие </w:t>
      </w:r>
      <w:proofErr w:type="spellStart"/>
      <w:r w:rsidRPr="00CD016B">
        <w:rPr>
          <w:rFonts w:ascii="Times New Roman" w:eastAsia="Times New Roman" w:hAnsi="Times New Roman" w:cs="Times New Roman"/>
          <w:sz w:val="24"/>
          <w:szCs w:val="24"/>
          <w:lang w:eastAsia="ru-RU"/>
        </w:rPr>
        <w:t>селькохозяйственную</w:t>
      </w:r>
      <w:proofErr w:type="spellEnd"/>
      <w:r w:rsidRPr="00CD016B">
        <w:rPr>
          <w:rFonts w:ascii="Times New Roman" w:eastAsia="Times New Roman" w:hAnsi="Times New Roman" w:cs="Times New Roman"/>
          <w:sz w:val="24"/>
          <w:szCs w:val="24"/>
          <w:lang w:eastAsia="ru-RU"/>
        </w:rPr>
        <w:t xml:space="preserve"> продукцию, отсутствуют на территории </w:t>
      </w:r>
      <w:r w:rsidR="00CD016B" w:rsidRPr="00CD016B">
        <w:rPr>
          <w:rFonts w:ascii="Times New Roman" w:eastAsia="Times New Roman" w:hAnsi="Times New Roman" w:cs="Times New Roman"/>
          <w:sz w:val="24"/>
          <w:szCs w:val="24"/>
          <w:lang w:eastAsia="ru-RU"/>
        </w:rPr>
        <w:t xml:space="preserve">Шумерлинского </w:t>
      </w:r>
      <w:r w:rsidRPr="00CD016B">
        <w:rPr>
          <w:rFonts w:ascii="Times New Roman" w:eastAsia="Times New Roman" w:hAnsi="Times New Roman" w:cs="Times New Roman"/>
          <w:sz w:val="24"/>
          <w:szCs w:val="24"/>
          <w:lang w:eastAsia="ru-RU"/>
        </w:rPr>
        <w:t xml:space="preserve">муниципального округа.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На территории Шумерлинского муниципального округа 4070 га неиспользуемых земель сельскохозяйственного назначения. Планируется за счет реализации инвестиционных проектов обеспечить ввод их в оборот за 2021-2025 годы, что позволит увеличить объем производства зерна – до 14 тыс. тонн.</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За годы реализации Стратегии планируется нарастить поголовье крупного рогатого скота в сельскохозяйственных организациях и </w:t>
      </w:r>
      <w:proofErr w:type="gramStart"/>
      <w:r w:rsidRPr="00CD016B">
        <w:rPr>
          <w:rFonts w:ascii="Times New Roman" w:eastAsia="Times New Roman" w:hAnsi="Times New Roman" w:cs="Times New Roman"/>
          <w:sz w:val="24"/>
          <w:szCs w:val="24"/>
          <w:lang w:eastAsia="ru-RU"/>
        </w:rPr>
        <w:t>К(</w:t>
      </w:r>
      <w:proofErr w:type="gramEnd"/>
      <w:r w:rsidRPr="00CD016B">
        <w:rPr>
          <w:rFonts w:ascii="Times New Roman" w:eastAsia="Times New Roman" w:hAnsi="Times New Roman" w:cs="Times New Roman"/>
          <w:sz w:val="24"/>
          <w:szCs w:val="24"/>
          <w:lang w:eastAsia="ru-RU"/>
        </w:rPr>
        <w:t xml:space="preserve">Ф)Х округа на 32 % (до 1,5 тыс. голов), в том числе коров – на  24% (до 0,8 тыс. голов).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w:t>
      </w:r>
      <w:proofErr w:type="spellStart"/>
      <w:r w:rsidRPr="00CD016B">
        <w:rPr>
          <w:rFonts w:ascii="Times New Roman" w:eastAsia="Times New Roman" w:hAnsi="Times New Roman" w:cs="Times New Roman"/>
          <w:sz w:val="24"/>
          <w:szCs w:val="24"/>
          <w:lang w:eastAsia="ru-RU"/>
        </w:rPr>
        <w:t>биологизация</w:t>
      </w:r>
      <w:proofErr w:type="spellEnd"/>
      <w:r w:rsidRPr="00CD016B">
        <w:rPr>
          <w:rFonts w:ascii="Times New Roman" w:eastAsia="Times New Roman" w:hAnsi="Times New Roman" w:cs="Times New Roman"/>
          <w:sz w:val="24"/>
          <w:szCs w:val="24"/>
          <w:lang w:eastAsia="ru-RU"/>
        </w:rPr>
        <w:t xml:space="preserve">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В животноводстве наращивание объемов производства мяса, молока, яиц, прудовой рыбы будет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Наращиванию производства продукции АПК будет способствовать активное участие в программах по поддержке начинающих фермеров и семейных животноводческих ферм. Личные подсобные хозяйства Шумерлинского муниципального округа будут вовлечены в сельскохозяйственные потребительские кооперативы. Также планируется поддержка развития личных подсобных хозяйств, ведение которых осуществляют </w:t>
      </w:r>
      <w:proofErr w:type="spellStart"/>
      <w:r w:rsidRPr="00CD016B">
        <w:rPr>
          <w:rFonts w:ascii="Times New Roman" w:eastAsia="Times New Roman" w:hAnsi="Times New Roman" w:cs="Times New Roman"/>
          <w:sz w:val="24"/>
          <w:szCs w:val="24"/>
          <w:lang w:eastAsia="ru-RU"/>
        </w:rPr>
        <w:t>самозанятые</w:t>
      </w:r>
      <w:proofErr w:type="spellEnd"/>
      <w:r w:rsidRPr="00CD016B">
        <w:rPr>
          <w:rFonts w:ascii="Times New Roman" w:eastAsia="Times New Roman" w:hAnsi="Times New Roman" w:cs="Times New Roman"/>
          <w:sz w:val="24"/>
          <w:szCs w:val="24"/>
          <w:lang w:eastAsia="ru-RU"/>
        </w:rPr>
        <w:t xml:space="preserve"> граждане, применяющие специальный налоговый режим «Налог на профессиональный доход». В 2022 году поставлена задача по вовлечению ЛПХ в </w:t>
      </w:r>
      <w:proofErr w:type="spellStart"/>
      <w:r w:rsidRPr="00CD016B">
        <w:rPr>
          <w:rFonts w:ascii="Times New Roman" w:eastAsia="Times New Roman" w:hAnsi="Times New Roman" w:cs="Times New Roman"/>
          <w:sz w:val="24"/>
          <w:szCs w:val="24"/>
          <w:lang w:eastAsia="ru-RU"/>
        </w:rPr>
        <w:t>самозанятых</w:t>
      </w:r>
      <w:proofErr w:type="spellEnd"/>
      <w:r w:rsidRPr="00CD016B">
        <w:rPr>
          <w:rFonts w:ascii="Times New Roman" w:eastAsia="Times New Roman" w:hAnsi="Times New Roman" w:cs="Times New Roman"/>
          <w:sz w:val="24"/>
          <w:szCs w:val="24"/>
          <w:lang w:eastAsia="ru-RU"/>
        </w:rPr>
        <w:t xml:space="preserve"> граждан на селе 11,2% от общего количества ЛПХ по округу.</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Для достижения базовых показателей необходимо:</w:t>
      </w:r>
      <w:r w:rsidRPr="00CD016B">
        <w:rPr>
          <w:rFonts w:ascii="Times New Roman" w:eastAsia="Times New Roman" w:hAnsi="Times New Roman" w:cs="Times New Roman"/>
          <w:sz w:val="24"/>
          <w:szCs w:val="24"/>
          <w:lang w:eastAsia="ru-RU"/>
        </w:rPr>
        <w:tab/>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ab/>
        <w:t>в производстве зерна довести урожайность до 30 ц/га;</w:t>
      </w:r>
      <w:r w:rsidRPr="00CD016B">
        <w:rPr>
          <w:rFonts w:ascii="Times New Roman" w:eastAsia="Times New Roman" w:hAnsi="Times New Roman" w:cs="Times New Roman"/>
          <w:sz w:val="24"/>
          <w:szCs w:val="24"/>
          <w:lang w:eastAsia="ru-RU"/>
        </w:rPr>
        <w:tab/>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ab/>
        <w:t>увелич</w:t>
      </w:r>
      <w:r w:rsidR="00D2682B">
        <w:rPr>
          <w:rFonts w:ascii="Times New Roman" w:eastAsia="Times New Roman" w:hAnsi="Times New Roman" w:cs="Times New Roman"/>
          <w:sz w:val="24"/>
          <w:szCs w:val="24"/>
          <w:lang w:eastAsia="ru-RU"/>
        </w:rPr>
        <w:t>ивать посевы  овощных культур и картофеля</w:t>
      </w:r>
      <w:r w:rsidRPr="00CD016B">
        <w:rPr>
          <w:rFonts w:ascii="Times New Roman" w:eastAsia="Times New Roman" w:hAnsi="Times New Roman" w:cs="Times New Roman"/>
          <w:sz w:val="24"/>
          <w:szCs w:val="24"/>
          <w:lang w:eastAsia="ru-RU"/>
        </w:rPr>
        <w:t>;</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ab/>
        <w:t>в животноводстве увеличить поголовье дойных коров, довести среднегодовой надой на корову до 5000 кг.</w:t>
      </w:r>
      <w:r w:rsidRPr="00CD016B">
        <w:rPr>
          <w:rFonts w:ascii="Times New Roman" w:eastAsia="Times New Roman" w:hAnsi="Times New Roman" w:cs="Times New Roman"/>
          <w:sz w:val="24"/>
          <w:szCs w:val="24"/>
          <w:lang w:eastAsia="ru-RU"/>
        </w:rPr>
        <w:tab/>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Ожидаемые результаты к 2035 году:</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Объем производства продукции сельского хозяйства на душу населения – 300,2 тыс. руб.</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Индекс производства продукции сельского хозяйства в хозяйствах всех категорий (в сопоставимых ценах) – 101,2%</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Рентабельность сельскохозяйственных организаций (с учетом субсидий) – 18,1 %</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Объем инвестиций в основной капитал организаций, не относящихся к субъектам малого предпринимательства – 41,2 млн. руб.</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Среднемесячная заработная плата работников, занятых в сельском хозяйстве - 31 300 рублей.</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CD016B">
        <w:rPr>
          <w:rFonts w:ascii="Times New Roman" w:eastAsia="Times New Roman" w:hAnsi="Times New Roman" w:cs="Times New Roman"/>
          <w:sz w:val="24"/>
          <w:szCs w:val="24"/>
          <w:u w:val="single"/>
          <w:lang w:eastAsia="ru-RU"/>
        </w:rPr>
        <w:t>Основными задачами являются:</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6F552C" w:rsidRPr="00CD016B"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016B">
        <w:rPr>
          <w:rFonts w:ascii="Times New Roman" w:eastAsia="Times New Roman" w:hAnsi="Times New Roman" w:cs="Times New Roman"/>
          <w:sz w:val="24"/>
          <w:szCs w:val="24"/>
          <w:lang w:eastAsia="ru-RU"/>
        </w:rPr>
        <w:t xml:space="preserve">обеспечение ветеринарного и фитосанитарного благополучия на территории </w:t>
      </w:r>
      <w:r w:rsidR="00CD016B" w:rsidRPr="00CD016B">
        <w:rPr>
          <w:rFonts w:ascii="Times New Roman" w:eastAsia="Times New Roman" w:hAnsi="Times New Roman" w:cs="Times New Roman"/>
          <w:sz w:val="24"/>
          <w:szCs w:val="24"/>
          <w:lang w:eastAsia="ru-RU"/>
        </w:rPr>
        <w:t xml:space="preserve">Шумерлинского </w:t>
      </w:r>
      <w:r w:rsidR="004316EA" w:rsidRPr="00CD016B">
        <w:rPr>
          <w:rFonts w:ascii="Times New Roman" w:eastAsia="Times New Roman" w:hAnsi="Times New Roman" w:cs="Times New Roman"/>
          <w:sz w:val="24"/>
          <w:szCs w:val="24"/>
          <w:lang w:eastAsia="ru-RU"/>
        </w:rPr>
        <w:t>муниципального округа;</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lastRenderedPageBreak/>
        <w:t>создание благоприятных условий для увеличения объема инвестиций в АПК;</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предотвращение выбытия земель сельскохозяйственного назначения, сохранение и вовлечение их в сельскохозяйственное производство.</w:t>
      </w: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321855" w:rsidRDefault="006F552C" w:rsidP="006F552C">
      <w:pPr>
        <w:keepNext/>
        <w:keepLines/>
        <w:spacing w:before="200" w:after="0" w:line="240" w:lineRule="auto"/>
        <w:outlineLvl w:val="2"/>
        <w:rPr>
          <w:rFonts w:asciiTheme="majorHAnsi" w:eastAsiaTheme="majorEastAsia" w:hAnsiTheme="majorHAnsi" w:cstheme="majorBidi"/>
          <w:b/>
          <w:bCs/>
          <w:sz w:val="24"/>
          <w:szCs w:val="24"/>
        </w:rPr>
      </w:pPr>
      <w:bookmarkStart w:id="24" w:name="_Toc113980066"/>
      <w:r w:rsidRPr="00321855">
        <w:rPr>
          <w:rFonts w:asciiTheme="majorHAnsi" w:eastAsiaTheme="majorEastAsia" w:hAnsiTheme="majorHAnsi" w:cstheme="majorBidi"/>
          <w:b/>
          <w:bCs/>
          <w:sz w:val="24"/>
          <w:szCs w:val="24"/>
        </w:rPr>
        <w:t>Задача 1.4. Развитие транспортной инфраструктуры</w:t>
      </w:r>
      <w:bookmarkEnd w:id="24"/>
    </w:p>
    <w:p w:rsidR="006F552C" w:rsidRPr="00321855" w:rsidRDefault="006F552C" w:rsidP="006F552C">
      <w:pPr>
        <w:spacing w:after="0" w:line="240" w:lineRule="auto"/>
        <w:ind w:firstLine="567"/>
        <w:jc w:val="both"/>
        <w:rPr>
          <w:rFonts w:ascii="Times New Roman" w:hAnsi="Times New Roman" w:cs="Times New Roman"/>
          <w:sz w:val="24"/>
          <w:szCs w:val="24"/>
          <w:u w:val="single"/>
        </w:rPr>
      </w:pPr>
    </w:p>
    <w:p w:rsidR="006F552C" w:rsidRPr="00321855" w:rsidRDefault="006F552C" w:rsidP="006F552C">
      <w:pPr>
        <w:spacing w:after="0" w:line="240" w:lineRule="auto"/>
        <w:ind w:firstLine="567"/>
        <w:jc w:val="both"/>
        <w:rPr>
          <w:rFonts w:ascii="Times New Roman" w:hAnsi="Times New Roman" w:cs="Times New Roman"/>
          <w:sz w:val="24"/>
          <w:szCs w:val="24"/>
          <w:u w:val="single"/>
        </w:rPr>
      </w:pPr>
      <w:r w:rsidRPr="00321855">
        <w:rPr>
          <w:rFonts w:ascii="Times New Roman" w:hAnsi="Times New Roman" w:cs="Times New Roman"/>
          <w:sz w:val="24"/>
          <w:szCs w:val="24"/>
          <w:u w:val="single"/>
        </w:rPr>
        <w:t>Целевое видение к 2035 году</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Проблемы:</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существенное отставание в развитии транспортной инфраструктуры и ее несоответствие современным требованиям;</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большая доля износа парка пассажирского транспорта и его несоответствие экологическим требованиям;</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ежегодное снижение пассажирооборота на общественном транспорте вследствие роста автомобилизации населения;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диспропорции в темпах и масштабах развития различных видов транспорта;</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несоответствие нормативным требованиям более чем 50% протяженности дорожной сети Шумерлинского муниципального округа;</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убыточность пассажирских перевозок и недостаточность мер государственной поддержки;</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большой износ и </w:t>
      </w:r>
      <w:proofErr w:type="spellStart"/>
      <w:r w:rsidRPr="00321855">
        <w:rPr>
          <w:rFonts w:ascii="Times New Roman" w:hAnsi="Times New Roman" w:cs="Times New Roman"/>
          <w:sz w:val="24"/>
          <w:szCs w:val="24"/>
        </w:rPr>
        <w:t>недоремонт</w:t>
      </w:r>
      <w:proofErr w:type="spellEnd"/>
      <w:r w:rsidRPr="00321855">
        <w:rPr>
          <w:rFonts w:ascii="Times New Roman" w:hAnsi="Times New Roman" w:cs="Times New Roman"/>
          <w:sz w:val="24"/>
          <w:szCs w:val="24"/>
        </w:rPr>
        <w:t xml:space="preserve"> автомобильных дорог общего пользования;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увеличение количества транспортных сре</w:t>
      </w:r>
      <w:proofErr w:type="gramStart"/>
      <w:r w:rsidRPr="00321855">
        <w:rPr>
          <w:rFonts w:ascii="Times New Roman" w:hAnsi="Times New Roman" w:cs="Times New Roman"/>
          <w:sz w:val="24"/>
          <w:szCs w:val="24"/>
        </w:rPr>
        <w:t>дств с п</w:t>
      </w:r>
      <w:proofErr w:type="gramEnd"/>
      <w:r w:rsidRPr="00321855">
        <w:rPr>
          <w:rFonts w:ascii="Times New Roman" w:hAnsi="Times New Roman" w:cs="Times New Roman"/>
          <w:sz w:val="24"/>
          <w:szCs w:val="24"/>
        </w:rPr>
        <w:t>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rsidR="006F552C" w:rsidRPr="00321855" w:rsidRDefault="006F552C" w:rsidP="006F552C">
      <w:pPr>
        <w:spacing w:after="0" w:line="240" w:lineRule="auto"/>
        <w:ind w:firstLine="567"/>
        <w:jc w:val="both"/>
        <w:rPr>
          <w:rFonts w:ascii="Times New Roman" w:hAnsi="Times New Roman" w:cs="Times New Roman"/>
          <w:sz w:val="24"/>
          <w:szCs w:val="24"/>
          <w:u w:val="single"/>
        </w:rPr>
      </w:pPr>
      <w:r w:rsidRPr="00321855">
        <w:rPr>
          <w:rFonts w:ascii="Times New Roman" w:hAnsi="Times New Roman" w:cs="Times New Roman"/>
          <w:sz w:val="24"/>
          <w:szCs w:val="24"/>
          <w:u w:val="single"/>
        </w:rPr>
        <w:t>Приоритетные направления: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республики;</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создание доступной транспортной среды для инвалидов и других маломобильных групп населения;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формирование необходимых условий инвестирования в транспортную отрасль, обеспечивающих ее развитие опережающими темпами;</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повышение инновационной активности транспортных компаний, кардинальное обновление транспортных и технических средств с учетом развития отечественного транспортного машиностроения;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применение </w:t>
      </w:r>
      <w:proofErr w:type="spellStart"/>
      <w:r w:rsidRPr="00321855">
        <w:rPr>
          <w:rFonts w:ascii="Times New Roman" w:hAnsi="Times New Roman" w:cs="Times New Roman"/>
          <w:sz w:val="24"/>
          <w:szCs w:val="24"/>
        </w:rPr>
        <w:t>экологичных</w:t>
      </w:r>
      <w:proofErr w:type="spellEnd"/>
      <w:r w:rsidRPr="00321855">
        <w:rPr>
          <w:rFonts w:ascii="Times New Roman" w:hAnsi="Times New Roman" w:cs="Times New Roman"/>
          <w:sz w:val="24"/>
          <w:szCs w:val="24"/>
        </w:rPr>
        <w:t xml:space="preserve"> и экономически выгодных технологий, использование новых источников энергии;</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ориентирование и информационное сопровождение пассажиров;</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развитие информационных и цифровых технологий в транспортном обслуживании населения;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планирование и развитие транспортной инфраструктуры для обеспечения пассажирских перевозок в </w:t>
      </w:r>
      <w:r w:rsidR="004316EA" w:rsidRPr="00321855">
        <w:rPr>
          <w:rFonts w:ascii="Times New Roman" w:hAnsi="Times New Roman" w:cs="Times New Roman"/>
          <w:sz w:val="24"/>
          <w:szCs w:val="24"/>
        </w:rPr>
        <w:t>муниципальном округе</w:t>
      </w:r>
      <w:r w:rsidRPr="00321855">
        <w:rPr>
          <w:rFonts w:ascii="Times New Roman" w:hAnsi="Times New Roman" w:cs="Times New Roman"/>
          <w:sz w:val="24"/>
          <w:szCs w:val="24"/>
        </w:rPr>
        <w:t xml:space="preserve"> по приоритетным маршрутам;</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 а также их защищенности от актов незаконного вмешательства;</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строительство и реконструкция автомобильных дорог общего пользования межмуниципального и местного значения, в том числе в сельских населенных пунктах, с переходным типом покрытий;</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lastRenderedPageBreak/>
        <w:t>развитие автоматизированной системы выявления и предупреждения нарушений правил дорожного движения на автомобильных дорогах общего пользования, расположенных в Шумерлинском муниципальном округе</w:t>
      </w:r>
      <w:proofErr w:type="gramStart"/>
      <w:r w:rsidRPr="00321855">
        <w:rPr>
          <w:rFonts w:ascii="Times New Roman" w:hAnsi="Times New Roman" w:cs="Times New Roman"/>
          <w:sz w:val="24"/>
          <w:szCs w:val="24"/>
        </w:rPr>
        <w:t xml:space="preserve"> ;</w:t>
      </w:r>
      <w:proofErr w:type="gramEnd"/>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 долговечных дорожно-строительных материалов (включая использование </w:t>
      </w:r>
      <w:proofErr w:type="spellStart"/>
      <w:r w:rsidRPr="00321855">
        <w:rPr>
          <w:rFonts w:ascii="Times New Roman" w:hAnsi="Times New Roman" w:cs="Times New Roman"/>
          <w:sz w:val="24"/>
          <w:szCs w:val="24"/>
        </w:rPr>
        <w:t>геосинтетиков</w:t>
      </w:r>
      <w:proofErr w:type="spellEnd"/>
      <w:r w:rsidRPr="00321855">
        <w:rPr>
          <w:rFonts w:ascii="Times New Roman" w:hAnsi="Times New Roman" w:cs="Times New Roman"/>
          <w:sz w:val="24"/>
          <w:szCs w:val="24"/>
        </w:rPr>
        <w:t xml:space="preserve">, </w:t>
      </w:r>
      <w:proofErr w:type="spellStart"/>
      <w:r w:rsidRPr="00321855">
        <w:rPr>
          <w:rFonts w:ascii="Times New Roman" w:hAnsi="Times New Roman" w:cs="Times New Roman"/>
          <w:sz w:val="24"/>
          <w:szCs w:val="24"/>
        </w:rPr>
        <w:t>фибробетона</w:t>
      </w:r>
      <w:proofErr w:type="spellEnd"/>
      <w:r w:rsidRPr="00321855">
        <w:rPr>
          <w:rFonts w:ascii="Times New Roman" w:hAnsi="Times New Roman" w:cs="Times New Roman"/>
          <w:sz w:val="24"/>
          <w:szCs w:val="24"/>
        </w:rPr>
        <w:t>, модификаторов асфальта, низкотемпературного асфальта и т.п.);</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строительство </w:t>
      </w:r>
      <w:proofErr w:type="gramStart"/>
      <w:r w:rsidRPr="00321855">
        <w:rPr>
          <w:rFonts w:ascii="Times New Roman" w:hAnsi="Times New Roman" w:cs="Times New Roman"/>
          <w:sz w:val="24"/>
          <w:szCs w:val="24"/>
        </w:rPr>
        <w:t>магистральной</w:t>
      </w:r>
      <w:proofErr w:type="gramEnd"/>
      <w:r w:rsidRPr="00321855">
        <w:rPr>
          <w:rFonts w:ascii="Times New Roman" w:hAnsi="Times New Roman" w:cs="Times New Roman"/>
          <w:sz w:val="24"/>
          <w:szCs w:val="24"/>
        </w:rPr>
        <w:t xml:space="preserve"> автобана Москва-Казань, проходящий через Ш</w:t>
      </w:r>
      <w:r w:rsidR="00321855">
        <w:rPr>
          <w:rFonts w:ascii="Times New Roman" w:hAnsi="Times New Roman" w:cs="Times New Roman"/>
          <w:sz w:val="24"/>
          <w:szCs w:val="24"/>
        </w:rPr>
        <w:t>умерлинский муниципальный округ</w:t>
      </w:r>
      <w:r w:rsidRPr="00321855">
        <w:rPr>
          <w:rFonts w:ascii="Times New Roman" w:hAnsi="Times New Roman" w:cs="Times New Roman"/>
          <w:sz w:val="24"/>
          <w:szCs w:val="24"/>
        </w:rPr>
        <w:t>.</w:t>
      </w:r>
    </w:p>
    <w:p w:rsidR="006F552C" w:rsidRPr="00321855" w:rsidRDefault="006F552C" w:rsidP="006F552C">
      <w:pPr>
        <w:spacing w:after="0" w:line="240" w:lineRule="auto"/>
        <w:ind w:firstLine="567"/>
        <w:jc w:val="both"/>
        <w:rPr>
          <w:rFonts w:ascii="Times New Roman" w:hAnsi="Times New Roman" w:cs="Times New Roman"/>
          <w:sz w:val="24"/>
          <w:szCs w:val="24"/>
          <w:u w:val="single"/>
        </w:rPr>
      </w:pPr>
      <w:r w:rsidRPr="00321855">
        <w:rPr>
          <w:rFonts w:ascii="Times New Roman" w:hAnsi="Times New Roman" w:cs="Times New Roman"/>
          <w:sz w:val="24"/>
          <w:szCs w:val="24"/>
          <w:u w:val="single"/>
        </w:rPr>
        <w:t>Ожидаемые результаты:</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в рамках реализации национального проекта по созданию безопасных и качественных автомобильных дорог в 2024 году предусматривается снижение смертности в результате дорожно-транспортных происшествий - стремление к нулевому уровню смертности;</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к 2035 году планируется:</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увеличение </w:t>
      </w:r>
      <w:proofErr w:type="gramStart"/>
      <w:r w:rsidRPr="00321855">
        <w:rPr>
          <w:rFonts w:ascii="Times New Roman" w:hAnsi="Times New Roman" w:cs="Times New Roman"/>
          <w:sz w:val="24"/>
          <w:szCs w:val="24"/>
        </w:rPr>
        <w:t>объема ремонта автомобильных дорог общего пользования межмуниципального значения</w:t>
      </w:r>
      <w:proofErr w:type="gramEnd"/>
      <w:r w:rsidRPr="00321855">
        <w:rPr>
          <w:rFonts w:ascii="Times New Roman" w:hAnsi="Times New Roman" w:cs="Times New Roman"/>
          <w:sz w:val="24"/>
          <w:szCs w:val="24"/>
        </w:rPr>
        <w:t xml:space="preserve"> в 2 раза;</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увеличение протяженности автомобильных дорог общего пользования межмуниципального значения, соответствующих нормативным требованиям по транспортно-эксплуатационным показателям;</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увеличение протяженности автомобильных дорог общего пользования местного значения, соответствующих нормативным требованиям по транспортно-эксплуатационным показателям</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увеличение срока службы дорожных одежд на 20 процентов на основе применения новых прогрессивных технологий строительства и </w:t>
      </w:r>
      <w:proofErr w:type="gramStart"/>
      <w:r w:rsidRPr="00321855">
        <w:rPr>
          <w:rFonts w:ascii="Times New Roman" w:hAnsi="Times New Roman" w:cs="Times New Roman"/>
          <w:sz w:val="24"/>
          <w:szCs w:val="24"/>
        </w:rPr>
        <w:t>ремонта</w:t>
      </w:r>
      <w:proofErr w:type="gramEnd"/>
      <w:r w:rsidRPr="00321855">
        <w:rPr>
          <w:rFonts w:ascii="Times New Roman" w:hAnsi="Times New Roman" w:cs="Times New Roman"/>
          <w:sz w:val="24"/>
          <w:szCs w:val="24"/>
        </w:rPr>
        <w:t xml:space="preserve"> автомобильных дорог, долговечных дорожно-строительных материалов и других инноваций;</w:t>
      </w:r>
    </w:p>
    <w:p w:rsidR="006F552C" w:rsidRPr="00321855" w:rsidRDefault="006F552C" w:rsidP="006F552C">
      <w:pPr>
        <w:spacing w:after="0" w:line="240" w:lineRule="auto"/>
        <w:ind w:firstLine="567"/>
        <w:jc w:val="both"/>
        <w:rPr>
          <w:rFonts w:ascii="Times New Roman" w:hAnsi="Times New Roman" w:cs="Times New Roman"/>
          <w:sz w:val="24"/>
          <w:szCs w:val="24"/>
        </w:rPr>
      </w:pPr>
      <w:r w:rsidRPr="00321855">
        <w:rPr>
          <w:rFonts w:ascii="Times New Roman" w:hAnsi="Times New Roman" w:cs="Times New Roman"/>
          <w:sz w:val="24"/>
          <w:szCs w:val="24"/>
        </w:rPr>
        <w:t xml:space="preserve">снижение доли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w:t>
      </w: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highlight w:val="green"/>
          <w:lang w:eastAsia="ru-RU"/>
        </w:rPr>
      </w:pPr>
    </w:p>
    <w:p w:rsidR="006F552C" w:rsidRPr="00321855"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25" w:name="_Toc113980067"/>
      <w:r w:rsidRPr="00321855">
        <w:rPr>
          <w:rFonts w:ascii="Times New Roman" w:eastAsiaTheme="majorEastAsia" w:hAnsi="Times New Roman" w:cs="Times New Roman"/>
          <w:b/>
          <w:bCs/>
          <w:sz w:val="24"/>
          <w:szCs w:val="24"/>
        </w:rPr>
        <w:t>Задача 1.5. Развитие информатизации и связи</w:t>
      </w:r>
      <w:bookmarkEnd w:id="25"/>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321855">
        <w:rPr>
          <w:rFonts w:ascii="Times New Roman" w:eastAsia="Times New Roman" w:hAnsi="Times New Roman" w:cs="Times New Roman"/>
          <w:sz w:val="24"/>
          <w:szCs w:val="24"/>
          <w:u w:val="single"/>
          <w:lang w:eastAsia="ru-RU"/>
        </w:rPr>
        <w:t>Целевое видение к 2035 году</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Формирование и развитие отрасли информатизации и связи в Шумерлинском муниципальном округе - одно из ключевых условий роста конкурентоспособности экономики, развития отраслей наукоемкой экономики и создания высокотехнологичных производств. Изменения в сфере информатизации и связи в </w:t>
      </w:r>
      <w:r w:rsidR="00321855" w:rsidRPr="00321855">
        <w:rPr>
          <w:rFonts w:ascii="Times New Roman" w:eastAsia="Times New Roman" w:hAnsi="Times New Roman" w:cs="Times New Roman"/>
          <w:sz w:val="24"/>
          <w:szCs w:val="24"/>
          <w:lang w:eastAsia="ru-RU"/>
        </w:rPr>
        <w:t xml:space="preserve">Шумерлинском </w:t>
      </w:r>
      <w:r w:rsidR="0044593C" w:rsidRPr="00321855">
        <w:rPr>
          <w:rFonts w:ascii="Times New Roman" w:eastAsia="Times New Roman" w:hAnsi="Times New Roman" w:cs="Times New Roman"/>
          <w:sz w:val="24"/>
          <w:szCs w:val="24"/>
          <w:lang w:eastAsia="ru-RU"/>
        </w:rPr>
        <w:t>муниципальном округ</w:t>
      </w:r>
      <w:r w:rsidRPr="00321855">
        <w:rPr>
          <w:rFonts w:ascii="Times New Roman" w:eastAsia="Times New Roman" w:hAnsi="Times New Roman" w:cs="Times New Roman"/>
          <w:sz w:val="24"/>
          <w:szCs w:val="24"/>
          <w:lang w:eastAsia="ru-RU"/>
        </w:rPr>
        <w:t xml:space="preserve">е и </w:t>
      </w:r>
      <w:r w:rsidR="00321855" w:rsidRPr="00321855">
        <w:rPr>
          <w:rFonts w:ascii="Times New Roman" w:eastAsia="Times New Roman" w:hAnsi="Times New Roman" w:cs="Times New Roman"/>
          <w:sz w:val="24"/>
          <w:szCs w:val="24"/>
          <w:lang w:eastAsia="ru-RU"/>
        </w:rPr>
        <w:t>Чувашской Р</w:t>
      </w:r>
      <w:r w:rsidRPr="00321855">
        <w:rPr>
          <w:rFonts w:ascii="Times New Roman" w:eastAsia="Times New Roman" w:hAnsi="Times New Roman" w:cs="Times New Roman"/>
          <w:sz w:val="24"/>
          <w:szCs w:val="24"/>
          <w:lang w:eastAsia="ru-RU"/>
        </w:rPr>
        <w:t>еспублике определяются мировыми и российскими факторами.</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Необходимо создать условия для формирования в Шумерлинском муниципальном округе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государственных и муниципальных услуг, предоставляемых в электронной форме.</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321855">
        <w:rPr>
          <w:rFonts w:ascii="Times New Roman" w:eastAsia="Times New Roman" w:hAnsi="Times New Roman" w:cs="Times New Roman"/>
          <w:sz w:val="24"/>
          <w:szCs w:val="24"/>
          <w:u w:val="single"/>
          <w:lang w:eastAsia="ru-RU"/>
        </w:rPr>
        <w:t>Проблемы:</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lastRenderedPageBreak/>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зависимость от бесперебойной работы информационных систем в контексте происходящих, событий, связанных с вирусными атаками и сбоями в работе отдельных сетей связи;</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недостаточное финансирование мероприятий информатизации.</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321855">
        <w:rPr>
          <w:rFonts w:ascii="Times New Roman" w:eastAsia="Times New Roman" w:hAnsi="Times New Roman" w:cs="Times New Roman"/>
          <w:sz w:val="24"/>
          <w:szCs w:val="24"/>
          <w:u w:val="single"/>
          <w:lang w:eastAsia="ru-RU"/>
        </w:rPr>
        <w:t>Приоритетные направления:</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применение новых технологий, обеспечивающих повышение качества муниципального управления;</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совершенствование механизмов электронной демократии;</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обеспечение устойчивости и безопасности функционирования информационных систем и технологий;</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использование инфраструктуры электронного правительства для предоставления государственных и муниципальных услуг;</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реализация проекта </w:t>
      </w:r>
      <w:r w:rsidR="00321855" w:rsidRPr="00321855">
        <w:rPr>
          <w:rFonts w:ascii="Times New Roman" w:eastAsia="Times New Roman" w:hAnsi="Times New Roman" w:cs="Times New Roman"/>
          <w:sz w:val="24"/>
          <w:szCs w:val="24"/>
          <w:lang w:eastAsia="ru-RU"/>
        </w:rPr>
        <w:t>«</w:t>
      </w:r>
      <w:proofErr w:type="spellStart"/>
      <w:r w:rsidRPr="00321855">
        <w:rPr>
          <w:rFonts w:ascii="Times New Roman" w:eastAsia="Times New Roman" w:hAnsi="Times New Roman" w:cs="Times New Roman"/>
          <w:sz w:val="24"/>
          <w:szCs w:val="24"/>
          <w:lang w:eastAsia="ru-RU"/>
        </w:rPr>
        <w:t>Мультирегиональность</w:t>
      </w:r>
      <w:proofErr w:type="spellEnd"/>
      <w:r w:rsidR="00321855" w:rsidRPr="00321855">
        <w:rPr>
          <w:rFonts w:ascii="Times New Roman" w:eastAsia="Times New Roman" w:hAnsi="Times New Roman" w:cs="Times New Roman"/>
          <w:sz w:val="24"/>
          <w:szCs w:val="24"/>
          <w:lang w:eastAsia="ru-RU"/>
        </w:rPr>
        <w:t>»</w:t>
      </w:r>
      <w:r w:rsidRPr="00321855">
        <w:rPr>
          <w:rFonts w:ascii="Times New Roman" w:eastAsia="Times New Roman" w:hAnsi="Times New Roman" w:cs="Times New Roman"/>
          <w:sz w:val="24"/>
          <w:szCs w:val="24"/>
          <w:lang w:eastAsia="ru-RU"/>
        </w:rPr>
        <w:t xml:space="preserve"> в целях предоставления государственных и муниципальных услуг в электронной форме, в том числе с использованием </w:t>
      </w:r>
      <w:proofErr w:type="spellStart"/>
      <w:r w:rsidRPr="00321855">
        <w:rPr>
          <w:rFonts w:ascii="Times New Roman" w:eastAsia="Times New Roman" w:hAnsi="Times New Roman" w:cs="Times New Roman"/>
          <w:sz w:val="24"/>
          <w:szCs w:val="24"/>
          <w:lang w:eastAsia="ru-RU"/>
        </w:rPr>
        <w:t>концентраторной</w:t>
      </w:r>
      <w:proofErr w:type="spellEnd"/>
      <w:r w:rsidRPr="00321855">
        <w:rPr>
          <w:rFonts w:ascii="Times New Roman" w:eastAsia="Times New Roman" w:hAnsi="Times New Roman" w:cs="Times New Roman"/>
          <w:sz w:val="24"/>
          <w:szCs w:val="24"/>
          <w:lang w:eastAsia="ru-RU"/>
        </w:rPr>
        <w:t xml:space="preserve"> технологии;</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создание условий для повышения доверия к электронным документам, осуществление в электронной форме идентификац</w:t>
      </w:r>
      <w:proofErr w:type="gramStart"/>
      <w:r w:rsidRPr="00321855">
        <w:rPr>
          <w:rFonts w:ascii="Times New Roman" w:eastAsia="Times New Roman" w:hAnsi="Times New Roman" w:cs="Times New Roman"/>
          <w:sz w:val="24"/>
          <w:szCs w:val="24"/>
          <w:lang w:eastAsia="ru-RU"/>
        </w:rPr>
        <w:t>ии и ау</w:t>
      </w:r>
      <w:proofErr w:type="gramEnd"/>
      <w:r w:rsidRPr="00321855">
        <w:rPr>
          <w:rFonts w:ascii="Times New Roman" w:eastAsia="Times New Roman" w:hAnsi="Times New Roman" w:cs="Times New Roman"/>
          <w:sz w:val="24"/>
          <w:szCs w:val="24"/>
          <w:lang w:eastAsia="ru-RU"/>
        </w:rPr>
        <w:t>тентификации участников правоотношений;</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321855">
        <w:rPr>
          <w:rFonts w:ascii="Times New Roman" w:eastAsia="Times New Roman" w:hAnsi="Times New Roman" w:cs="Times New Roman"/>
          <w:sz w:val="24"/>
          <w:szCs w:val="24"/>
          <w:u w:val="single"/>
          <w:lang w:eastAsia="ru-RU"/>
        </w:rPr>
        <w:t>Ожидаемые результаты к 2035 году</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w:t>
      </w:r>
      <w:r w:rsidR="00321855" w:rsidRPr="00321855">
        <w:rPr>
          <w:rFonts w:ascii="Times New Roman" w:eastAsia="Times New Roman" w:hAnsi="Times New Roman" w:cs="Times New Roman"/>
          <w:sz w:val="24"/>
          <w:szCs w:val="24"/>
          <w:lang w:eastAsia="ru-RU"/>
        </w:rPr>
        <w:t>«Интернет»</w:t>
      </w:r>
      <w:r w:rsidRPr="00321855">
        <w:rPr>
          <w:rFonts w:ascii="Times New Roman" w:eastAsia="Times New Roman" w:hAnsi="Times New Roman" w:cs="Times New Roman"/>
          <w:sz w:val="24"/>
          <w:szCs w:val="24"/>
          <w:lang w:eastAsia="ru-RU"/>
        </w:rPr>
        <w:t xml:space="preserve">, а также иметь возможность получать расширенный перечень услуг в электронной форме. </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В рамках национальной программы </w:t>
      </w:r>
      <w:r w:rsidR="00321855" w:rsidRPr="00321855">
        <w:rPr>
          <w:rFonts w:ascii="Times New Roman" w:eastAsia="Times New Roman" w:hAnsi="Times New Roman" w:cs="Times New Roman"/>
          <w:sz w:val="24"/>
          <w:szCs w:val="24"/>
          <w:lang w:eastAsia="ru-RU"/>
        </w:rPr>
        <w:t>«Цифровая экономика»</w:t>
      </w:r>
      <w:r w:rsidRPr="00321855">
        <w:rPr>
          <w:rFonts w:ascii="Times New Roman" w:eastAsia="Times New Roman" w:hAnsi="Times New Roman" w:cs="Times New Roman"/>
          <w:sz w:val="24"/>
          <w:szCs w:val="24"/>
          <w:lang w:eastAsia="ru-RU"/>
        </w:rPr>
        <w:t xml:space="preserve"> будут реализованы следующие приоритетные проекты:</w:t>
      </w:r>
    </w:p>
    <w:p w:rsidR="006F552C" w:rsidRPr="00321855" w:rsidRDefault="00321855"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w:t>
      </w:r>
      <w:r w:rsidR="006F552C" w:rsidRPr="00321855">
        <w:rPr>
          <w:rFonts w:ascii="Times New Roman" w:eastAsia="Times New Roman" w:hAnsi="Times New Roman" w:cs="Times New Roman"/>
          <w:sz w:val="24"/>
          <w:szCs w:val="24"/>
          <w:lang w:eastAsia="ru-RU"/>
        </w:rPr>
        <w:t>Информационная инфраструктура</w:t>
      </w:r>
      <w:r w:rsidRPr="00321855">
        <w:rPr>
          <w:rFonts w:ascii="Times New Roman" w:eastAsia="Times New Roman" w:hAnsi="Times New Roman" w:cs="Times New Roman"/>
          <w:sz w:val="24"/>
          <w:szCs w:val="24"/>
          <w:lang w:eastAsia="ru-RU"/>
        </w:rPr>
        <w:t>»</w:t>
      </w:r>
      <w:r w:rsidR="006F552C" w:rsidRPr="00321855">
        <w:rPr>
          <w:rFonts w:ascii="Times New Roman" w:eastAsia="Times New Roman" w:hAnsi="Times New Roman" w:cs="Times New Roman"/>
          <w:sz w:val="24"/>
          <w:szCs w:val="24"/>
          <w:lang w:eastAsia="ru-RU"/>
        </w:rPr>
        <w:t>;</w:t>
      </w:r>
    </w:p>
    <w:p w:rsidR="006F552C" w:rsidRPr="00321855" w:rsidRDefault="00321855"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w:t>
      </w:r>
      <w:r w:rsidR="006F552C" w:rsidRPr="00321855">
        <w:rPr>
          <w:rFonts w:ascii="Times New Roman" w:eastAsia="Times New Roman" w:hAnsi="Times New Roman" w:cs="Times New Roman"/>
          <w:sz w:val="24"/>
          <w:szCs w:val="24"/>
          <w:lang w:eastAsia="ru-RU"/>
        </w:rPr>
        <w:t>Информационная безопасность</w:t>
      </w:r>
      <w:r w:rsidRPr="00321855">
        <w:rPr>
          <w:rFonts w:ascii="Times New Roman" w:eastAsia="Times New Roman" w:hAnsi="Times New Roman" w:cs="Times New Roman"/>
          <w:sz w:val="24"/>
          <w:szCs w:val="24"/>
          <w:lang w:eastAsia="ru-RU"/>
        </w:rPr>
        <w:t>»</w:t>
      </w:r>
      <w:r w:rsidR="006F552C" w:rsidRPr="00321855">
        <w:rPr>
          <w:rFonts w:ascii="Times New Roman" w:eastAsia="Times New Roman" w:hAnsi="Times New Roman" w:cs="Times New Roman"/>
          <w:sz w:val="24"/>
          <w:szCs w:val="24"/>
          <w:lang w:eastAsia="ru-RU"/>
        </w:rPr>
        <w:t>;</w:t>
      </w:r>
    </w:p>
    <w:p w:rsidR="006F552C" w:rsidRPr="00321855" w:rsidRDefault="00321855"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w:t>
      </w:r>
      <w:r w:rsidR="006F552C" w:rsidRPr="00321855">
        <w:rPr>
          <w:rFonts w:ascii="Times New Roman" w:eastAsia="Times New Roman" w:hAnsi="Times New Roman" w:cs="Times New Roman"/>
          <w:sz w:val="24"/>
          <w:szCs w:val="24"/>
          <w:lang w:eastAsia="ru-RU"/>
        </w:rPr>
        <w:t>Государственное и муниципальное управление</w:t>
      </w:r>
      <w:r w:rsidRPr="00321855">
        <w:rPr>
          <w:rFonts w:ascii="Times New Roman" w:eastAsia="Times New Roman" w:hAnsi="Times New Roman" w:cs="Times New Roman"/>
          <w:sz w:val="24"/>
          <w:szCs w:val="24"/>
          <w:lang w:eastAsia="ru-RU"/>
        </w:rPr>
        <w:t>»</w:t>
      </w:r>
      <w:r w:rsidR="006F552C" w:rsidRPr="00321855">
        <w:rPr>
          <w:rFonts w:ascii="Times New Roman" w:eastAsia="Times New Roman" w:hAnsi="Times New Roman" w:cs="Times New Roman"/>
          <w:sz w:val="24"/>
          <w:szCs w:val="24"/>
          <w:lang w:eastAsia="ru-RU"/>
        </w:rPr>
        <w:t>;</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Реализация приоритетных проектов позволит решить следующие задачи:</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создание на территории Шумерлинского муниципального округа конкурентоспособной инфраструктуры передачи, обработки и хранения данных преимущественно на основе отечественных разработок;</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обеспечение информационной безопасности при передаче, обработке и хранении данных, гарантирующее защиту интересов личности и бизнеса, на основе отечественных разработок.</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Целевые показатели к году завершения (2024 г.):</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использование преимущественно отечественного программного обеспечения </w:t>
      </w:r>
      <w:r w:rsidRPr="00321855">
        <w:rPr>
          <w:rFonts w:ascii="Times New Roman" w:eastAsia="Times New Roman" w:hAnsi="Times New Roman" w:cs="Times New Roman"/>
          <w:sz w:val="24"/>
          <w:szCs w:val="24"/>
          <w:lang w:eastAsia="ru-RU"/>
        </w:rPr>
        <w:lastRenderedPageBreak/>
        <w:t xml:space="preserve">органами местного самоуправления Шумерлинского муниципального округа и организациями </w:t>
      </w:r>
      <w:r w:rsidR="00321855" w:rsidRPr="00321855">
        <w:rPr>
          <w:rFonts w:ascii="Times New Roman" w:eastAsia="Times New Roman" w:hAnsi="Times New Roman" w:cs="Times New Roman"/>
          <w:sz w:val="24"/>
          <w:szCs w:val="24"/>
          <w:lang w:eastAsia="ru-RU"/>
        </w:rPr>
        <w:t xml:space="preserve">Шумерлинского </w:t>
      </w:r>
      <w:r w:rsidRPr="00321855">
        <w:rPr>
          <w:rFonts w:ascii="Times New Roman" w:eastAsia="Times New Roman" w:hAnsi="Times New Roman" w:cs="Times New Roman"/>
          <w:sz w:val="24"/>
          <w:szCs w:val="24"/>
          <w:lang w:eastAsia="ru-RU"/>
        </w:rPr>
        <w:t>муниципального округа.</w:t>
      </w: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highlight w:val="cyan"/>
          <w:lang w:eastAsia="ru-RU"/>
        </w:rPr>
      </w:pPr>
    </w:p>
    <w:p w:rsidR="006F552C" w:rsidRPr="00C26717" w:rsidRDefault="006F552C" w:rsidP="006F552C">
      <w:pPr>
        <w:keepNext/>
        <w:keepLines/>
        <w:spacing w:after="0" w:line="240" w:lineRule="auto"/>
        <w:jc w:val="both"/>
        <w:outlineLvl w:val="1"/>
        <w:rPr>
          <w:rFonts w:ascii="Times New Roman" w:eastAsiaTheme="majorEastAsia" w:hAnsi="Times New Roman" w:cs="Times New Roman"/>
          <w:b/>
          <w:bCs/>
          <w:color w:val="FF0000"/>
          <w:sz w:val="24"/>
          <w:szCs w:val="24"/>
        </w:rPr>
      </w:pPr>
    </w:p>
    <w:p w:rsidR="006F552C" w:rsidRPr="00321855" w:rsidRDefault="006F552C" w:rsidP="006F552C">
      <w:pPr>
        <w:keepNext/>
        <w:keepLines/>
        <w:spacing w:after="0" w:line="240" w:lineRule="auto"/>
        <w:jc w:val="both"/>
        <w:outlineLvl w:val="1"/>
        <w:rPr>
          <w:rFonts w:ascii="Times New Roman" w:eastAsiaTheme="majorEastAsia" w:hAnsi="Times New Roman" w:cs="Times New Roman"/>
          <w:b/>
          <w:bCs/>
          <w:sz w:val="24"/>
          <w:szCs w:val="24"/>
        </w:rPr>
      </w:pPr>
      <w:bookmarkStart w:id="26" w:name="_Toc113980068"/>
      <w:r w:rsidRPr="00321855">
        <w:rPr>
          <w:rFonts w:ascii="Times New Roman" w:eastAsiaTheme="majorEastAsia" w:hAnsi="Times New Roman" w:cs="Times New Roman"/>
          <w:b/>
          <w:bCs/>
          <w:sz w:val="24"/>
          <w:szCs w:val="24"/>
        </w:rPr>
        <w:t xml:space="preserve">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r w:rsidRPr="00B17166">
        <w:rPr>
          <w:rFonts w:ascii="Times New Roman" w:eastAsiaTheme="majorEastAsia" w:hAnsi="Times New Roman" w:cs="Times New Roman"/>
          <w:b/>
          <w:bCs/>
          <w:sz w:val="24"/>
          <w:szCs w:val="24"/>
        </w:rPr>
        <w:t xml:space="preserve">государственного </w:t>
      </w:r>
      <w:r w:rsidRPr="00321855">
        <w:rPr>
          <w:rFonts w:ascii="Times New Roman" w:eastAsiaTheme="majorEastAsia" w:hAnsi="Times New Roman" w:cs="Times New Roman"/>
          <w:b/>
          <w:bCs/>
          <w:sz w:val="24"/>
          <w:szCs w:val="24"/>
        </w:rPr>
        <w:t>управления на всех уровнях</w:t>
      </w:r>
      <w:bookmarkEnd w:id="26"/>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321855" w:rsidRDefault="006F552C" w:rsidP="006F552C">
      <w:pPr>
        <w:keepNext/>
        <w:keepLines/>
        <w:spacing w:after="0" w:line="240" w:lineRule="auto"/>
        <w:jc w:val="both"/>
        <w:outlineLvl w:val="2"/>
        <w:rPr>
          <w:rFonts w:ascii="Times New Roman" w:eastAsiaTheme="majorEastAsia" w:hAnsi="Times New Roman" w:cs="Times New Roman"/>
          <w:b/>
          <w:bCs/>
          <w:sz w:val="24"/>
          <w:szCs w:val="24"/>
        </w:rPr>
      </w:pPr>
      <w:bookmarkStart w:id="27" w:name="_Toc113980069"/>
      <w:r w:rsidRPr="00321855">
        <w:rPr>
          <w:rFonts w:ascii="Times New Roman" w:eastAsiaTheme="majorEastAsia" w:hAnsi="Times New Roman" w:cs="Times New Roman"/>
          <w:b/>
          <w:sz w:val="24"/>
          <w:szCs w:val="24"/>
        </w:rPr>
        <w:t>Задача 2.1. Формирование</w:t>
      </w:r>
      <w:r w:rsidRPr="00321855">
        <w:rPr>
          <w:rFonts w:ascii="Times New Roman" w:eastAsiaTheme="majorEastAsia" w:hAnsi="Times New Roman" w:cs="Times New Roman"/>
          <w:bCs/>
          <w:sz w:val="24"/>
          <w:szCs w:val="24"/>
        </w:rPr>
        <w:t xml:space="preserve"> </w:t>
      </w:r>
      <w:r w:rsidRPr="00321855">
        <w:rPr>
          <w:rFonts w:ascii="Times New Roman" w:eastAsiaTheme="majorEastAsia" w:hAnsi="Times New Roman" w:cs="Times New Roman"/>
          <w:b/>
          <w:bCs/>
          <w:sz w:val="24"/>
          <w:szCs w:val="24"/>
        </w:rPr>
        <w:t>привлекательного инвестиционного климата для привлечения инвестиций и содействие развитию конкуренции</w:t>
      </w:r>
      <w:bookmarkEnd w:id="27"/>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321855">
        <w:rPr>
          <w:rFonts w:ascii="Times New Roman" w:eastAsia="Times New Roman" w:hAnsi="Times New Roman" w:cs="Times New Roman"/>
          <w:sz w:val="24"/>
          <w:szCs w:val="24"/>
          <w:u w:val="single"/>
          <w:lang w:eastAsia="ru-RU"/>
        </w:rPr>
        <w:t>Целевое видение к 2035 году</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К 2035 году необходимо достичь высокого уровня развития инвестиционного потенциала за счет формирования имиджа </w:t>
      </w:r>
      <w:r w:rsidR="00321855" w:rsidRPr="00321855">
        <w:rPr>
          <w:rFonts w:ascii="Times New Roman" w:eastAsia="Times New Roman" w:hAnsi="Times New Roman" w:cs="Times New Roman"/>
          <w:sz w:val="24"/>
          <w:szCs w:val="24"/>
          <w:lang w:eastAsia="ru-RU"/>
        </w:rPr>
        <w:t xml:space="preserve">Шумерлинского муниципального округа </w:t>
      </w:r>
      <w:r w:rsidRPr="00321855">
        <w:rPr>
          <w:rFonts w:ascii="Times New Roman" w:eastAsia="Times New Roman" w:hAnsi="Times New Roman" w:cs="Times New Roman"/>
          <w:sz w:val="24"/>
          <w:szCs w:val="24"/>
          <w:lang w:eastAsia="ru-RU"/>
        </w:rPr>
        <w:t>как современной экономической площадки для ведения бизнеса и развития предпринимательства.</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Приток капитала в Шумерлинский муниципальный округ обеспечит новое качество жизни населения, </w:t>
      </w:r>
      <w:proofErr w:type="spellStart"/>
      <w:r w:rsidRPr="00321855">
        <w:rPr>
          <w:rFonts w:ascii="Times New Roman" w:eastAsia="Times New Roman" w:hAnsi="Times New Roman" w:cs="Times New Roman"/>
          <w:sz w:val="24"/>
          <w:szCs w:val="24"/>
          <w:lang w:eastAsia="ru-RU"/>
        </w:rPr>
        <w:t>инновационно</w:t>
      </w:r>
      <w:proofErr w:type="spellEnd"/>
      <w:r w:rsidRPr="00321855">
        <w:rPr>
          <w:rFonts w:ascii="Times New Roman" w:eastAsia="Times New Roman" w:hAnsi="Times New Roman" w:cs="Times New Roman"/>
          <w:sz w:val="24"/>
          <w:szCs w:val="24"/>
          <w:lang w:eastAsia="ru-RU"/>
        </w:rPr>
        <w:t xml:space="preserve">-технологическую модернизацию и развитие производственного потенциала, заложит фундамент успешного позиционирования </w:t>
      </w:r>
      <w:r w:rsidR="00321855" w:rsidRPr="00321855">
        <w:rPr>
          <w:rFonts w:ascii="Times New Roman" w:eastAsia="Times New Roman" w:hAnsi="Times New Roman" w:cs="Times New Roman"/>
          <w:sz w:val="24"/>
          <w:szCs w:val="24"/>
          <w:lang w:eastAsia="ru-RU"/>
        </w:rPr>
        <w:t xml:space="preserve">Шумерлинского муниципального </w:t>
      </w:r>
      <w:r w:rsidRPr="00321855">
        <w:rPr>
          <w:rFonts w:ascii="Times New Roman" w:eastAsia="Times New Roman" w:hAnsi="Times New Roman" w:cs="Times New Roman"/>
          <w:sz w:val="24"/>
          <w:szCs w:val="24"/>
          <w:lang w:eastAsia="ru-RU"/>
        </w:rPr>
        <w:t>округа на региональном рынке.</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321855">
        <w:rPr>
          <w:rFonts w:ascii="Times New Roman" w:eastAsia="Times New Roman" w:hAnsi="Times New Roman" w:cs="Times New Roman"/>
          <w:sz w:val="24"/>
          <w:szCs w:val="24"/>
          <w:u w:val="single"/>
          <w:lang w:eastAsia="ru-RU"/>
        </w:rPr>
        <w:t>Проблемы:</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недостаточные инвестиции в экономику </w:t>
      </w:r>
      <w:r w:rsidR="00321855" w:rsidRPr="00321855">
        <w:rPr>
          <w:rFonts w:ascii="Times New Roman" w:eastAsia="Times New Roman" w:hAnsi="Times New Roman" w:cs="Times New Roman"/>
          <w:sz w:val="24"/>
          <w:szCs w:val="24"/>
          <w:lang w:eastAsia="ru-RU"/>
        </w:rPr>
        <w:t xml:space="preserve">Шумерлинского муниципального </w:t>
      </w:r>
      <w:r w:rsidRPr="00321855">
        <w:rPr>
          <w:rFonts w:ascii="Times New Roman" w:eastAsia="Times New Roman" w:hAnsi="Times New Roman" w:cs="Times New Roman"/>
          <w:sz w:val="24"/>
          <w:szCs w:val="24"/>
          <w:lang w:eastAsia="ru-RU"/>
        </w:rPr>
        <w:t>округа</w:t>
      </w:r>
      <w:r w:rsidR="00321855" w:rsidRPr="00321855">
        <w:rPr>
          <w:rFonts w:ascii="Times New Roman" w:eastAsia="Times New Roman" w:hAnsi="Times New Roman" w:cs="Times New Roman"/>
          <w:sz w:val="24"/>
          <w:szCs w:val="24"/>
          <w:lang w:eastAsia="ru-RU"/>
        </w:rPr>
        <w:t xml:space="preserve">, </w:t>
      </w:r>
      <w:r w:rsidRPr="00321855">
        <w:rPr>
          <w:rFonts w:ascii="Times New Roman" w:eastAsia="Times New Roman" w:hAnsi="Times New Roman" w:cs="Times New Roman"/>
          <w:sz w:val="24"/>
          <w:szCs w:val="24"/>
          <w:lang w:eastAsia="ru-RU"/>
        </w:rPr>
        <w:t xml:space="preserve"> как из внешних, так и из внутренних источников, низкие темпы роста инвестиций;</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высокий процент износа основных фондов, что обусловлено недостаточным объемом инвестиций: производственная база предприятий обновляется недостаточными темпами, что ведет к низкой технологической и экономической эффективности производства, а также к созданию угрозы техногенного характера;</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6F552C" w:rsidRPr="0032185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дефицит квалифицированных кадров и кадров рабочих специальностей;</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1855">
        <w:rPr>
          <w:rFonts w:ascii="Times New Roman" w:eastAsia="Times New Roman" w:hAnsi="Times New Roman" w:cs="Times New Roman"/>
          <w:sz w:val="24"/>
          <w:szCs w:val="24"/>
          <w:lang w:eastAsia="ru-RU"/>
        </w:rPr>
        <w:t xml:space="preserve">недостаток собственных средств инвесторов, сложности в получении заемных </w:t>
      </w:r>
      <w:r w:rsidRPr="005A2661">
        <w:rPr>
          <w:rFonts w:ascii="Times New Roman" w:eastAsia="Times New Roman" w:hAnsi="Times New Roman" w:cs="Times New Roman"/>
          <w:sz w:val="24"/>
          <w:szCs w:val="24"/>
          <w:lang w:eastAsia="ru-RU"/>
        </w:rPr>
        <w:t>средств (высокие процентные ставки по кредитам, нехватка залоговой базы).</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5A2661">
        <w:rPr>
          <w:rFonts w:ascii="Times New Roman" w:eastAsia="Times New Roman" w:hAnsi="Times New Roman" w:cs="Times New Roman"/>
          <w:sz w:val="24"/>
          <w:szCs w:val="24"/>
          <w:u w:val="single"/>
          <w:lang w:eastAsia="ru-RU"/>
        </w:rPr>
        <w:t>Приоритетные направления:</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Маркетинг:</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создание узнаваемого положительного имиджа </w:t>
      </w:r>
      <w:r w:rsidR="00321855" w:rsidRPr="005A2661">
        <w:rPr>
          <w:rFonts w:ascii="Times New Roman" w:eastAsia="Times New Roman" w:hAnsi="Times New Roman" w:cs="Times New Roman"/>
          <w:sz w:val="24"/>
          <w:szCs w:val="24"/>
          <w:lang w:eastAsia="ru-RU"/>
        </w:rPr>
        <w:t xml:space="preserve">Шумерлинского муниципального </w:t>
      </w:r>
      <w:r w:rsidRPr="005A2661">
        <w:rPr>
          <w:rFonts w:ascii="Times New Roman" w:eastAsia="Times New Roman" w:hAnsi="Times New Roman" w:cs="Times New Roman"/>
          <w:sz w:val="24"/>
          <w:szCs w:val="24"/>
          <w:lang w:eastAsia="ru-RU"/>
        </w:rPr>
        <w:t>округа;</w:t>
      </w:r>
    </w:p>
    <w:p w:rsidR="006F552C" w:rsidRPr="005A2661" w:rsidRDefault="00321855"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привлечение </w:t>
      </w:r>
      <w:r w:rsidR="006F552C" w:rsidRPr="005A2661">
        <w:rPr>
          <w:rFonts w:ascii="Times New Roman" w:eastAsia="Times New Roman" w:hAnsi="Times New Roman" w:cs="Times New Roman"/>
          <w:sz w:val="24"/>
          <w:szCs w:val="24"/>
          <w:lang w:eastAsia="ru-RU"/>
        </w:rPr>
        <w:t>инвесторов;</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повышение качества и комфортности проживания в </w:t>
      </w:r>
      <w:r w:rsidR="00321855" w:rsidRPr="005A2661">
        <w:rPr>
          <w:rFonts w:ascii="Times New Roman" w:eastAsia="Times New Roman" w:hAnsi="Times New Roman" w:cs="Times New Roman"/>
          <w:sz w:val="24"/>
          <w:szCs w:val="24"/>
          <w:lang w:eastAsia="ru-RU"/>
        </w:rPr>
        <w:t xml:space="preserve">Шумерлинском муниципальном </w:t>
      </w:r>
      <w:r w:rsidRPr="005A2661">
        <w:rPr>
          <w:rFonts w:ascii="Times New Roman" w:eastAsia="Times New Roman" w:hAnsi="Times New Roman" w:cs="Times New Roman"/>
          <w:sz w:val="24"/>
          <w:szCs w:val="24"/>
          <w:lang w:eastAsia="ru-RU"/>
        </w:rPr>
        <w:t>округе.</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Для формирования привлекательного инвестиционного имиджа в Шумерлинском муниципальном округе планируется проведение следующих мероприятий:</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позиционирование Шумерлинского муниципального округа, как муниципалитета, обладающего максимальным инвестиционным потенциалом и минимальным риском вложения инвестиций, как территории для внедрения новых технологий;</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позиционирование Шумерлинского муниципального округа, как муниципалитета, привлекательного для туристов, прежде всего на рынке экологического и </w:t>
      </w:r>
      <w:proofErr w:type="spellStart"/>
      <w:r w:rsidRPr="005A2661">
        <w:rPr>
          <w:rFonts w:ascii="Times New Roman" w:eastAsia="Times New Roman" w:hAnsi="Times New Roman" w:cs="Times New Roman"/>
          <w:sz w:val="24"/>
          <w:szCs w:val="24"/>
          <w:lang w:eastAsia="ru-RU"/>
        </w:rPr>
        <w:t>природоориентированного</w:t>
      </w:r>
      <w:proofErr w:type="spellEnd"/>
      <w:r w:rsidRPr="005A2661">
        <w:rPr>
          <w:rFonts w:ascii="Times New Roman" w:eastAsia="Times New Roman" w:hAnsi="Times New Roman" w:cs="Times New Roman"/>
          <w:sz w:val="24"/>
          <w:szCs w:val="24"/>
          <w:lang w:eastAsia="ru-RU"/>
        </w:rPr>
        <w:t xml:space="preserve"> туризма;</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активное информирование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в рамках инвестиционных и экономических форумов, выставок и конференций, </w:t>
      </w:r>
      <w:proofErr w:type="gramStart"/>
      <w:r w:rsidRPr="005A2661">
        <w:rPr>
          <w:rFonts w:ascii="Times New Roman" w:eastAsia="Times New Roman" w:hAnsi="Times New Roman" w:cs="Times New Roman"/>
          <w:sz w:val="24"/>
          <w:szCs w:val="24"/>
          <w:lang w:eastAsia="ru-RU"/>
        </w:rPr>
        <w:t>проводимых</w:t>
      </w:r>
      <w:proofErr w:type="gramEnd"/>
      <w:r w:rsidRPr="005A2661">
        <w:rPr>
          <w:rFonts w:ascii="Times New Roman" w:eastAsia="Times New Roman" w:hAnsi="Times New Roman" w:cs="Times New Roman"/>
          <w:sz w:val="24"/>
          <w:szCs w:val="24"/>
          <w:lang w:eastAsia="ru-RU"/>
        </w:rPr>
        <w:t xml:space="preserve"> в том числе на территории </w:t>
      </w:r>
      <w:r w:rsidR="005A2661" w:rsidRPr="005A2661">
        <w:rPr>
          <w:rFonts w:ascii="Times New Roman" w:eastAsia="Times New Roman" w:hAnsi="Times New Roman" w:cs="Times New Roman"/>
          <w:sz w:val="24"/>
          <w:szCs w:val="24"/>
          <w:lang w:eastAsia="ru-RU"/>
        </w:rPr>
        <w:t>Чувашской Р</w:t>
      </w:r>
      <w:r w:rsidRPr="005A2661">
        <w:rPr>
          <w:rFonts w:ascii="Times New Roman" w:eastAsia="Times New Roman" w:hAnsi="Times New Roman" w:cs="Times New Roman"/>
          <w:sz w:val="24"/>
          <w:szCs w:val="24"/>
          <w:lang w:eastAsia="ru-RU"/>
        </w:rPr>
        <w:t xml:space="preserve">еспублики, а также в формате презентации инвестиционного и экономического </w:t>
      </w:r>
      <w:r w:rsidRPr="005A2661">
        <w:rPr>
          <w:rFonts w:ascii="Times New Roman" w:eastAsia="Times New Roman" w:hAnsi="Times New Roman" w:cs="Times New Roman"/>
          <w:sz w:val="24"/>
          <w:szCs w:val="24"/>
          <w:lang w:eastAsia="ru-RU"/>
        </w:rPr>
        <w:lastRenderedPageBreak/>
        <w:t xml:space="preserve">потенциала </w:t>
      </w:r>
      <w:r w:rsidR="005A2661" w:rsidRPr="005A2661">
        <w:rPr>
          <w:rFonts w:ascii="Times New Roman" w:eastAsia="Times New Roman" w:hAnsi="Times New Roman" w:cs="Times New Roman"/>
          <w:sz w:val="24"/>
          <w:szCs w:val="24"/>
          <w:lang w:eastAsia="ru-RU"/>
        </w:rPr>
        <w:t xml:space="preserve">Шумерлинского муниципального </w:t>
      </w:r>
      <w:r w:rsidRPr="005A2661">
        <w:rPr>
          <w:rFonts w:ascii="Times New Roman" w:eastAsia="Times New Roman" w:hAnsi="Times New Roman" w:cs="Times New Roman"/>
          <w:sz w:val="24"/>
          <w:szCs w:val="24"/>
          <w:lang w:eastAsia="ru-RU"/>
        </w:rPr>
        <w:t>округа.</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Создание комфортного пространства:</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формирование и развитие проектного подхода к улучшению инвестиционного климата;</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индивидуальный подбор для каждого инвестора готовых инвестиционных площадок - </w:t>
      </w:r>
      <w:proofErr w:type="spellStart"/>
      <w:r w:rsidRPr="005A2661">
        <w:rPr>
          <w:rFonts w:ascii="Times New Roman" w:eastAsia="Times New Roman" w:hAnsi="Times New Roman" w:cs="Times New Roman"/>
          <w:sz w:val="24"/>
          <w:szCs w:val="24"/>
          <w:lang w:eastAsia="ru-RU"/>
        </w:rPr>
        <w:t>браунфилдов</w:t>
      </w:r>
      <w:proofErr w:type="spellEnd"/>
      <w:r w:rsidRPr="005A2661">
        <w:rPr>
          <w:rFonts w:ascii="Times New Roman" w:eastAsia="Times New Roman" w:hAnsi="Times New Roman" w:cs="Times New Roman"/>
          <w:sz w:val="24"/>
          <w:szCs w:val="24"/>
          <w:lang w:eastAsia="ru-RU"/>
        </w:rPr>
        <w:t xml:space="preserve"> (с доступной инфраструктурой) и </w:t>
      </w:r>
      <w:proofErr w:type="spellStart"/>
      <w:r w:rsidRPr="005A2661">
        <w:rPr>
          <w:rFonts w:ascii="Times New Roman" w:eastAsia="Times New Roman" w:hAnsi="Times New Roman" w:cs="Times New Roman"/>
          <w:sz w:val="24"/>
          <w:szCs w:val="24"/>
          <w:lang w:eastAsia="ru-RU"/>
        </w:rPr>
        <w:t>гринфилдов</w:t>
      </w:r>
      <w:proofErr w:type="spellEnd"/>
      <w:r w:rsidRPr="005A2661">
        <w:rPr>
          <w:rFonts w:ascii="Times New Roman" w:eastAsia="Times New Roman" w:hAnsi="Times New Roman" w:cs="Times New Roman"/>
          <w:sz w:val="24"/>
          <w:szCs w:val="24"/>
          <w:lang w:eastAsia="ru-RU"/>
        </w:rPr>
        <w:t xml:space="preserve"> (с возможностью организовать инфраструктуру на вкус инвестора);</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реализация механизмов ГЧП при реализации инфраструктурных проектов и проектов в сфере социального развития.</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Расширение пакета преференций для инвестирования</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Деятельность в данном направлении предусматривает:</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фокусирование на целевых инвесторах и совершенствование условий для инвестиций:</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определение расширенного круга потенциальных инвесторов для приоритетных секторов экономики, инфраструктуры и социальной сферы;</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формирование специальных условий и предложений для целевых инвесторов, в том числе сопровождение проектов на основе принципов </w:t>
      </w:r>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одного окна</w:t>
      </w:r>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 xml:space="preserve">, </w:t>
      </w:r>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прямого канала связи</w:t>
      </w:r>
      <w:r w:rsidR="005A2661" w:rsidRPr="005A2661">
        <w:rPr>
          <w:rFonts w:ascii="Times New Roman" w:eastAsia="Times New Roman" w:hAnsi="Times New Roman" w:cs="Times New Roman"/>
          <w:sz w:val="24"/>
          <w:szCs w:val="24"/>
          <w:lang w:eastAsia="ru-RU"/>
        </w:rPr>
        <w:t xml:space="preserve"> с руководством»</w:t>
      </w:r>
      <w:r w:rsidRPr="005A2661">
        <w:rPr>
          <w:rFonts w:ascii="Times New Roman" w:eastAsia="Times New Roman" w:hAnsi="Times New Roman" w:cs="Times New Roman"/>
          <w:sz w:val="24"/>
          <w:szCs w:val="24"/>
          <w:lang w:eastAsia="ru-RU"/>
        </w:rPr>
        <w:t>, упрощение и сокращение разрешительных процедур;</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разработка пакета стимулов для приоритетных инвестиционных проектов, реализуемых целевыми инвесторами;</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совершенствование организации системы сопровождения инвестиционных проектов по принципу </w:t>
      </w:r>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одного окна</w:t>
      </w:r>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 xml:space="preserve"> в целях максимального сокращения сроков реализации инвестиционного проекта;</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устранение административных барьеров в инвестиционной сфере:</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обучение и повышение компетентности сотрудников органов местного самоуправления Шумерлинского муниципального округа в привлечении инвестиций и работе с инвесторами;</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повышение качества предоставления и доступности государственных и муниципальных услуг для инвесторов;</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повышение уровня открытости и доступности информации о деятельности органов местного самоуправления Шуме</w:t>
      </w:r>
      <w:r w:rsidR="005A2661" w:rsidRPr="005A2661">
        <w:rPr>
          <w:rFonts w:ascii="Times New Roman" w:eastAsia="Times New Roman" w:hAnsi="Times New Roman" w:cs="Times New Roman"/>
          <w:sz w:val="24"/>
          <w:szCs w:val="24"/>
          <w:lang w:eastAsia="ru-RU"/>
        </w:rPr>
        <w:t>рлинского муниципального округа</w:t>
      </w:r>
      <w:r w:rsidRPr="005A2661">
        <w:rPr>
          <w:rFonts w:ascii="Times New Roman" w:eastAsia="Times New Roman" w:hAnsi="Times New Roman" w:cs="Times New Roman"/>
          <w:sz w:val="24"/>
          <w:szCs w:val="24"/>
          <w:lang w:eastAsia="ru-RU"/>
        </w:rPr>
        <w:t>;</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расширение доступа к финансовым ресурсам:</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содействие организациям </w:t>
      </w:r>
      <w:r w:rsidR="005A2661" w:rsidRPr="005A2661">
        <w:rPr>
          <w:rFonts w:ascii="Times New Roman" w:eastAsia="Times New Roman" w:hAnsi="Times New Roman" w:cs="Times New Roman"/>
          <w:sz w:val="24"/>
          <w:szCs w:val="24"/>
          <w:lang w:eastAsia="ru-RU"/>
        </w:rPr>
        <w:t xml:space="preserve">Шумерлинского </w:t>
      </w:r>
      <w:r w:rsidR="0044593C" w:rsidRPr="005A2661">
        <w:rPr>
          <w:rFonts w:ascii="Times New Roman" w:eastAsia="Times New Roman" w:hAnsi="Times New Roman" w:cs="Times New Roman"/>
          <w:sz w:val="24"/>
          <w:szCs w:val="24"/>
          <w:lang w:eastAsia="ru-RU"/>
        </w:rPr>
        <w:t>муниципального округа</w:t>
      </w:r>
      <w:r w:rsidRPr="005A2661">
        <w:rPr>
          <w:rFonts w:ascii="Times New Roman" w:eastAsia="Times New Roman" w:hAnsi="Times New Roman" w:cs="Times New Roman"/>
          <w:sz w:val="24"/>
          <w:szCs w:val="24"/>
          <w:lang w:eastAsia="ru-RU"/>
        </w:rPr>
        <w:t xml:space="preserve"> в привлечении финансирования из внешних источников, включая федеральные целевые программы, государственные программы Российской Федерации, программы национальных и международных институтов развития, путем информирования о возможных источниках, оказания помощи в подготовке заявок и проведении переговоров;</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содействие в привлечении средств инвестиционных и венчурных фондов, </w:t>
      </w:r>
      <w:proofErr w:type="gramStart"/>
      <w:r w:rsidRPr="005A2661">
        <w:rPr>
          <w:rFonts w:ascii="Times New Roman" w:eastAsia="Times New Roman" w:hAnsi="Times New Roman" w:cs="Times New Roman"/>
          <w:sz w:val="24"/>
          <w:szCs w:val="24"/>
          <w:lang w:eastAsia="ru-RU"/>
        </w:rPr>
        <w:t>бизнес-ангелов</w:t>
      </w:r>
      <w:proofErr w:type="gramEnd"/>
      <w:r w:rsidRPr="005A2661">
        <w:rPr>
          <w:rFonts w:ascii="Times New Roman" w:eastAsia="Times New Roman" w:hAnsi="Times New Roman" w:cs="Times New Roman"/>
          <w:sz w:val="24"/>
          <w:szCs w:val="24"/>
          <w:lang w:eastAsia="ru-RU"/>
        </w:rPr>
        <w:t>, институтов развития, частных инвесторов, финансово-кредитных организаций;</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привлечение частных инвестиций физических лиц к финансированию инновационных проектов и товаров (</w:t>
      </w:r>
      <w:r w:rsidR="005A2661" w:rsidRPr="005A2661">
        <w:rPr>
          <w:rFonts w:ascii="Times New Roman" w:eastAsia="Times New Roman" w:hAnsi="Times New Roman" w:cs="Times New Roman"/>
          <w:sz w:val="24"/>
          <w:szCs w:val="24"/>
          <w:lang w:eastAsia="ru-RU"/>
        </w:rPr>
        <w:t>«</w:t>
      </w:r>
      <w:proofErr w:type="spellStart"/>
      <w:r w:rsidRPr="005A2661">
        <w:rPr>
          <w:rFonts w:ascii="Times New Roman" w:eastAsia="Times New Roman" w:hAnsi="Times New Roman" w:cs="Times New Roman"/>
          <w:sz w:val="24"/>
          <w:szCs w:val="24"/>
          <w:lang w:eastAsia="ru-RU"/>
        </w:rPr>
        <w:t>краудфандинг</w:t>
      </w:r>
      <w:proofErr w:type="spellEnd"/>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комплексная работа в учетно-регистрационной сфере:</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 xml:space="preserve">достижение показателей целевой модели </w:t>
      </w:r>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 xml:space="preserve">Регистрация права собственности на земельные участки </w:t>
      </w:r>
      <w:r w:rsidR="005A2661" w:rsidRPr="005A2661">
        <w:rPr>
          <w:rFonts w:ascii="Times New Roman" w:eastAsia="Times New Roman" w:hAnsi="Times New Roman" w:cs="Times New Roman"/>
          <w:sz w:val="24"/>
          <w:szCs w:val="24"/>
          <w:lang w:eastAsia="ru-RU"/>
        </w:rPr>
        <w:t>и объекты недвижимого имущества»</w:t>
      </w:r>
      <w:r w:rsidRPr="005A2661">
        <w:rPr>
          <w:rFonts w:ascii="Times New Roman" w:eastAsia="Times New Roman" w:hAnsi="Times New Roman" w:cs="Times New Roman"/>
          <w:sz w:val="24"/>
          <w:szCs w:val="24"/>
          <w:lang w:eastAsia="ru-RU"/>
        </w:rPr>
        <w:t xml:space="preserve"> по следующим направлениям:</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повышение качества регистрационного процесса;</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t>обеспечение подачи заявлений о государственной регистрации прав на недвижимое имущество, в том числе земельные участки, находящиеся в муниципальной собственности, исключительно в электронном виде;</w:t>
      </w:r>
    </w:p>
    <w:p w:rsidR="006F552C" w:rsidRPr="005A266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661">
        <w:rPr>
          <w:rFonts w:ascii="Times New Roman" w:eastAsia="Times New Roman" w:hAnsi="Times New Roman" w:cs="Times New Roman"/>
          <w:sz w:val="24"/>
          <w:szCs w:val="24"/>
          <w:lang w:eastAsia="ru-RU"/>
        </w:rPr>
        <w:lastRenderedPageBreak/>
        <w:t xml:space="preserve">достижение показателей целевой модели </w:t>
      </w:r>
      <w:r w:rsidR="005A2661" w:rsidRPr="005A2661">
        <w:rPr>
          <w:rFonts w:ascii="Times New Roman" w:eastAsia="Times New Roman" w:hAnsi="Times New Roman" w:cs="Times New Roman"/>
          <w:sz w:val="24"/>
          <w:szCs w:val="24"/>
          <w:lang w:eastAsia="ru-RU"/>
        </w:rPr>
        <w:t>«</w:t>
      </w:r>
      <w:r w:rsidRPr="005A2661">
        <w:rPr>
          <w:rFonts w:ascii="Times New Roman" w:eastAsia="Times New Roman" w:hAnsi="Times New Roman" w:cs="Times New Roman"/>
          <w:sz w:val="24"/>
          <w:szCs w:val="24"/>
          <w:lang w:eastAsia="ru-RU"/>
        </w:rPr>
        <w:t>Постановка на кадастровый учет земельных участков и</w:t>
      </w:r>
      <w:r w:rsidR="005A2661" w:rsidRPr="005A2661">
        <w:rPr>
          <w:rFonts w:ascii="Times New Roman" w:eastAsia="Times New Roman" w:hAnsi="Times New Roman" w:cs="Times New Roman"/>
          <w:sz w:val="24"/>
          <w:szCs w:val="24"/>
          <w:lang w:eastAsia="ru-RU"/>
        </w:rPr>
        <w:t xml:space="preserve"> объектов недвижимого имущества»</w:t>
      </w:r>
      <w:r w:rsidRPr="005A2661">
        <w:rPr>
          <w:rFonts w:ascii="Times New Roman" w:eastAsia="Times New Roman" w:hAnsi="Times New Roman" w:cs="Times New Roman"/>
          <w:sz w:val="24"/>
          <w:szCs w:val="24"/>
          <w:lang w:eastAsia="ru-RU"/>
        </w:rPr>
        <w:t xml:space="preserve"> по следующим направлениям:</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D11D5">
        <w:rPr>
          <w:rFonts w:ascii="Times New Roman" w:eastAsia="Times New Roman" w:hAnsi="Times New Roman" w:cs="Times New Roman"/>
          <w:sz w:val="24"/>
          <w:szCs w:val="24"/>
          <w:lang w:eastAsia="ru-RU"/>
        </w:rPr>
        <w:t>учет в Едином государственном реестре недвижимости объектов недвижимости, расположенных на территории Шуме</w:t>
      </w:r>
      <w:r w:rsidR="005A2661" w:rsidRPr="00ED11D5">
        <w:rPr>
          <w:rFonts w:ascii="Times New Roman" w:eastAsia="Times New Roman" w:hAnsi="Times New Roman" w:cs="Times New Roman"/>
          <w:sz w:val="24"/>
          <w:szCs w:val="24"/>
          <w:lang w:eastAsia="ru-RU"/>
        </w:rPr>
        <w:t>рлинского муниципального округа</w:t>
      </w:r>
      <w:r w:rsidRPr="00ED11D5">
        <w:rPr>
          <w:rFonts w:ascii="Times New Roman" w:eastAsia="Times New Roman" w:hAnsi="Times New Roman" w:cs="Times New Roman"/>
          <w:sz w:val="24"/>
          <w:szCs w:val="24"/>
          <w:lang w:eastAsia="ru-RU"/>
        </w:rPr>
        <w:t>,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roofErr w:type="gramEnd"/>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муниципальных образований и населенных пунктов) (100 процентов);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 xml:space="preserve">сокращение </w:t>
      </w:r>
      <w:proofErr w:type="gramStart"/>
      <w:r w:rsidRPr="00ED11D5">
        <w:rPr>
          <w:rFonts w:ascii="Times New Roman" w:eastAsia="Times New Roman" w:hAnsi="Times New Roman" w:cs="Times New Roman"/>
          <w:sz w:val="24"/>
          <w:szCs w:val="24"/>
          <w:lang w:eastAsia="ru-RU"/>
        </w:rPr>
        <w:t>срока утверждения схемы расположения земельного участка</w:t>
      </w:r>
      <w:proofErr w:type="gramEnd"/>
      <w:r w:rsidRPr="00ED11D5">
        <w:rPr>
          <w:rFonts w:ascii="Times New Roman" w:eastAsia="Times New Roman" w:hAnsi="Times New Roman" w:cs="Times New Roman"/>
          <w:sz w:val="24"/>
          <w:szCs w:val="24"/>
          <w:lang w:eastAsia="ru-RU"/>
        </w:rPr>
        <w:t xml:space="preserve"> на кадастровом плане территории до 7 дней;</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сокращение срока присвоения адреса земельному участку и объекту недвижимости до 7 дней;</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увеличение уровня использования электронной услуги по постановке на кадастровый учет до 100 процентов к 2035 году.</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Развитие конкуренции</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содействие развитию конкуренции на товарных рынках Шумерлинского муниципального округа.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ED11D5">
        <w:rPr>
          <w:rFonts w:ascii="Times New Roman" w:eastAsia="Times New Roman" w:hAnsi="Times New Roman" w:cs="Times New Roman"/>
          <w:sz w:val="24"/>
          <w:szCs w:val="24"/>
          <w:u w:val="single"/>
          <w:lang w:eastAsia="ru-RU"/>
        </w:rPr>
        <w:t>Ожидаемые результаты к 2035 году:</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объем инвестиций в основной капитал достигнет</w:t>
      </w:r>
      <w:r w:rsidR="0034733D">
        <w:rPr>
          <w:rFonts w:ascii="Times New Roman" w:eastAsia="Times New Roman" w:hAnsi="Times New Roman" w:cs="Times New Roman"/>
          <w:sz w:val="24"/>
          <w:szCs w:val="24"/>
          <w:lang w:eastAsia="ru-RU"/>
        </w:rPr>
        <w:t xml:space="preserve"> 402,3</w:t>
      </w:r>
      <w:r w:rsidRPr="00ED11D5">
        <w:rPr>
          <w:rFonts w:ascii="Times New Roman" w:eastAsia="Times New Roman" w:hAnsi="Times New Roman" w:cs="Times New Roman"/>
          <w:sz w:val="24"/>
          <w:szCs w:val="24"/>
          <w:lang w:eastAsia="ru-RU"/>
        </w:rPr>
        <w:t xml:space="preserve"> млн. рублей;</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отсутствие нарушений антимонопольного законодательства.</w:t>
      </w: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ED11D5"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28" w:name="_Toc113980070"/>
      <w:r w:rsidRPr="00ED11D5">
        <w:rPr>
          <w:rFonts w:ascii="Times New Roman" w:eastAsiaTheme="majorEastAsia" w:hAnsi="Times New Roman" w:cs="Times New Roman"/>
          <w:b/>
          <w:bCs/>
          <w:sz w:val="24"/>
          <w:szCs w:val="24"/>
        </w:rPr>
        <w:t>Задача 2.2. Обеспечение благоприятного предпринимательского климата</w:t>
      </w:r>
      <w:bookmarkEnd w:id="28"/>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ED11D5">
        <w:rPr>
          <w:rFonts w:ascii="Times New Roman" w:eastAsia="Times New Roman" w:hAnsi="Times New Roman" w:cs="Times New Roman"/>
          <w:sz w:val="24"/>
          <w:szCs w:val="24"/>
          <w:u w:val="single"/>
          <w:lang w:eastAsia="ru-RU"/>
        </w:rPr>
        <w:t>Целевое видение к 2035 году</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Малое и среднее предпринимательство должно стать одним из драйверов экономического роста Шумерлинского муниципального округа, предусматривающего увеличение доли оборота предприятий производственной сферы, включая высокотехнологичные и инновационные секторы,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Обеспечение благоприятного предпринимательского климата предусматривает:</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формирование сервисной модели поддержки малого и среднего предпринимательства как эффективного инструмента;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 (</w:t>
      </w:r>
      <w:r w:rsidR="00ED11D5">
        <w:rPr>
          <w:rFonts w:ascii="Times New Roman" w:eastAsia="Times New Roman" w:hAnsi="Times New Roman" w:cs="Times New Roman"/>
          <w:sz w:val="24"/>
          <w:szCs w:val="24"/>
          <w:lang w:eastAsia="ru-RU"/>
        </w:rPr>
        <w:t>«</w:t>
      </w:r>
      <w:proofErr w:type="spellStart"/>
      <w:r w:rsidRPr="00ED11D5">
        <w:rPr>
          <w:rFonts w:ascii="Times New Roman" w:eastAsia="Times New Roman" w:hAnsi="Times New Roman" w:cs="Times New Roman"/>
          <w:sz w:val="24"/>
          <w:szCs w:val="24"/>
          <w:lang w:eastAsia="ru-RU"/>
        </w:rPr>
        <w:t>краудфандинг</w:t>
      </w:r>
      <w:proofErr w:type="spellEnd"/>
      <w:r w:rsidR="00ED11D5">
        <w:rPr>
          <w:rFonts w:ascii="Times New Roman" w:eastAsia="Times New Roman" w:hAnsi="Times New Roman" w:cs="Times New Roman"/>
          <w:sz w:val="24"/>
          <w:szCs w:val="24"/>
          <w:lang w:eastAsia="ru-RU"/>
        </w:rPr>
        <w:t>»</w:t>
      </w:r>
      <w:r w:rsidRPr="00ED11D5">
        <w:rPr>
          <w:rFonts w:ascii="Times New Roman" w:eastAsia="Times New Roman" w:hAnsi="Times New Roman" w:cs="Times New Roman"/>
          <w:sz w:val="24"/>
          <w:szCs w:val="24"/>
          <w:lang w:eastAsia="ru-RU"/>
        </w:rPr>
        <w:t xml:space="preserve">, государственное кредитование </w:t>
      </w:r>
      <w:proofErr w:type="spellStart"/>
      <w:r w:rsidRPr="00ED11D5">
        <w:rPr>
          <w:rFonts w:ascii="Times New Roman" w:eastAsia="Times New Roman" w:hAnsi="Times New Roman" w:cs="Times New Roman"/>
          <w:sz w:val="24"/>
          <w:szCs w:val="24"/>
          <w:lang w:eastAsia="ru-RU"/>
        </w:rPr>
        <w:t>стартапов</w:t>
      </w:r>
      <w:proofErr w:type="spellEnd"/>
      <w:r w:rsidRPr="00ED11D5">
        <w:rPr>
          <w:rFonts w:ascii="Times New Roman" w:eastAsia="Times New Roman" w:hAnsi="Times New Roman" w:cs="Times New Roman"/>
          <w:sz w:val="24"/>
          <w:szCs w:val="24"/>
          <w:lang w:eastAsia="ru-RU"/>
        </w:rPr>
        <w:t xml:space="preserve"> и пр.);</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2953E0" w:rsidRPr="00ED11D5" w:rsidRDefault="002953E0" w:rsidP="002953E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 xml:space="preserve">предоставление </w:t>
      </w:r>
      <w:r>
        <w:rPr>
          <w:rFonts w:ascii="Times New Roman" w:eastAsia="Times New Roman" w:hAnsi="Times New Roman" w:cs="Times New Roman"/>
          <w:sz w:val="24"/>
          <w:szCs w:val="24"/>
          <w:lang w:eastAsia="ru-RU"/>
        </w:rPr>
        <w:t>муниципальной поддержки</w:t>
      </w:r>
      <w:r w:rsidRPr="00ED11D5">
        <w:rPr>
          <w:rFonts w:ascii="Times New Roman" w:eastAsia="Times New Roman" w:hAnsi="Times New Roman" w:cs="Times New Roman"/>
          <w:sz w:val="24"/>
          <w:szCs w:val="24"/>
          <w:lang w:eastAsia="ru-RU"/>
        </w:rPr>
        <w:t xml:space="preserve"> молодым предпринимателям;</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упрощение доступа предпринимателей к закупкам товаров, работ, услуг для обеспечения муниципальных нужд Шуме</w:t>
      </w:r>
      <w:r w:rsidR="00ED11D5" w:rsidRPr="00ED11D5">
        <w:rPr>
          <w:rFonts w:ascii="Times New Roman" w:eastAsia="Times New Roman" w:hAnsi="Times New Roman" w:cs="Times New Roman"/>
          <w:sz w:val="24"/>
          <w:szCs w:val="24"/>
          <w:lang w:eastAsia="ru-RU"/>
        </w:rPr>
        <w:t>рлинского муниципального округа</w:t>
      </w:r>
      <w:r w:rsidRPr="00ED11D5">
        <w:rPr>
          <w:rFonts w:ascii="Times New Roman" w:eastAsia="Times New Roman" w:hAnsi="Times New Roman" w:cs="Times New Roman"/>
          <w:sz w:val="24"/>
          <w:szCs w:val="24"/>
          <w:lang w:eastAsia="ru-RU"/>
        </w:rPr>
        <w:t>;</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содействие в формировании положительного имиджа ремесленничества и народных художественных промыслов.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ED11D5">
        <w:rPr>
          <w:rFonts w:ascii="Times New Roman" w:eastAsia="Times New Roman" w:hAnsi="Times New Roman" w:cs="Times New Roman"/>
          <w:sz w:val="24"/>
          <w:szCs w:val="24"/>
          <w:u w:val="single"/>
          <w:lang w:eastAsia="ru-RU"/>
        </w:rPr>
        <w:t>Проблемы:</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 xml:space="preserve">недостаточный вклад субъектов малого и среднего предпринимательства в развитие </w:t>
      </w:r>
      <w:r w:rsidRPr="00ED11D5">
        <w:rPr>
          <w:rFonts w:ascii="Times New Roman" w:eastAsia="Times New Roman" w:hAnsi="Times New Roman" w:cs="Times New Roman"/>
          <w:sz w:val="24"/>
          <w:szCs w:val="24"/>
          <w:lang w:eastAsia="ru-RU"/>
        </w:rPr>
        <w:lastRenderedPageBreak/>
        <w:t>экономики;</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неформальная занятость в сфере малого и среднего предпринимательства;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высокая налоговая нагрузка на субъекты малого и среднего предпринимательства;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проблемы сбыта продукции;</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недостаточность собственных денежных сре</w:t>
      </w:r>
      <w:proofErr w:type="gramStart"/>
      <w:r w:rsidRPr="00ED11D5">
        <w:rPr>
          <w:rFonts w:ascii="Times New Roman" w:eastAsia="Times New Roman" w:hAnsi="Times New Roman" w:cs="Times New Roman"/>
          <w:sz w:val="24"/>
          <w:szCs w:val="24"/>
          <w:lang w:eastAsia="ru-RU"/>
        </w:rPr>
        <w:t>дств дл</w:t>
      </w:r>
      <w:proofErr w:type="gramEnd"/>
      <w:r w:rsidRPr="00ED11D5">
        <w:rPr>
          <w:rFonts w:ascii="Times New Roman" w:eastAsia="Times New Roman" w:hAnsi="Times New Roman" w:cs="Times New Roman"/>
          <w:sz w:val="24"/>
          <w:szCs w:val="24"/>
          <w:lang w:eastAsia="ru-RU"/>
        </w:rPr>
        <w:t>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отсутствие квалифицированных кадров;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оценки регулирующего воздействия (далее – ОРВ) на муниципальном уровне;</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ED11D5">
        <w:rPr>
          <w:rFonts w:ascii="Times New Roman" w:eastAsia="Times New Roman" w:hAnsi="Times New Roman" w:cs="Times New Roman"/>
          <w:sz w:val="24"/>
          <w:szCs w:val="24"/>
          <w:u w:val="single"/>
          <w:lang w:eastAsia="ru-RU"/>
        </w:rPr>
        <w:t>Приоритетные направления:</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создание условий для повышения производительности труда на малых и средних предприятиях;</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рост инновационной активности малых и средних предприятий;</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расширение доступа малых и средних предприятий к закупкам товаров, работ, услуг для обеспечения муниципальных нужд Шумерлинского муниципального округа и к закупкам товаров, работ, услуг отдельными видами юридических лиц;</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 xml:space="preserve">поддержка предпринимательской активности за счет реализации мер прямой поддержки </w:t>
      </w:r>
      <w:proofErr w:type="gramStart"/>
      <w:r w:rsidRPr="00ED11D5">
        <w:rPr>
          <w:rFonts w:ascii="Times New Roman" w:eastAsia="Times New Roman" w:hAnsi="Times New Roman" w:cs="Times New Roman"/>
          <w:sz w:val="24"/>
          <w:szCs w:val="24"/>
          <w:lang w:eastAsia="ru-RU"/>
        </w:rPr>
        <w:t>бизнес-проектов</w:t>
      </w:r>
      <w:proofErr w:type="gramEnd"/>
      <w:r w:rsidRPr="00ED11D5">
        <w:rPr>
          <w:rFonts w:ascii="Times New Roman" w:eastAsia="Times New Roman" w:hAnsi="Times New Roman" w:cs="Times New Roman"/>
          <w:sz w:val="24"/>
          <w:szCs w:val="24"/>
          <w:lang w:eastAsia="ru-RU"/>
        </w:rPr>
        <w:t xml:space="preserve"> и мер по развитию бизнес-инфраструктуры;</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стимулирование спроса на продукцию малых и средних предприятий;</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укрепление кадрового и предпринимательского потенциала;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D11D5">
        <w:rPr>
          <w:rFonts w:ascii="Times New Roman" w:eastAsia="Times New Roman" w:hAnsi="Times New Roman" w:cs="Times New Roman"/>
          <w:sz w:val="24"/>
          <w:szCs w:val="24"/>
          <w:lang w:eastAsia="ru-RU"/>
        </w:rPr>
        <w:t>повышение качества ОРВ проектов нормативных правовых актов Шумерлинского</w:t>
      </w:r>
      <w:r w:rsidR="00ED11D5" w:rsidRPr="00ED11D5">
        <w:rPr>
          <w:rFonts w:ascii="Times New Roman" w:eastAsia="Times New Roman" w:hAnsi="Times New Roman" w:cs="Times New Roman"/>
          <w:sz w:val="24"/>
          <w:szCs w:val="24"/>
          <w:lang w:eastAsia="ru-RU"/>
        </w:rPr>
        <w:t xml:space="preserve"> муниципального округа</w:t>
      </w:r>
      <w:r w:rsidRPr="00ED11D5">
        <w:rPr>
          <w:rFonts w:ascii="Times New Roman" w:eastAsia="Times New Roman" w:hAnsi="Times New Roman" w:cs="Times New Roman"/>
          <w:sz w:val="24"/>
          <w:szCs w:val="24"/>
          <w:lang w:eastAsia="ru-RU"/>
        </w:rPr>
        <w:t>, затрагивающих вопросы осуществления предпринимательской и инвестиционной деятельности, устанавливающих новые или изменяющих ранее предусмотренные нормативными правовыми актами Шумерлинского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Шумерлинского муниципального о</w:t>
      </w:r>
      <w:r w:rsidR="00ED11D5" w:rsidRPr="00ED11D5">
        <w:rPr>
          <w:rFonts w:ascii="Times New Roman" w:eastAsia="Times New Roman" w:hAnsi="Times New Roman" w:cs="Times New Roman"/>
          <w:sz w:val="24"/>
          <w:szCs w:val="24"/>
          <w:lang w:eastAsia="ru-RU"/>
        </w:rPr>
        <w:t>круга</w:t>
      </w:r>
      <w:r w:rsidRPr="00ED11D5">
        <w:rPr>
          <w:rFonts w:ascii="Times New Roman" w:eastAsia="Times New Roman" w:hAnsi="Times New Roman" w:cs="Times New Roman"/>
          <w:sz w:val="24"/>
          <w:szCs w:val="24"/>
          <w:lang w:eastAsia="ru-RU"/>
        </w:rPr>
        <w:t>, затрагивающих вопросы осуществления предпринимательской и инвестиционной деятельности</w:t>
      </w:r>
      <w:proofErr w:type="gramEnd"/>
      <w:r w:rsidRPr="00ED11D5">
        <w:rPr>
          <w:rFonts w:ascii="Times New Roman" w:eastAsia="Times New Roman" w:hAnsi="Times New Roman" w:cs="Times New Roman"/>
          <w:sz w:val="24"/>
          <w:szCs w:val="24"/>
          <w:lang w:eastAsia="ru-RU"/>
        </w:rPr>
        <w:t>, и экспертизы нормативных правовых актов Шуме</w:t>
      </w:r>
      <w:r w:rsidR="00ED11D5" w:rsidRPr="00ED11D5">
        <w:rPr>
          <w:rFonts w:ascii="Times New Roman" w:eastAsia="Times New Roman" w:hAnsi="Times New Roman" w:cs="Times New Roman"/>
          <w:sz w:val="24"/>
          <w:szCs w:val="24"/>
          <w:lang w:eastAsia="ru-RU"/>
        </w:rPr>
        <w:t>рлинского муниципального округа</w:t>
      </w:r>
      <w:r w:rsidRPr="00ED11D5">
        <w:rPr>
          <w:rFonts w:ascii="Times New Roman" w:eastAsia="Times New Roman" w:hAnsi="Times New Roman" w:cs="Times New Roman"/>
          <w:sz w:val="24"/>
          <w:szCs w:val="24"/>
          <w:lang w:eastAsia="ru-RU"/>
        </w:rPr>
        <w:t>, затрагивающих вопросы осуществления предпринимательской и инвестиционной деятельности, трансформация института ОРВ при переходе на цифровую экономику;</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D11D5">
        <w:rPr>
          <w:rFonts w:ascii="Times New Roman" w:eastAsia="Times New Roman" w:hAnsi="Times New Roman" w:cs="Times New Roman"/>
          <w:sz w:val="24"/>
          <w:szCs w:val="24"/>
          <w:lang w:eastAsia="ru-RU"/>
        </w:rPr>
        <w:t>вовлечение предпринимательского сообщества для участия в публичных консультациях на стадии разработки и принятия нормативных правовых актов</w:t>
      </w:r>
      <w:r w:rsidRPr="00ED11D5">
        <w:rPr>
          <w:rFonts w:ascii="Calibri" w:eastAsia="Times New Roman" w:hAnsi="Calibri" w:cs="Calibri"/>
          <w:szCs w:val="20"/>
          <w:lang w:eastAsia="ru-RU"/>
        </w:rPr>
        <w:t xml:space="preserve"> </w:t>
      </w:r>
      <w:r w:rsidRPr="00ED11D5">
        <w:rPr>
          <w:rFonts w:ascii="Times New Roman" w:eastAsia="Times New Roman" w:hAnsi="Times New Roman" w:cs="Times New Roman"/>
          <w:sz w:val="24"/>
          <w:szCs w:val="24"/>
          <w:lang w:eastAsia="ru-RU"/>
        </w:rPr>
        <w:t xml:space="preserve">Шумерлинского муниципального округа </w:t>
      </w:r>
      <w:r w:rsidR="00ED11D5" w:rsidRPr="00ED11D5">
        <w:rPr>
          <w:rFonts w:ascii="Times New Roman" w:eastAsia="Times New Roman" w:hAnsi="Times New Roman" w:cs="Times New Roman"/>
          <w:sz w:val="24"/>
          <w:szCs w:val="24"/>
          <w:lang w:eastAsia="ru-RU"/>
        </w:rPr>
        <w:t xml:space="preserve">и Чувашской </w:t>
      </w:r>
      <w:r w:rsidRPr="00ED11D5">
        <w:rPr>
          <w:rFonts w:ascii="Times New Roman" w:eastAsia="Times New Roman" w:hAnsi="Times New Roman" w:cs="Times New Roman"/>
          <w:sz w:val="24"/>
          <w:szCs w:val="24"/>
          <w:lang w:eastAsia="ru-RU"/>
        </w:rPr>
        <w:t xml:space="preserve">Республики, затрагивающих вопросы осуществления предпринимательской </w:t>
      </w:r>
      <w:r w:rsidR="00ED11D5" w:rsidRPr="00ED11D5">
        <w:rPr>
          <w:rFonts w:ascii="Times New Roman" w:eastAsia="Times New Roman" w:hAnsi="Times New Roman" w:cs="Times New Roman"/>
          <w:sz w:val="24"/>
          <w:szCs w:val="24"/>
          <w:lang w:eastAsia="ru-RU"/>
        </w:rPr>
        <w:t xml:space="preserve">и инвестиционной деятельности, </w:t>
      </w:r>
      <w:r w:rsidRPr="00ED11D5">
        <w:rPr>
          <w:rFonts w:ascii="Times New Roman" w:eastAsia="Times New Roman" w:hAnsi="Times New Roman" w:cs="Times New Roman"/>
          <w:sz w:val="24"/>
          <w:szCs w:val="24"/>
          <w:lang w:eastAsia="ru-RU"/>
        </w:rPr>
        <w:t>путем информирования на Единых информационных днях, Днях малого предпринимательства, через официальные сайты органов местного самоуправления Шуме</w:t>
      </w:r>
      <w:r w:rsidR="00ED11D5" w:rsidRPr="00ED11D5">
        <w:rPr>
          <w:rFonts w:ascii="Times New Roman" w:eastAsia="Times New Roman" w:hAnsi="Times New Roman" w:cs="Times New Roman"/>
          <w:sz w:val="24"/>
          <w:szCs w:val="24"/>
          <w:lang w:eastAsia="ru-RU"/>
        </w:rPr>
        <w:t xml:space="preserve">рлинского </w:t>
      </w:r>
      <w:r w:rsidR="00ED11D5" w:rsidRPr="00ED11D5">
        <w:rPr>
          <w:rFonts w:ascii="Times New Roman" w:eastAsia="Times New Roman" w:hAnsi="Times New Roman" w:cs="Times New Roman"/>
          <w:sz w:val="24"/>
          <w:szCs w:val="24"/>
          <w:lang w:eastAsia="ru-RU"/>
        </w:rPr>
        <w:lastRenderedPageBreak/>
        <w:t>муниципального округа</w:t>
      </w:r>
      <w:r w:rsidRPr="00ED11D5">
        <w:rPr>
          <w:rFonts w:ascii="Times New Roman" w:eastAsia="Times New Roman" w:hAnsi="Times New Roman" w:cs="Times New Roman"/>
          <w:sz w:val="24"/>
          <w:szCs w:val="24"/>
          <w:lang w:eastAsia="ru-RU"/>
        </w:rPr>
        <w:t>, на встречах и семинарах, проводимых для бизнес-сообществ;</w:t>
      </w:r>
      <w:proofErr w:type="gramEnd"/>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повышение качества правовой экспертизы и отбора нормативных правовых актов</w:t>
      </w:r>
      <w:r w:rsidRPr="00ED11D5">
        <w:rPr>
          <w:rFonts w:ascii="Calibri" w:eastAsia="Times New Roman" w:hAnsi="Calibri" w:cs="Calibri"/>
          <w:szCs w:val="20"/>
          <w:lang w:eastAsia="ru-RU"/>
        </w:rPr>
        <w:t xml:space="preserve"> </w:t>
      </w:r>
      <w:r w:rsidRPr="00ED11D5">
        <w:rPr>
          <w:rFonts w:ascii="Times New Roman" w:eastAsia="Times New Roman" w:hAnsi="Times New Roman" w:cs="Times New Roman"/>
          <w:sz w:val="24"/>
          <w:szCs w:val="24"/>
          <w:lang w:eastAsia="ru-RU"/>
        </w:rPr>
        <w:t>Шумерлинского муни</w:t>
      </w:r>
      <w:r w:rsidR="00ED11D5" w:rsidRPr="00ED11D5">
        <w:rPr>
          <w:rFonts w:ascii="Times New Roman" w:eastAsia="Times New Roman" w:hAnsi="Times New Roman" w:cs="Times New Roman"/>
          <w:sz w:val="24"/>
          <w:szCs w:val="24"/>
          <w:lang w:eastAsia="ru-RU"/>
        </w:rPr>
        <w:t>ципального округа</w:t>
      </w:r>
      <w:r w:rsidRPr="00ED11D5">
        <w:rPr>
          <w:rFonts w:ascii="Times New Roman" w:eastAsia="Times New Roman" w:hAnsi="Times New Roman" w:cs="Times New Roman"/>
          <w:sz w:val="24"/>
          <w:szCs w:val="24"/>
          <w:lang w:eastAsia="ru-RU"/>
        </w:rPr>
        <w:t>, затрагивающих вопросы осуществления предпринимательской и инвестиционной деятельности, для проведения процедуры ОРВ;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использование IT-решений при проведении публичных консультаций, ОРВ как инструмента успешной реализации реформы контрольно-надзорной деятельности;</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проведение совместных проверок различных органов контроля в отношении одного юридического лица или индивидуального предпринимателя;</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ревизия обязательных требований при осуществлении контрольных мероприятий;</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совершенствование работы всей инфраструктуры, обеспечивающей контрольно-надзорную деятельность;</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активное внедрение информационных систем, позволяющих осуществлять контрольно-надзорные мероприятия без контакта физического инспектора и поднадзорного субъекта, а все данные о работе контрольно-надзорных органов получать посредством использования программных продуктов;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 xml:space="preserve">переход на дистанционные проверки с использованием промышленного </w:t>
      </w:r>
      <w:r w:rsidR="00ED11D5" w:rsidRPr="00ED11D5">
        <w:rPr>
          <w:rFonts w:ascii="Times New Roman" w:eastAsia="Times New Roman" w:hAnsi="Times New Roman" w:cs="Times New Roman"/>
          <w:sz w:val="24"/>
          <w:szCs w:val="24"/>
          <w:lang w:eastAsia="ru-RU"/>
        </w:rPr>
        <w:t>«интернета вещей»</w:t>
      </w:r>
      <w:r w:rsidRPr="00ED11D5">
        <w:rPr>
          <w:rFonts w:ascii="Times New Roman" w:eastAsia="Times New Roman" w:hAnsi="Times New Roman" w:cs="Times New Roman"/>
          <w:sz w:val="24"/>
          <w:szCs w:val="24"/>
          <w:lang w:eastAsia="ru-RU"/>
        </w:rPr>
        <w:t xml:space="preserve"> (получение данных о состоянии объектов с датчиков и контроль производственных процессов с использованием программно-аппаратных комплексов);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использование личного кабинета проверяемого и проверяющего для взаимодействия при осуществлении контрольной деятельности;</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 xml:space="preserve">использование негосударственного контроля (система муниципального контроля, </w:t>
      </w:r>
      <w:r w:rsidR="00ED11D5" w:rsidRPr="00ED11D5">
        <w:rPr>
          <w:rFonts w:ascii="Times New Roman" w:eastAsia="Times New Roman" w:hAnsi="Times New Roman" w:cs="Times New Roman"/>
          <w:sz w:val="24"/>
          <w:szCs w:val="24"/>
          <w:lang w:eastAsia="ru-RU"/>
        </w:rPr>
        <w:t>«</w:t>
      </w:r>
      <w:r w:rsidRPr="00ED11D5">
        <w:rPr>
          <w:rFonts w:ascii="Times New Roman" w:eastAsia="Times New Roman" w:hAnsi="Times New Roman" w:cs="Times New Roman"/>
          <w:sz w:val="24"/>
          <w:szCs w:val="24"/>
          <w:lang w:eastAsia="ru-RU"/>
        </w:rPr>
        <w:t>народный инспектор</w:t>
      </w:r>
      <w:r w:rsidR="00ED11D5" w:rsidRPr="00ED11D5">
        <w:rPr>
          <w:rFonts w:ascii="Times New Roman" w:eastAsia="Times New Roman" w:hAnsi="Times New Roman" w:cs="Times New Roman"/>
          <w:sz w:val="24"/>
          <w:szCs w:val="24"/>
          <w:lang w:eastAsia="ru-RU"/>
        </w:rPr>
        <w:t>»</w:t>
      </w:r>
      <w:r w:rsidRPr="00ED11D5">
        <w:rPr>
          <w:rFonts w:ascii="Times New Roman" w:eastAsia="Times New Roman" w:hAnsi="Times New Roman" w:cs="Times New Roman"/>
          <w:sz w:val="24"/>
          <w:szCs w:val="24"/>
          <w:lang w:eastAsia="ru-RU"/>
        </w:rPr>
        <w:t>);</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онлайн-сервисы для самообучения и получения обратной связи;</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создание благоприятной среды для развития и реализации потенциала мастеров и ремесленников Шумерлинского муниципального округа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стимулирование спроса на продукцию мастеров и ремесленников Шуме</w:t>
      </w:r>
      <w:r w:rsidR="00ED11D5" w:rsidRPr="00ED11D5">
        <w:rPr>
          <w:rFonts w:ascii="Times New Roman" w:eastAsia="Times New Roman" w:hAnsi="Times New Roman" w:cs="Times New Roman"/>
          <w:sz w:val="24"/>
          <w:szCs w:val="24"/>
          <w:lang w:eastAsia="ru-RU"/>
        </w:rPr>
        <w:t>рлинского муниципального округа</w:t>
      </w:r>
      <w:r w:rsidRPr="00ED11D5">
        <w:rPr>
          <w:rFonts w:ascii="Times New Roman" w:eastAsia="Times New Roman" w:hAnsi="Times New Roman" w:cs="Times New Roman"/>
          <w:sz w:val="24"/>
          <w:szCs w:val="24"/>
          <w:lang w:eastAsia="ru-RU"/>
        </w:rPr>
        <w:t>.</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ED11D5">
        <w:rPr>
          <w:rFonts w:ascii="Times New Roman" w:eastAsia="Times New Roman" w:hAnsi="Times New Roman" w:cs="Times New Roman"/>
          <w:sz w:val="24"/>
          <w:szCs w:val="24"/>
          <w:u w:val="single"/>
          <w:lang w:eastAsia="ru-RU"/>
        </w:rPr>
        <w:t>Ожидаемые результаты к 2035 году:</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 xml:space="preserve">улучшение позиции Шумерлинского муниципального округа в рейтинге среди муниципальных </w:t>
      </w:r>
      <w:r w:rsidR="0044593C" w:rsidRPr="00ED11D5">
        <w:rPr>
          <w:rFonts w:ascii="Times New Roman" w:eastAsia="Times New Roman" w:hAnsi="Times New Roman" w:cs="Times New Roman"/>
          <w:sz w:val="24"/>
          <w:szCs w:val="24"/>
          <w:lang w:eastAsia="ru-RU"/>
        </w:rPr>
        <w:t xml:space="preserve">округов, </w:t>
      </w:r>
      <w:r w:rsidRPr="00ED11D5">
        <w:rPr>
          <w:rFonts w:ascii="Times New Roman" w:eastAsia="Times New Roman" w:hAnsi="Times New Roman" w:cs="Times New Roman"/>
          <w:sz w:val="24"/>
          <w:szCs w:val="24"/>
          <w:lang w:eastAsia="ru-RU"/>
        </w:rPr>
        <w:t>районов и городских округов Чувашской Республики до группы не ниже «хорошего уровня» по применению механизма ОРВ;</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рост количества субъектов малого и среднего предпринимательства (включая индивидуальных предпринимателей) в расчете на 1 тыс. человек населения с 30,4 ед. в 2021 году до 33,4 ед. в 2035 году;</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увеличение оборота продукции (услуг) субъектов малого и среднего предпринимательства с 246,4 млн. рублей в 2021 году до 344,3 млн. рублей в 2035 году;</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сокращение количества проверок в год, приходящихся на малый и средний бизнес, в 2 раза;</w:t>
      </w:r>
    </w:p>
    <w:p w:rsidR="006F552C" w:rsidRPr="00ED11D5"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11D5">
        <w:rPr>
          <w:rFonts w:ascii="Times New Roman" w:eastAsia="Times New Roman" w:hAnsi="Times New Roman" w:cs="Times New Roman"/>
          <w:sz w:val="24"/>
          <w:szCs w:val="24"/>
          <w:lang w:eastAsia="ru-RU"/>
        </w:rPr>
        <w:t>сокращение издержек предпринимателей при участии в закупках товаров, работ, услуг для обеспечения муниципальных нужд Шумерлинского муниципального округа.</w:t>
      </w:r>
    </w:p>
    <w:p w:rsidR="006F552C" w:rsidRPr="00ED11D5" w:rsidRDefault="006F552C" w:rsidP="006F552C">
      <w:pPr>
        <w:keepNext/>
        <w:keepLines/>
        <w:spacing w:before="200" w:after="0" w:line="240" w:lineRule="auto"/>
        <w:jc w:val="both"/>
        <w:outlineLvl w:val="3"/>
        <w:rPr>
          <w:rFonts w:ascii="Times New Roman" w:eastAsia="Times New Roman" w:hAnsi="Times New Roman" w:cs="Times New Roman"/>
          <w:b/>
          <w:bCs/>
          <w:i/>
          <w:iCs/>
          <w:sz w:val="24"/>
          <w:szCs w:val="24"/>
        </w:rPr>
      </w:pPr>
      <w:r w:rsidRPr="00ED11D5">
        <w:rPr>
          <w:rFonts w:ascii="Times New Roman" w:eastAsia="Times New Roman" w:hAnsi="Times New Roman" w:cs="Times New Roman"/>
          <w:b/>
          <w:bCs/>
          <w:i/>
          <w:iCs/>
          <w:sz w:val="24"/>
          <w:szCs w:val="24"/>
        </w:rPr>
        <w:t>Подпрограмма «Развитие субъектов малого и среднего предпринимательства» муниципальной программы Шумерлинского муниципального округа «Экономическое развитие» на 2022-2035 годы</w:t>
      </w:r>
    </w:p>
    <w:p w:rsidR="006F552C" w:rsidRPr="00ED11D5" w:rsidRDefault="006F552C" w:rsidP="006F552C">
      <w:pPr>
        <w:widowControl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Краткое описание</w:t>
      </w:r>
      <w:r w:rsidRPr="00ED11D5">
        <w:rPr>
          <w:rFonts w:ascii="Calibri" w:eastAsia="Calibri" w:hAnsi="Calibri" w:cs="Times New Roman"/>
        </w:rPr>
        <w:t xml:space="preserve"> </w:t>
      </w:r>
      <w:r w:rsidRPr="00ED11D5">
        <w:rPr>
          <w:rFonts w:ascii="Times New Roman" w:eastAsia="Calibri" w:hAnsi="Times New Roman" w:cs="Times New Roman"/>
          <w:sz w:val="24"/>
          <w:szCs w:val="24"/>
        </w:rPr>
        <w:t>модели функционирования подпрограммы:</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совершенствование системы муниципальной и государственной поддержки малого и среднего предпринимательства всех видов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 xml:space="preserve">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w:t>
      </w:r>
      <w:r w:rsidRPr="00ED11D5">
        <w:rPr>
          <w:rFonts w:ascii="Times New Roman" w:eastAsia="Calibri" w:hAnsi="Times New Roman" w:cs="Times New Roman"/>
          <w:sz w:val="24"/>
          <w:szCs w:val="24"/>
        </w:rPr>
        <w:lastRenderedPageBreak/>
        <w:t xml:space="preserve">информации, необходимой для их эффективного развития; </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формирование условий для развития малого и среднего предпринимательства в производственно-инновационной и научной сферах;</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развитие механизмов финансово-имущественной поддержки субъектов малого и среднего предпринимательства;</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 xml:space="preserve">содействие в обеспечении доступа представителей предпринимательского сообщества к услугам, сервисам и мерам поддержки по принципу </w:t>
      </w:r>
      <w:r w:rsidR="00ED11D5">
        <w:rPr>
          <w:rFonts w:ascii="Times New Roman" w:eastAsia="Calibri" w:hAnsi="Times New Roman" w:cs="Times New Roman"/>
          <w:sz w:val="24"/>
          <w:szCs w:val="24"/>
        </w:rPr>
        <w:t>«одного окна»</w:t>
      </w:r>
      <w:r w:rsidRPr="00ED11D5">
        <w:rPr>
          <w:rFonts w:ascii="Times New Roman" w:eastAsia="Calibri" w:hAnsi="Times New Roman" w:cs="Times New Roman"/>
          <w:sz w:val="24"/>
          <w:szCs w:val="24"/>
        </w:rPr>
        <w:t>;</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создание благоприятной среды для развития и реализации имеющегося потенциала предприятий и мастеров народных художественных промыслов Шумерлинского муниципального округа;</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6F552C" w:rsidRPr="00ED11D5" w:rsidRDefault="006F552C" w:rsidP="006F552C">
      <w:pPr>
        <w:widowControl w:val="0"/>
        <w:autoSpaceDE w:val="0"/>
        <w:autoSpaceDN w:val="0"/>
        <w:adjustRightInd w:val="0"/>
        <w:spacing w:after="0" w:line="240" w:lineRule="auto"/>
        <w:ind w:firstLine="709"/>
        <w:jc w:val="both"/>
        <w:rPr>
          <w:rFonts w:ascii="Times New Roman" w:eastAsia="Calibri" w:hAnsi="Times New Roman" w:cs="Times New Roman"/>
          <w:spacing w:val="-2"/>
          <w:sz w:val="24"/>
          <w:szCs w:val="24"/>
        </w:rPr>
      </w:pPr>
      <w:r w:rsidRPr="00ED11D5">
        <w:rPr>
          <w:rFonts w:ascii="Times New Roman" w:eastAsia="Calibri" w:hAnsi="Times New Roman" w:cs="Times New Roman"/>
          <w:sz w:val="24"/>
          <w:szCs w:val="24"/>
        </w:rPr>
        <w:t>содействие в формировании положительного имиджа ремесленничества и народных художественных промыслов Шумерлинского муниципального округа.</w:t>
      </w:r>
    </w:p>
    <w:p w:rsidR="006F552C" w:rsidRPr="00ED11D5" w:rsidRDefault="006F552C" w:rsidP="006F552C">
      <w:pPr>
        <w:spacing w:after="0" w:line="240" w:lineRule="auto"/>
        <w:ind w:firstLine="567"/>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Достижение к 2036 году следующих целевых индикаторов и показателей:</w:t>
      </w:r>
    </w:p>
    <w:p w:rsidR="006F552C" w:rsidRPr="00ED11D5" w:rsidRDefault="006F552C" w:rsidP="006F552C">
      <w:pPr>
        <w:spacing w:after="0" w:line="240" w:lineRule="auto"/>
        <w:ind w:firstLine="567"/>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 xml:space="preserve">прирост оборота продукции и услуг, произведенных малыми предприятиями, в </w:t>
      </w:r>
      <w:proofErr w:type="spellStart"/>
      <w:r w:rsidRPr="00ED11D5">
        <w:rPr>
          <w:rFonts w:ascii="Times New Roman" w:eastAsia="Calibri" w:hAnsi="Times New Roman" w:cs="Times New Roman"/>
          <w:sz w:val="24"/>
          <w:szCs w:val="24"/>
        </w:rPr>
        <w:t>т.ч</w:t>
      </w:r>
      <w:proofErr w:type="spellEnd"/>
      <w:r w:rsidRPr="00ED11D5">
        <w:rPr>
          <w:rFonts w:ascii="Times New Roman" w:eastAsia="Calibri" w:hAnsi="Times New Roman" w:cs="Times New Roman"/>
          <w:sz w:val="24"/>
          <w:szCs w:val="24"/>
        </w:rPr>
        <w:t xml:space="preserve">. </w:t>
      </w:r>
      <w:proofErr w:type="spellStart"/>
      <w:r w:rsidRPr="00ED11D5">
        <w:rPr>
          <w:rFonts w:ascii="Times New Roman" w:eastAsia="Calibri" w:hAnsi="Times New Roman" w:cs="Times New Roman"/>
          <w:sz w:val="24"/>
          <w:szCs w:val="24"/>
        </w:rPr>
        <w:t>микропредприятиями</w:t>
      </w:r>
      <w:proofErr w:type="spellEnd"/>
      <w:r w:rsidRPr="00ED11D5">
        <w:rPr>
          <w:rFonts w:ascii="Times New Roman" w:eastAsia="Calibri" w:hAnsi="Times New Roman" w:cs="Times New Roman"/>
          <w:sz w:val="24"/>
          <w:szCs w:val="24"/>
        </w:rPr>
        <w:t xml:space="preserve"> и индивидуальными предпринимателями - до 6,0 процента к предыдущему году в сопоставимых ценах;</w:t>
      </w:r>
    </w:p>
    <w:p w:rsidR="006F552C" w:rsidRPr="00ED11D5" w:rsidRDefault="006F552C" w:rsidP="006F552C">
      <w:pPr>
        <w:spacing w:after="0" w:line="240" w:lineRule="auto"/>
        <w:ind w:firstLine="567"/>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количество субъектов малого и среднего предпринимательства (включая индивидуальных предпринимателей) в соответствии с Единым реестром субъектов малого и среднего предпринимательства - до 245 ед.;</w:t>
      </w:r>
    </w:p>
    <w:p w:rsidR="006F552C" w:rsidRPr="00ED11D5" w:rsidRDefault="006F552C" w:rsidP="006F552C">
      <w:pPr>
        <w:spacing w:after="0" w:line="240" w:lineRule="auto"/>
        <w:ind w:firstLine="567"/>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доля среднесписочной численности работников у малых и средних предприятий в среднесписочной численности работников всех предприятий и организаций муниципального округа (без внешних совместителей) - до 39,7;</w:t>
      </w:r>
    </w:p>
    <w:p w:rsidR="006F552C" w:rsidRPr="00ED11D5" w:rsidRDefault="006F552C" w:rsidP="006F552C">
      <w:pPr>
        <w:spacing w:after="0" w:line="240" w:lineRule="auto"/>
        <w:ind w:firstLine="567"/>
        <w:jc w:val="both"/>
        <w:rPr>
          <w:rFonts w:ascii="Times New Roman" w:eastAsia="Calibri" w:hAnsi="Times New Roman" w:cs="Times New Roman"/>
          <w:sz w:val="24"/>
          <w:szCs w:val="24"/>
        </w:rPr>
      </w:pPr>
      <w:r w:rsidRPr="00ED11D5">
        <w:rPr>
          <w:rFonts w:ascii="Times New Roman" w:eastAsia="Calibri" w:hAnsi="Times New Roman" w:cs="Times New Roman"/>
          <w:sz w:val="24"/>
          <w:szCs w:val="24"/>
        </w:rPr>
        <w:t>среднемесячная заработная плата одного работника в малом и среднем предпринимательстве - до 30800 рублей;</w:t>
      </w:r>
    </w:p>
    <w:p w:rsidR="006F552C" w:rsidRPr="00ED11D5" w:rsidRDefault="006F552C" w:rsidP="006F552C">
      <w:pPr>
        <w:spacing w:after="0" w:line="240" w:lineRule="auto"/>
        <w:ind w:firstLine="567"/>
        <w:jc w:val="both"/>
        <w:rPr>
          <w:rFonts w:ascii="Calibri" w:eastAsia="Calibri" w:hAnsi="Calibri" w:cs="Times New Roman"/>
        </w:rPr>
      </w:pPr>
      <w:r w:rsidRPr="00ED11D5">
        <w:rPr>
          <w:rFonts w:ascii="Times New Roman" w:eastAsia="Calibri" w:hAnsi="Times New Roman" w:cs="Times New Roman"/>
          <w:sz w:val="24"/>
          <w:szCs w:val="24"/>
        </w:rPr>
        <w:t>численность занятых в сфере малого и среднего предпринимательства, включая индивидуальных предпринимателей - 780 человек.</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ED11D5" w:rsidRDefault="006F552C" w:rsidP="006F552C">
      <w:pPr>
        <w:keepNext/>
        <w:keepLines/>
        <w:spacing w:before="200" w:after="0" w:line="240" w:lineRule="auto"/>
        <w:jc w:val="both"/>
        <w:outlineLvl w:val="2"/>
        <w:rPr>
          <w:rFonts w:ascii="Times New Roman" w:eastAsiaTheme="majorEastAsia" w:hAnsi="Times New Roman" w:cs="Times New Roman"/>
          <w:b/>
          <w:bCs/>
          <w:sz w:val="24"/>
          <w:szCs w:val="24"/>
        </w:rPr>
      </w:pPr>
      <w:bookmarkStart w:id="29" w:name="_Toc113980071"/>
      <w:r w:rsidRPr="00ED11D5">
        <w:rPr>
          <w:rFonts w:ascii="Times New Roman" w:eastAsiaTheme="majorEastAsia" w:hAnsi="Times New Roman" w:cs="Times New Roman"/>
          <w:b/>
          <w:bCs/>
          <w:sz w:val="24"/>
          <w:szCs w:val="24"/>
        </w:rPr>
        <w:t xml:space="preserve">Задача 2.3. Повышение эффективности управления муниципальным имуществом Шумерлинского муниципального округа </w:t>
      </w:r>
      <w:bookmarkEnd w:id="29"/>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highlight w:val="cyan"/>
          <w:lang w:eastAsia="ru-RU"/>
        </w:rPr>
      </w:pP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u w:val="single"/>
          <w:lang w:eastAsia="ru-RU"/>
        </w:rPr>
      </w:pPr>
      <w:r w:rsidRPr="00242DAF">
        <w:rPr>
          <w:rFonts w:ascii="Times New Roman" w:eastAsia="Times New Roman" w:hAnsi="Times New Roman" w:cs="Times New Roman"/>
          <w:sz w:val="24"/>
          <w:szCs w:val="24"/>
          <w:u w:val="single"/>
          <w:lang w:eastAsia="ru-RU"/>
        </w:rPr>
        <w:t>Целевое видение к 2035 году</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proofErr w:type="gramStart"/>
      <w:r w:rsidRPr="00242DAF">
        <w:rPr>
          <w:rFonts w:ascii="Times New Roman" w:eastAsia="Times New Roman" w:hAnsi="Times New Roman" w:cs="Times New Roman"/>
          <w:sz w:val="24"/>
          <w:szCs w:val="24"/>
          <w:lang w:eastAsia="ru-RU"/>
        </w:rPr>
        <w:t>Важно обеспечить высокую эффективность деятельности администрации Шумерлинского муниципального округа  по управлению муниципальным имуществом, функционирование программного обеспечения, предназначенного для управления муниципальным имуществом,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Шуме</w:t>
      </w:r>
      <w:r w:rsidR="00242DAF" w:rsidRPr="00242DAF">
        <w:rPr>
          <w:rFonts w:ascii="Times New Roman" w:eastAsia="Times New Roman" w:hAnsi="Times New Roman" w:cs="Times New Roman"/>
          <w:sz w:val="24"/>
          <w:szCs w:val="24"/>
          <w:lang w:eastAsia="ru-RU"/>
        </w:rPr>
        <w:t>рлинского муниципального округа</w:t>
      </w:r>
      <w:r w:rsidRPr="00242DAF">
        <w:rPr>
          <w:rFonts w:ascii="Times New Roman" w:eastAsia="Times New Roman" w:hAnsi="Times New Roman" w:cs="Times New Roman"/>
          <w:sz w:val="24"/>
          <w:szCs w:val="24"/>
          <w:lang w:eastAsia="ru-RU"/>
        </w:rPr>
        <w:t>, в целях реализации проектов по жилищному и инвестиционному строительству, эффективному</w:t>
      </w:r>
      <w:proofErr w:type="gramEnd"/>
      <w:r w:rsidRPr="00242DAF">
        <w:rPr>
          <w:rFonts w:ascii="Times New Roman" w:eastAsia="Times New Roman" w:hAnsi="Times New Roman" w:cs="Times New Roman"/>
          <w:sz w:val="24"/>
          <w:szCs w:val="24"/>
          <w:lang w:eastAsia="ru-RU"/>
        </w:rPr>
        <w:t xml:space="preserve"> использованию земель сельскохозяйственного назначения.</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Цели эффективного управления муниципальной собственностью Шуме</w:t>
      </w:r>
      <w:r w:rsidR="00242DAF" w:rsidRPr="00242DAF">
        <w:rPr>
          <w:rFonts w:ascii="Times New Roman" w:eastAsia="Times New Roman" w:hAnsi="Times New Roman" w:cs="Times New Roman"/>
          <w:sz w:val="24"/>
          <w:szCs w:val="24"/>
          <w:lang w:eastAsia="ru-RU"/>
        </w:rPr>
        <w:t>рлинского муниципального округа</w:t>
      </w:r>
      <w:r w:rsidRPr="00242DAF">
        <w:rPr>
          <w:rFonts w:ascii="Times New Roman" w:eastAsia="Times New Roman" w:hAnsi="Times New Roman" w:cs="Times New Roman"/>
          <w:sz w:val="24"/>
          <w:szCs w:val="24"/>
          <w:lang w:eastAsia="ru-RU"/>
        </w:rPr>
        <w:t>:</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обеспечение эффективного функционирования земельного рынка, оборота земель и обеспечение прав владельцев земельных участков и земельных долей;</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активное вовлечение в хозяйственный оборот недвижимого имущества всех форм собственности, обеспечение стабильных поступлений доходов от использования имущества, находящегося в муниципальной собственности;</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повышение инвестиционной привлекательности объектов недвижимости.</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u w:val="single"/>
          <w:lang w:eastAsia="ru-RU"/>
        </w:rPr>
      </w:pPr>
      <w:r w:rsidRPr="00242DAF">
        <w:rPr>
          <w:rFonts w:ascii="Times New Roman" w:eastAsia="Times New Roman" w:hAnsi="Times New Roman" w:cs="Times New Roman"/>
          <w:sz w:val="24"/>
          <w:szCs w:val="24"/>
          <w:u w:val="single"/>
          <w:lang w:eastAsia="ru-RU"/>
        </w:rPr>
        <w:t>Проблемы:</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lastRenderedPageBreak/>
        <w:t>низкая ликвидность предлагаемого к вовлечению в хозяйственный оборот неэффективно используемого муниципального имущества Шумерлинского муниципального округа</w:t>
      </w:r>
      <w:r w:rsidR="00242DAF" w:rsidRPr="00242DAF">
        <w:rPr>
          <w:rFonts w:ascii="Times New Roman" w:eastAsia="Times New Roman" w:hAnsi="Times New Roman" w:cs="Times New Roman"/>
          <w:sz w:val="24"/>
          <w:szCs w:val="24"/>
          <w:lang w:eastAsia="ru-RU"/>
        </w:rPr>
        <w:t>.</w:t>
      </w:r>
      <w:r w:rsidRPr="00242DAF">
        <w:rPr>
          <w:rFonts w:ascii="Times New Roman" w:eastAsia="Times New Roman" w:hAnsi="Times New Roman" w:cs="Times New Roman"/>
          <w:sz w:val="24"/>
          <w:szCs w:val="24"/>
          <w:lang w:eastAsia="ru-RU"/>
        </w:rPr>
        <w:t xml:space="preserve">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наличие заброшенного, неиспользуемого имущества и земельных участков в частной собственности.</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Приоритетные направления:</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формирование оптимального состава и структуры муниципального имущества Шумерлинского муниципального округа путем сокращения доли участия муниципалитета в экономике посредством приватизации муниципальных унитарных предприятий Шумерлинского муниципального округа и долей хозяйственных обществ, действующих в конкурентных видах экономической деятельности, в целях развития и стимулирования инновационных инициатив инвесторов;</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повышение эффективности использования муниципального имущества, закрепленного за муниципальными учреждениями Шумерлинского муниципального округа, муниципальными унитарными предприятиями Шумерлинского муниципального округа, а также имущества, составляющего казну Шумерлинского муниципального округа;</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 xml:space="preserve">ежегодное проведение инвентаризации имущества в целях выявления неиспользуемого, неэффективно используемого муниципального имущества на территории Шумерлинского муниципального округа, а также вовлечение его в хозяйственный оборот, в том числе путем включения сведений о таком имуществе в Единый информационный ресурс об отдельных объектах недвижимого имущества, расположенных на территории Чувашской Республики. </w:t>
      </w:r>
      <w:proofErr w:type="gramStart"/>
      <w:r w:rsidRPr="00242DAF">
        <w:rPr>
          <w:rFonts w:ascii="Times New Roman" w:eastAsia="Times New Roman" w:hAnsi="Times New Roman" w:cs="Times New Roman"/>
          <w:sz w:val="24"/>
          <w:szCs w:val="24"/>
          <w:lang w:eastAsia="ru-RU"/>
        </w:rPr>
        <w:t xml:space="preserve">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официальном сайте Шумерлинского муниципального округа в сети </w:t>
      </w:r>
      <w:r w:rsidR="00242DAF">
        <w:rPr>
          <w:rFonts w:ascii="Times New Roman" w:eastAsia="Times New Roman" w:hAnsi="Times New Roman" w:cs="Times New Roman"/>
          <w:sz w:val="24"/>
          <w:szCs w:val="24"/>
          <w:lang w:eastAsia="ru-RU"/>
        </w:rPr>
        <w:t>«</w:t>
      </w:r>
      <w:r w:rsidRPr="00242DAF">
        <w:rPr>
          <w:rFonts w:ascii="Times New Roman" w:eastAsia="Times New Roman" w:hAnsi="Times New Roman" w:cs="Times New Roman"/>
          <w:sz w:val="24"/>
          <w:szCs w:val="24"/>
          <w:lang w:eastAsia="ru-RU"/>
        </w:rPr>
        <w:t>Интернет</w:t>
      </w:r>
      <w:r w:rsidR="00242DAF">
        <w:rPr>
          <w:rFonts w:ascii="Times New Roman" w:eastAsia="Times New Roman" w:hAnsi="Times New Roman" w:cs="Times New Roman"/>
          <w:sz w:val="24"/>
          <w:szCs w:val="24"/>
          <w:lang w:eastAsia="ru-RU"/>
        </w:rPr>
        <w:t>»</w:t>
      </w:r>
      <w:r w:rsidRPr="00242DAF">
        <w:rPr>
          <w:rFonts w:ascii="Times New Roman" w:eastAsia="Times New Roman" w:hAnsi="Times New Roman" w:cs="Times New Roman"/>
          <w:sz w:val="24"/>
          <w:szCs w:val="24"/>
          <w:lang w:eastAsia="ru-RU"/>
        </w:rPr>
        <w:t>, вовлечение в хозяйственный оборот неиспользуемого имущества и земельных участков путем их реализации на торгах и сдачи в аренду, пополнение бюджета Шумер</w:t>
      </w:r>
      <w:r w:rsidR="00242DAF">
        <w:rPr>
          <w:rFonts w:ascii="Times New Roman" w:eastAsia="Times New Roman" w:hAnsi="Times New Roman" w:cs="Times New Roman"/>
          <w:sz w:val="24"/>
          <w:szCs w:val="24"/>
          <w:lang w:eastAsia="ru-RU"/>
        </w:rPr>
        <w:t>линского муниципального округа</w:t>
      </w:r>
      <w:r w:rsidRPr="00242DAF">
        <w:rPr>
          <w:rFonts w:ascii="Times New Roman" w:eastAsia="Times New Roman" w:hAnsi="Times New Roman" w:cs="Times New Roman"/>
          <w:sz w:val="24"/>
          <w:szCs w:val="24"/>
          <w:lang w:eastAsia="ru-RU"/>
        </w:rPr>
        <w:t>;</w:t>
      </w:r>
      <w:proofErr w:type="gramEnd"/>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 xml:space="preserve">повышение эффективности использования земель сельскохозяйственного назначения, в срок до 2025 года завершение работ по формированию земельных участков за счет муниципальных земельных долей, обеспечение вовлечения в оборот сельскохозяйственных земель путем передачи в течение трех лет муниципальных земельных долей и земельных участков эффективным </w:t>
      </w:r>
      <w:proofErr w:type="spellStart"/>
      <w:r w:rsidRPr="00242DAF">
        <w:rPr>
          <w:rFonts w:ascii="Times New Roman" w:eastAsia="Times New Roman" w:hAnsi="Times New Roman" w:cs="Times New Roman"/>
          <w:sz w:val="24"/>
          <w:szCs w:val="24"/>
          <w:lang w:eastAsia="ru-RU"/>
        </w:rPr>
        <w:t>сельхозтоваропроизводителям</w:t>
      </w:r>
      <w:proofErr w:type="spellEnd"/>
      <w:r w:rsidRPr="00242DAF">
        <w:rPr>
          <w:rFonts w:ascii="Times New Roman" w:eastAsia="Times New Roman" w:hAnsi="Times New Roman" w:cs="Times New Roman"/>
          <w:sz w:val="24"/>
          <w:szCs w:val="24"/>
          <w:lang w:eastAsia="ru-RU"/>
        </w:rPr>
        <w:t xml:space="preserve">; </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 xml:space="preserve">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242DAF">
        <w:rPr>
          <w:rFonts w:ascii="Times New Roman" w:eastAsia="Times New Roman" w:hAnsi="Times New Roman" w:cs="Times New Roman"/>
          <w:sz w:val="24"/>
          <w:szCs w:val="24"/>
          <w:lang w:eastAsia="ru-RU"/>
        </w:rPr>
        <w:t>сельхозтоваропроизводителям</w:t>
      </w:r>
      <w:proofErr w:type="spellEnd"/>
      <w:r w:rsidRPr="00242DAF">
        <w:rPr>
          <w:rFonts w:ascii="Times New Roman" w:eastAsia="Times New Roman" w:hAnsi="Times New Roman" w:cs="Times New Roman"/>
          <w:sz w:val="24"/>
          <w:szCs w:val="24"/>
          <w:lang w:eastAsia="ru-RU"/>
        </w:rPr>
        <w:t xml:space="preserve">; </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обеспечение учета и мониторинга муниципального имущества Шумерлинского муниципального округа в единой системе учета государственного имущества Чувашской Республики и муниципального имущества;</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проведение до 2025 года кадастровых работ по уточнению местоположения границ земельных участков и расположенных на них объектов капитального строительства, находящихся в муниципальной собственности, не имеющих сведений о координатах поворотных точек, а также внесение полученных сведений в Единый государственный реестр недвижимости;</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ежегодное проведение в установленном законодательством порядке мероприятий муниципального земельного контроля (плановые, внеплановые проверки использования земельных участков на территории Шумерлинского муниципального округа), своевременное направление сведений и материалов проверки по выявленным нарушениям в органы государственного земельного надзора;</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 xml:space="preserve">повышение эффективности деятельности муниципальных учреждений, в том числе с использованием механизма ежеквартального рассмотрения в установленном </w:t>
      </w:r>
      <w:r w:rsidRPr="00242DAF">
        <w:rPr>
          <w:rFonts w:ascii="Times New Roman" w:eastAsia="Times New Roman" w:hAnsi="Times New Roman" w:cs="Times New Roman"/>
          <w:sz w:val="24"/>
          <w:szCs w:val="24"/>
          <w:lang w:eastAsia="ru-RU"/>
        </w:rPr>
        <w:lastRenderedPageBreak/>
        <w:t>законодательством порядке балансовыми комиссиями итогов деятельности муниципальных учреждений.</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u w:val="single"/>
          <w:lang w:eastAsia="ru-RU"/>
        </w:rPr>
      </w:pPr>
      <w:r w:rsidRPr="00242DAF">
        <w:rPr>
          <w:rFonts w:ascii="Times New Roman" w:eastAsia="Times New Roman" w:hAnsi="Times New Roman" w:cs="Times New Roman"/>
          <w:sz w:val="24"/>
          <w:szCs w:val="24"/>
          <w:u w:val="single"/>
          <w:lang w:eastAsia="ru-RU"/>
        </w:rPr>
        <w:t>Ожидаемые результаты к 2035 году:</w:t>
      </w:r>
    </w:p>
    <w:p w:rsidR="006F552C" w:rsidRPr="00242DA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242DAF">
        <w:rPr>
          <w:rFonts w:ascii="Times New Roman" w:eastAsia="Times New Roman" w:hAnsi="Times New Roman" w:cs="Times New Roman"/>
          <w:sz w:val="24"/>
          <w:szCs w:val="24"/>
          <w:lang w:eastAsia="ru-RU"/>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6F552C" w:rsidRPr="005B255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увеличение доходов бюджета Шумерлинского муниципального округа за счет эффективного управления и распоряжения муниципальным имуществом и земельными участками, в том числе вовлечения в хозяйственный и налоговый оборот выявленных в ходе акции «Народная инвентаризация» неиспользуемых объектов, реализации включенных в Единый информационный ресурс объектов недвижимости;</w:t>
      </w:r>
    </w:p>
    <w:p w:rsidR="006F552C" w:rsidRPr="005B255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расширение перечня недвижимого имущества для передачи в аренду субъектам малого и среднего предпринимательства, а также физическим лицам (лицу), не являющимся индивидуальными предпринимателями и применяющим специальный налоговый режим «Налог на профессиональный доход», ежегодно на 10%;</w:t>
      </w:r>
    </w:p>
    <w:p w:rsidR="006F552C" w:rsidRPr="005B255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proofErr w:type="gramStart"/>
      <w:r w:rsidRPr="005B255F">
        <w:rPr>
          <w:rFonts w:ascii="Times New Roman" w:eastAsia="Times New Roman" w:hAnsi="Times New Roman" w:cs="Times New Roman"/>
          <w:sz w:val="24"/>
          <w:szCs w:val="24"/>
          <w:lang w:eastAsia="ru-RU"/>
        </w:rPr>
        <w:t>создание и расширение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6F552C" w:rsidRPr="005B255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оптимизация расходов бюджета Шумерлинского муниципального округа, направляемых на содержание имущества, закрепленного на праве оперативного управления за муниципальными  учреждениями Шумерлинского муниципального округа, за счет выявления незадействованного имущества и вовлечения его в оборот путем передачи в аренду, включения в план (программу) приватизации муниципального имущества, передачи другому балансодержателю;</w:t>
      </w:r>
    </w:p>
    <w:p w:rsidR="006F552C" w:rsidRPr="005B255F"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повышение качества пред</w:t>
      </w:r>
      <w:r w:rsidR="005B255F" w:rsidRPr="005B255F">
        <w:rPr>
          <w:rFonts w:ascii="Times New Roman" w:eastAsia="Times New Roman" w:hAnsi="Times New Roman" w:cs="Times New Roman"/>
          <w:sz w:val="24"/>
          <w:szCs w:val="24"/>
          <w:lang w:eastAsia="ru-RU"/>
        </w:rPr>
        <w:t>оставляемых муниципальных услуг</w:t>
      </w:r>
      <w:r w:rsidRPr="005B255F">
        <w:rPr>
          <w:rFonts w:ascii="Times New Roman" w:eastAsia="Times New Roman" w:hAnsi="Times New Roman" w:cs="Times New Roman"/>
          <w:sz w:val="24"/>
          <w:szCs w:val="24"/>
          <w:lang w:eastAsia="ru-RU"/>
        </w:rPr>
        <w:t xml:space="preserve"> и сокращение сроков их предоставления.</w:t>
      </w:r>
    </w:p>
    <w:p w:rsidR="006F552C" w:rsidRPr="00C26717" w:rsidRDefault="006F552C" w:rsidP="006F552C">
      <w:pPr>
        <w:widowControl w:val="0"/>
        <w:autoSpaceDE w:val="0"/>
        <w:autoSpaceDN w:val="0"/>
        <w:spacing w:after="0" w:line="240" w:lineRule="auto"/>
        <w:ind w:firstLine="540"/>
        <w:jc w:val="both"/>
        <w:outlineLvl w:val="4"/>
        <w:rPr>
          <w:rFonts w:ascii="Calibri" w:eastAsia="Times New Roman" w:hAnsi="Calibri" w:cs="Calibri"/>
          <w:color w:val="FF0000"/>
          <w:szCs w:val="20"/>
          <w:highlight w:val="cyan"/>
          <w:lang w:eastAsia="ru-RU"/>
        </w:rPr>
      </w:pPr>
    </w:p>
    <w:p w:rsidR="006F552C" w:rsidRPr="005B255F" w:rsidRDefault="006F552C" w:rsidP="006F552C">
      <w:pPr>
        <w:keepNext/>
        <w:keepLines/>
        <w:spacing w:before="200" w:after="0" w:line="240" w:lineRule="auto"/>
        <w:jc w:val="both"/>
        <w:outlineLvl w:val="2"/>
        <w:rPr>
          <w:rFonts w:ascii="Times New Roman" w:eastAsiaTheme="majorEastAsia" w:hAnsi="Times New Roman" w:cs="Times New Roman"/>
          <w:b/>
          <w:bCs/>
          <w:sz w:val="24"/>
          <w:szCs w:val="24"/>
        </w:rPr>
      </w:pPr>
      <w:bookmarkStart w:id="30" w:name="_Toc113980072"/>
      <w:r w:rsidRPr="005B255F">
        <w:rPr>
          <w:rFonts w:ascii="Times New Roman" w:eastAsiaTheme="majorEastAsia" w:hAnsi="Times New Roman" w:cs="Times New Roman"/>
          <w:b/>
          <w:bCs/>
          <w:sz w:val="24"/>
          <w:szCs w:val="24"/>
        </w:rPr>
        <w:t>Задача 2.4. Повышение устойчивости бюджетной системы и эффективности муниципального управления</w:t>
      </w:r>
      <w:bookmarkEnd w:id="30"/>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highlight w:val="cyan"/>
          <w:lang w:eastAsia="ru-RU"/>
        </w:rPr>
      </w:pP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5B255F">
        <w:rPr>
          <w:rFonts w:ascii="Times New Roman" w:eastAsia="Times New Roman" w:hAnsi="Times New Roman" w:cs="Times New Roman"/>
          <w:sz w:val="24"/>
          <w:szCs w:val="24"/>
          <w:u w:val="single"/>
          <w:lang w:eastAsia="ru-RU"/>
        </w:rPr>
        <w:t>Целевое видение к 2035 году</w:t>
      </w:r>
    </w:p>
    <w:p w:rsidR="006F552C" w:rsidRPr="00C26717" w:rsidRDefault="005B255F" w:rsidP="006F552C">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5B255F">
        <w:rPr>
          <w:rFonts w:ascii="Times New Roman" w:eastAsia="Times New Roman" w:hAnsi="Times New Roman" w:cs="Times New Roman"/>
          <w:sz w:val="24"/>
          <w:szCs w:val="24"/>
          <w:lang w:eastAsia="ru-RU"/>
        </w:rPr>
        <w:t>Основная цель муниципальной</w:t>
      </w:r>
      <w:r w:rsidR="006F552C" w:rsidRPr="005B255F">
        <w:rPr>
          <w:rFonts w:ascii="Times New Roman" w:eastAsia="Times New Roman" w:hAnsi="Times New Roman" w:cs="Times New Roman"/>
          <w:sz w:val="24"/>
          <w:szCs w:val="24"/>
          <w:lang w:eastAsia="ru-RU"/>
        </w:rPr>
        <w:t xml:space="preserve"> политики в сфере управления общественными финансами, муниципальным  долгом  Шумерлинского муниципального округа - обеспечение сбалансированности бюджета  Шумерлинского муниципального округа, эффективное использование бюджетных ресурсов для обеспечения динамичного развития экономики; в сфере бюджетной и налоговой политики - повышение устойчивости и сбалансированности бюджетной системы, эффективности бюджетных расходов, оп</w:t>
      </w:r>
      <w:r w:rsidRPr="005B255F">
        <w:rPr>
          <w:rFonts w:ascii="Times New Roman" w:eastAsia="Times New Roman" w:hAnsi="Times New Roman" w:cs="Times New Roman"/>
          <w:sz w:val="24"/>
          <w:szCs w:val="24"/>
          <w:lang w:eastAsia="ru-RU"/>
        </w:rPr>
        <w:t xml:space="preserve">тимизация долговой нагрузки на </w:t>
      </w:r>
      <w:r w:rsidR="006F552C" w:rsidRPr="005B255F">
        <w:rPr>
          <w:rFonts w:ascii="Times New Roman" w:eastAsia="Times New Roman" w:hAnsi="Times New Roman" w:cs="Times New Roman"/>
          <w:sz w:val="24"/>
          <w:szCs w:val="24"/>
          <w:lang w:eastAsia="ru-RU"/>
        </w:rPr>
        <w:t>бюджет Шумерлинского муниципального округа</w:t>
      </w:r>
      <w:r w:rsidR="006F552C" w:rsidRPr="00C26717">
        <w:rPr>
          <w:rFonts w:ascii="Times New Roman" w:eastAsia="Times New Roman" w:hAnsi="Times New Roman" w:cs="Times New Roman"/>
          <w:color w:val="FF0000"/>
          <w:sz w:val="24"/>
          <w:szCs w:val="24"/>
          <w:lang w:eastAsia="ru-RU"/>
        </w:rPr>
        <w:t>.</w:t>
      </w:r>
      <w:proofErr w:type="gramEnd"/>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5B255F">
        <w:rPr>
          <w:rFonts w:ascii="Times New Roman" w:eastAsia="Times New Roman" w:hAnsi="Times New Roman" w:cs="Times New Roman"/>
          <w:sz w:val="24"/>
          <w:szCs w:val="24"/>
          <w:u w:val="single"/>
          <w:lang w:eastAsia="ru-RU"/>
        </w:rPr>
        <w:t>Проблемы:</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Существенное влияние на сбалансированность бюджета Шуме</w:t>
      </w:r>
      <w:r w:rsidR="005B255F" w:rsidRPr="005B255F">
        <w:rPr>
          <w:rFonts w:ascii="Times New Roman" w:eastAsia="Times New Roman" w:hAnsi="Times New Roman" w:cs="Times New Roman"/>
          <w:sz w:val="24"/>
          <w:szCs w:val="24"/>
          <w:lang w:eastAsia="ru-RU"/>
        </w:rPr>
        <w:t>рлинского муниципального округа</w:t>
      </w:r>
      <w:r w:rsidRPr="005B255F">
        <w:rPr>
          <w:rFonts w:ascii="Times New Roman" w:eastAsia="Times New Roman" w:hAnsi="Times New Roman" w:cs="Times New Roman"/>
          <w:sz w:val="24"/>
          <w:szCs w:val="24"/>
          <w:lang w:eastAsia="ru-RU"/>
        </w:rPr>
        <w:t xml:space="preserve"> оказывает изменение демографической ситуации, что ведет к рискам неравномерного развития отдельных секторов экономики. Данная ситуация может повлиять на замедление темпов роста собственных доходов бюджета Шумерлинского муниципального округа, что в свою очередь влияет на дальнейшее развитие бюджетной системы Шумерлинского муниципального округа. </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5B255F">
        <w:rPr>
          <w:rFonts w:ascii="Times New Roman" w:eastAsia="Times New Roman" w:hAnsi="Times New Roman" w:cs="Times New Roman"/>
          <w:sz w:val="24"/>
          <w:szCs w:val="24"/>
          <w:u w:val="single"/>
          <w:lang w:eastAsia="ru-RU"/>
        </w:rPr>
        <w:t>Приоритетные направления:</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 xml:space="preserve">Основными направлениями в обеспечении устойчивого функционирования </w:t>
      </w:r>
      <w:r w:rsidR="005B255F" w:rsidRPr="005B255F">
        <w:rPr>
          <w:rFonts w:ascii="Times New Roman" w:eastAsia="Times New Roman" w:hAnsi="Times New Roman" w:cs="Times New Roman"/>
          <w:sz w:val="24"/>
          <w:szCs w:val="24"/>
          <w:lang w:eastAsia="ru-RU"/>
        </w:rPr>
        <w:t xml:space="preserve">бюджетной системы </w:t>
      </w:r>
      <w:r w:rsidRPr="005B255F">
        <w:rPr>
          <w:rFonts w:ascii="Times New Roman" w:eastAsia="Times New Roman" w:hAnsi="Times New Roman" w:cs="Times New Roman"/>
          <w:sz w:val="24"/>
          <w:szCs w:val="24"/>
          <w:lang w:eastAsia="ru-RU"/>
        </w:rPr>
        <w:t>Шумерлинского муниципального округа являются:</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lastRenderedPageBreak/>
        <w:t>проведение ответственной бюджетной политики, способствующей обеспеч</w:t>
      </w:r>
      <w:r w:rsidR="005B255F" w:rsidRPr="005B255F">
        <w:rPr>
          <w:rFonts w:ascii="Times New Roman" w:eastAsia="Times New Roman" w:hAnsi="Times New Roman" w:cs="Times New Roman"/>
          <w:sz w:val="24"/>
          <w:szCs w:val="24"/>
          <w:lang w:eastAsia="ru-RU"/>
        </w:rPr>
        <w:t xml:space="preserve">ению долгосрочной устойчивости </w:t>
      </w:r>
      <w:r w:rsidRPr="005B255F">
        <w:rPr>
          <w:rFonts w:ascii="Times New Roman" w:eastAsia="Times New Roman" w:hAnsi="Times New Roman" w:cs="Times New Roman"/>
          <w:sz w:val="24"/>
          <w:szCs w:val="24"/>
          <w:lang w:eastAsia="ru-RU"/>
        </w:rPr>
        <w:t>бюджета Шумер</w:t>
      </w:r>
      <w:r w:rsidR="005B255F" w:rsidRPr="005B255F">
        <w:rPr>
          <w:rFonts w:ascii="Times New Roman" w:eastAsia="Times New Roman" w:hAnsi="Times New Roman" w:cs="Times New Roman"/>
          <w:sz w:val="24"/>
          <w:szCs w:val="24"/>
          <w:lang w:eastAsia="ru-RU"/>
        </w:rPr>
        <w:t>линского муниципального округа</w:t>
      </w:r>
      <w:r w:rsidRPr="005B255F">
        <w:rPr>
          <w:rFonts w:ascii="Times New Roman" w:eastAsia="Times New Roman" w:hAnsi="Times New Roman" w:cs="Times New Roman"/>
          <w:sz w:val="24"/>
          <w:szCs w:val="24"/>
          <w:lang w:eastAsia="ru-RU"/>
        </w:rPr>
        <w:t>, формированию условий для ускорения темпов экономического роста, укреплению финансовой стабильности в Шумерлинском муниципальном округе;</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обеспечение роста собственных доходов бюджета Шумерлинского муниципального округа, в том числе путем улучшения качества администриро</w:t>
      </w:r>
      <w:r w:rsidR="005B255F" w:rsidRPr="005B255F">
        <w:rPr>
          <w:rFonts w:ascii="Times New Roman" w:eastAsia="Times New Roman" w:hAnsi="Times New Roman" w:cs="Times New Roman"/>
          <w:sz w:val="24"/>
          <w:szCs w:val="24"/>
          <w:lang w:eastAsia="ru-RU"/>
        </w:rPr>
        <w:t>вания доходов бюджетной системы</w:t>
      </w:r>
      <w:r w:rsidRPr="005B255F">
        <w:rPr>
          <w:rFonts w:ascii="Times New Roman" w:eastAsia="Times New Roman" w:hAnsi="Times New Roman" w:cs="Times New Roman"/>
          <w:sz w:val="24"/>
          <w:szCs w:val="24"/>
          <w:lang w:eastAsia="ru-RU"/>
        </w:rPr>
        <w:t xml:space="preserve"> Шумерлинского муниципального округа;</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обеспечение консолидации бюджетных ассигнований бюджета Шумер</w:t>
      </w:r>
      <w:r w:rsidR="005B255F" w:rsidRPr="005B255F">
        <w:rPr>
          <w:rFonts w:ascii="Times New Roman" w:eastAsia="Times New Roman" w:hAnsi="Times New Roman" w:cs="Times New Roman"/>
          <w:sz w:val="24"/>
          <w:szCs w:val="24"/>
          <w:lang w:eastAsia="ru-RU"/>
        </w:rPr>
        <w:t>линского муниципального округа</w:t>
      </w:r>
      <w:r w:rsidRPr="005B255F">
        <w:rPr>
          <w:rFonts w:ascii="Times New Roman" w:eastAsia="Times New Roman" w:hAnsi="Times New Roman" w:cs="Times New Roman"/>
          <w:sz w:val="24"/>
          <w:szCs w:val="24"/>
          <w:lang w:eastAsia="ru-RU"/>
        </w:rPr>
        <w:t>, направленных на реализацию основных мероприятий муниципальных программ Шумерлинского муниципального округа и влияющих на достижение запланированных результатов;</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 xml:space="preserve">интеграция муниципальных финансовых и регулятивных мер </w:t>
      </w:r>
      <w:proofErr w:type="gramStart"/>
      <w:r w:rsidRPr="005B255F">
        <w:rPr>
          <w:rFonts w:ascii="Times New Roman" w:eastAsia="Times New Roman" w:hAnsi="Times New Roman" w:cs="Times New Roman"/>
          <w:sz w:val="24"/>
          <w:szCs w:val="24"/>
          <w:lang w:eastAsia="ru-RU"/>
        </w:rPr>
        <w:t xml:space="preserve">( </w:t>
      </w:r>
      <w:proofErr w:type="gramEnd"/>
      <w:r w:rsidRPr="005B255F">
        <w:rPr>
          <w:rFonts w:ascii="Times New Roman" w:eastAsia="Times New Roman" w:hAnsi="Times New Roman" w:cs="Times New Roman"/>
          <w:sz w:val="24"/>
          <w:szCs w:val="24"/>
          <w:lang w:eastAsia="ru-RU"/>
        </w:rPr>
        <w:t>в том числе мер нормативного регулирования, тарифного регулирования, налоговых и неналоговых расходов, освобождений и иных преференций, осуществления контр</w:t>
      </w:r>
      <w:r w:rsidR="005B255F">
        <w:rPr>
          <w:rFonts w:ascii="Times New Roman" w:eastAsia="Times New Roman" w:hAnsi="Times New Roman" w:cs="Times New Roman"/>
          <w:sz w:val="24"/>
          <w:szCs w:val="24"/>
          <w:lang w:eastAsia="ru-RU"/>
        </w:rPr>
        <w:t>ольной деятельности, реализации</w:t>
      </w:r>
      <w:r w:rsidRPr="005B255F">
        <w:rPr>
          <w:rFonts w:ascii="Times New Roman" w:eastAsia="Times New Roman" w:hAnsi="Times New Roman" w:cs="Times New Roman"/>
          <w:sz w:val="24"/>
          <w:szCs w:val="24"/>
          <w:lang w:eastAsia="ru-RU"/>
        </w:rPr>
        <w:t xml:space="preserve"> структурных реформ в отрасли), влияющих н</w:t>
      </w:r>
      <w:r w:rsidR="005B255F">
        <w:rPr>
          <w:rFonts w:ascii="Times New Roman" w:eastAsia="Times New Roman" w:hAnsi="Times New Roman" w:cs="Times New Roman"/>
          <w:sz w:val="24"/>
          <w:szCs w:val="24"/>
          <w:lang w:eastAsia="ru-RU"/>
        </w:rPr>
        <w:t xml:space="preserve">а достижение </w:t>
      </w:r>
      <w:r w:rsidRPr="005B255F">
        <w:rPr>
          <w:rFonts w:ascii="Times New Roman" w:eastAsia="Times New Roman" w:hAnsi="Times New Roman" w:cs="Times New Roman"/>
          <w:sz w:val="24"/>
          <w:szCs w:val="24"/>
          <w:lang w:eastAsia="ru-RU"/>
        </w:rPr>
        <w:t>целей муниципальной политики в бюджетной сфере;</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координация мероприятий муниципальных программ Шумерлинского муниципального округа с мероприятиями  государственных программ Российской Федерации, Чувашской Республики  и мероприятиями, предусмотренными программами развития  (иными программами) акционерных обществ с муниципальным участием;</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интеграция методов проектного управления в муниципальные программы Шумерлинского муниципального округа и в бюджетные процедуры;</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повышение эффективности бюджетных расходов путем финансирования муниципальных программ Шумер</w:t>
      </w:r>
      <w:r w:rsidR="005B255F" w:rsidRPr="005B255F">
        <w:rPr>
          <w:rFonts w:ascii="Times New Roman" w:eastAsia="Times New Roman" w:hAnsi="Times New Roman" w:cs="Times New Roman"/>
          <w:sz w:val="24"/>
          <w:szCs w:val="24"/>
          <w:lang w:eastAsia="ru-RU"/>
        </w:rPr>
        <w:t>линского муниципального округа</w:t>
      </w:r>
      <w:r w:rsidRPr="005B255F">
        <w:rPr>
          <w:rFonts w:ascii="Times New Roman" w:eastAsia="Times New Roman" w:hAnsi="Times New Roman" w:cs="Times New Roman"/>
          <w:sz w:val="24"/>
          <w:szCs w:val="24"/>
          <w:lang w:eastAsia="ru-RU"/>
        </w:rPr>
        <w:t>, реализация  приоритетных проектов (прогр</w:t>
      </w:r>
      <w:r w:rsidR="005B255F" w:rsidRPr="005B255F">
        <w:rPr>
          <w:rFonts w:ascii="Times New Roman" w:eastAsia="Times New Roman" w:hAnsi="Times New Roman" w:cs="Times New Roman"/>
          <w:sz w:val="24"/>
          <w:szCs w:val="24"/>
          <w:lang w:eastAsia="ru-RU"/>
        </w:rPr>
        <w:t xml:space="preserve">амм), которые прошли процедуру </w:t>
      </w:r>
      <w:r w:rsidRPr="005B255F">
        <w:rPr>
          <w:rFonts w:ascii="Times New Roman" w:eastAsia="Times New Roman" w:hAnsi="Times New Roman" w:cs="Times New Roman"/>
          <w:sz w:val="24"/>
          <w:szCs w:val="24"/>
          <w:lang w:eastAsia="ru-RU"/>
        </w:rPr>
        <w:t xml:space="preserve">ранжирования и обеспечивают достижение заданных в муниципальных программах целей в полном объеме наиболее эффективным способом; </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 xml:space="preserve">использование надежных долговых инструментов путем диверсификации долговых обязательств по типам и срокам их погашения, формирование оптимальной структуры муниципального долга Шумерлинского муниципального округа, позволяющей минимизировать расходы бюджета Шумерлинского муниципального округа на его обслуживание. </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Для решения задачи бюджетной политики Шумерлинского муниципального округа - повышения эффективности управления бюджетными расходами, их взаимосвязи с достижением целей муниципального стратегического управления на всех этапах бюджетного процесса предусматривается:</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приоритетных проектов в муниципальные программы Шумерлинского муниципального округа и бюджетный процесс;</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повышение эффективности инвестиционной составляющей в расходах бюджета Шумер</w:t>
      </w:r>
      <w:r w:rsidR="005B255F" w:rsidRPr="005B255F">
        <w:rPr>
          <w:rFonts w:ascii="Times New Roman" w:eastAsia="Times New Roman" w:hAnsi="Times New Roman" w:cs="Times New Roman"/>
          <w:sz w:val="24"/>
          <w:szCs w:val="24"/>
          <w:lang w:eastAsia="ru-RU"/>
        </w:rPr>
        <w:t>линского муниципального округа</w:t>
      </w:r>
      <w:r w:rsidRPr="005B255F">
        <w:rPr>
          <w:rFonts w:ascii="Times New Roman" w:eastAsia="Times New Roman" w:hAnsi="Times New Roman" w:cs="Times New Roman"/>
          <w:sz w:val="24"/>
          <w:szCs w:val="24"/>
          <w:lang w:eastAsia="ru-RU"/>
        </w:rPr>
        <w:t>, обеспечивающей стратегическое развитие Шуме</w:t>
      </w:r>
      <w:r w:rsidR="005B255F" w:rsidRPr="005B255F">
        <w:rPr>
          <w:rFonts w:ascii="Times New Roman" w:eastAsia="Times New Roman" w:hAnsi="Times New Roman" w:cs="Times New Roman"/>
          <w:sz w:val="24"/>
          <w:szCs w:val="24"/>
          <w:lang w:eastAsia="ru-RU"/>
        </w:rPr>
        <w:t>рлинского муниципального округа</w:t>
      </w:r>
      <w:r w:rsidRPr="005B255F">
        <w:rPr>
          <w:rFonts w:ascii="Times New Roman" w:eastAsia="Times New Roman" w:hAnsi="Times New Roman" w:cs="Times New Roman"/>
          <w:sz w:val="24"/>
          <w:szCs w:val="24"/>
          <w:lang w:eastAsia="ru-RU"/>
        </w:rPr>
        <w:t>;</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внедрение  и совершенствование системы ведения реестров расходных обязательств Шуме</w:t>
      </w:r>
      <w:r w:rsidR="005B255F">
        <w:rPr>
          <w:rFonts w:ascii="Times New Roman" w:eastAsia="Times New Roman" w:hAnsi="Times New Roman" w:cs="Times New Roman"/>
          <w:sz w:val="24"/>
          <w:szCs w:val="24"/>
          <w:lang w:eastAsia="ru-RU"/>
        </w:rPr>
        <w:t>рлинского муниципального округа</w:t>
      </w:r>
      <w:r w:rsidRPr="005B255F">
        <w:rPr>
          <w:rFonts w:ascii="Times New Roman" w:eastAsia="Times New Roman" w:hAnsi="Times New Roman" w:cs="Times New Roman"/>
          <w:sz w:val="24"/>
          <w:szCs w:val="24"/>
          <w:lang w:eastAsia="ru-RU"/>
        </w:rPr>
        <w:t>;</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 xml:space="preserve">Сохранение </w:t>
      </w:r>
      <w:r w:rsidR="005B255F" w:rsidRPr="005B255F">
        <w:rPr>
          <w:rFonts w:ascii="Times New Roman" w:eastAsia="Times New Roman" w:hAnsi="Times New Roman" w:cs="Times New Roman"/>
          <w:sz w:val="24"/>
          <w:szCs w:val="24"/>
          <w:lang w:eastAsia="ru-RU"/>
        </w:rPr>
        <w:t>нацеленности налоговой политики</w:t>
      </w:r>
      <w:r w:rsidRPr="005B255F">
        <w:rPr>
          <w:rFonts w:ascii="Times New Roman" w:eastAsia="Times New Roman" w:hAnsi="Times New Roman" w:cs="Times New Roman"/>
          <w:sz w:val="24"/>
          <w:szCs w:val="24"/>
          <w:lang w:eastAsia="ru-RU"/>
        </w:rPr>
        <w:t xml:space="preserve"> Шумерлинского муниципального округа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w:t>
      </w:r>
      <w:r w:rsidRPr="005B255F">
        <w:rPr>
          <w:rFonts w:ascii="Times New Roman" w:eastAsia="Times New Roman" w:hAnsi="Times New Roman" w:cs="Times New Roman"/>
          <w:sz w:val="24"/>
          <w:szCs w:val="24"/>
          <w:lang w:eastAsia="ru-RU"/>
        </w:rPr>
        <w:lastRenderedPageBreak/>
        <w:t>путем решения следующих задач:</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развитие доходного потенциала Шумерлинского муниципального округа посредством повышения ин</w:t>
      </w:r>
      <w:r w:rsidR="005B255F" w:rsidRPr="005B255F">
        <w:rPr>
          <w:rFonts w:ascii="Times New Roman" w:eastAsia="Times New Roman" w:hAnsi="Times New Roman" w:cs="Times New Roman"/>
          <w:sz w:val="24"/>
          <w:szCs w:val="24"/>
          <w:lang w:eastAsia="ru-RU"/>
        </w:rPr>
        <w:t xml:space="preserve">вестиционной привлекательности </w:t>
      </w:r>
      <w:r w:rsidRPr="005B255F">
        <w:rPr>
          <w:rFonts w:ascii="Times New Roman" w:eastAsia="Times New Roman" w:hAnsi="Times New Roman" w:cs="Times New Roman"/>
          <w:sz w:val="24"/>
          <w:szCs w:val="24"/>
          <w:lang w:eastAsia="ru-RU"/>
        </w:rPr>
        <w:t>Шумерлинского муниципального округа;</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 xml:space="preserve">сохранение и развитие налогового потенциала, в том числе за счет улучшения качества налогового администрирования, сокращения </w:t>
      </w:r>
      <w:r w:rsidR="005B255F" w:rsidRPr="005B255F">
        <w:rPr>
          <w:rFonts w:ascii="Times New Roman" w:eastAsia="Times New Roman" w:hAnsi="Times New Roman" w:cs="Times New Roman"/>
          <w:sz w:val="24"/>
          <w:szCs w:val="24"/>
          <w:lang w:eastAsia="ru-RU"/>
        </w:rPr>
        <w:t>«</w:t>
      </w:r>
      <w:r w:rsidRPr="005B255F">
        <w:rPr>
          <w:rFonts w:ascii="Times New Roman" w:eastAsia="Times New Roman" w:hAnsi="Times New Roman" w:cs="Times New Roman"/>
          <w:sz w:val="24"/>
          <w:szCs w:val="24"/>
          <w:lang w:eastAsia="ru-RU"/>
        </w:rPr>
        <w:t>теневого</w:t>
      </w:r>
      <w:r w:rsidR="005B255F" w:rsidRPr="005B255F">
        <w:rPr>
          <w:rFonts w:ascii="Times New Roman" w:eastAsia="Times New Roman" w:hAnsi="Times New Roman" w:cs="Times New Roman"/>
          <w:sz w:val="24"/>
          <w:szCs w:val="24"/>
          <w:lang w:eastAsia="ru-RU"/>
        </w:rPr>
        <w:t>»</w:t>
      </w:r>
      <w:r w:rsidRPr="005B255F">
        <w:rPr>
          <w:rFonts w:ascii="Times New Roman" w:eastAsia="Times New Roman" w:hAnsi="Times New Roman" w:cs="Times New Roman"/>
          <w:sz w:val="24"/>
          <w:szCs w:val="24"/>
          <w:lang w:eastAsia="ru-RU"/>
        </w:rPr>
        <w:t xml:space="preserve">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бюджетную систему Шумерлинского муниципального округа;</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совершенствование налогового законодательства Шумерлинского муниципального округа,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Для обеспечения сбалансированности и устойчивости бюджета Шумер</w:t>
      </w:r>
      <w:r w:rsidR="005B255F" w:rsidRPr="005B255F">
        <w:rPr>
          <w:rFonts w:ascii="Times New Roman" w:eastAsia="Times New Roman" w:hAnsi="Times New Roman" w:cs="Times New Roman"/>
          <w:sz w:val="24"/>
          <w:szCs w:val="24"/>
          <w:lang w:eastAsia="ru-RU"/>
        </w:rPr>
        <w:t>линского муниципального округа</w:t>
      </w:r>
      <w:proofErr w:type="gramStart"/>
      <w:r w:rsidR="005B255F" w:rsidRPr="005B255F">
        <w:rPr>
          <w:rFonts w:ascii="Times New Roman" w:eastAsia="Times New Roman" w:hAnsi="Times New Roman" w:cs="Times New Roman"/>
          <w:sz w:val="24"/>
          <w:szCs w:val="24"/>
          <w:lang w:eastAsia="ru-RU"/>
        </w:rPr>
        <w:t xml:space="preserve"> </w:t>
      </w:r>
      <w:r w:rsidRPr="005B255F">
        <w:rPr>
          <w:rFonts w:ascii="Times New Roman" w:eastAsia="Times New Roman" w:hAnsi="Times New Roman" w:cs="Times New Roman"/>
          <w:sz w:val="24"/>
          <w:szCs w:val="24"/>
          <w:lang w:eastAsia="ru-RU"/>
        </w:rPr>
        <w:t>,</w:t>
      </w:r>
      <w:proofErr w:type="gramEnd"/>
      <w:r w:rsidRPr="005B255F">
        <w:rPr>
          <w:rFonts w:ascii="Times New Roman" w:eastAsia="Times New Roman" w:hAnsi="Times New Roman" w:cs="Times New Roman"/>
          <w:sz w:val="24"/>
          <w:szCs w:val="24"/>
          <w:lang w:eastAsia="ru-RU"/>
        </w:rPr>
        <w:t xml:space="preserve"> минимизации рисков невыполнения принятых обязательств при его исполнении необходимо эффективное управление муниципальным долгом Шумерлинского муниципального округа.</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Приоритетным направлением в области управления муниципальным долгом Шумерлинского муниципального округа на период до 2035 года являются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w:t>
      </w:r>
      <w:r w:rsidR="005B255F" w:rsidRPr="005B255F">
        <w:rPr>
          <w:rFonts w:ascii="Times New Roman" w:eastAsia="Times New Roman" w:hAnsi="Times New Roman" w:cs="Times New Roman"/>
          <w:sz w:val="24"/>
          <w:szCs w:val="24"/>
          <w:lang w:eastAsia="ru-RU"/>
        </w:rPr>
        <w:t xml:space="preserve">ами с обеспечением способности </w:t>
      </w:r>
      <w:r w:rsidRPr="005B255F">
        <w:rPr>
          <w:rFonts w:ascii="Times New Roman" w:eastAsia="Times New Roman" w:hAnsi="Times New Roman" w:cs="Times New Roman"/>
          <w:sz w:val="24"/>
          <w:szCs w:val="24"/>
          <w:lang w:eastAsia="ru-RU"/>
        </w:rPr>
        <w:t>бюджета Шумерлинского муниципального округа осуществлять заимствования в объемах, необходимых для решения поставленных социально-экономических задач.</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5B255F">
        <w:rPr>
          <w:rFonts w:ascii="Times New Roman" w:eastAsia="Times New Roman" w:hAnsi="Times New Roman" w:cs="Times New Roman"/>
          <w:sz w:val="24"/>
          <w:szCs w:val="24"/>
          <w:u w:val="single"/>
          <w:lang w:eastAsia="ru-RU"/>
        </w:rPr>
        <w:t>Ожидаемые результаты к 2035 году:</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 xml:space="preserve">обеспечение сбалансированности и устойчивости бюджетной системы Шумерлинского муниципального округа, эффективности бюджетных расходов за счет усиления </w:t>
      </w:r>
      <w:proofErr w:type="gramStart"/>
      <w:r w:rsidRPr="005B255F">
        <w:rPr>
          <w:rFonts w:ascii="Times New Roman" w:eastAsia="Times New Roman" w:hAnsi="Times New Roman" w:cs="Times New Roman"/>
          <w:sz w:val="24"/>
          <w:szCs w:val="24"/>
          <w:lang w:eastAsia="ru-RU"/>
        </w:rPr>
        <w:t>контроля за</w:t>
      </w:r>
      <w:proofErr w:type="gramEnd"/>
      <w:r w:rsidRPr="005B255F">
        <w:rPr>
          <w:rFonts w:ascii="Times New Roman" w:eastAsia="Times New Roman" w:hAnsi="Times New Roman" w:cs="Times New Roman"/>
          <w:sz w:val="24"/>
          <w:szCs w:val="24"/>
          <w:lang w:eastAsia="ru-RU"/>
        </w:rPr>
        <w:t xml:space="preserve"> достижением конечных и непосредственных результатов мероприятий муниципальных программ Шумерлинского муниципального округа и приоритетных проектов;</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повышение бюджетного потенциала Шумер</w:t>
      </w:r>
      <w:r w:rsidR="005B255F" w:rsidRPr="005B255F">
        <w:rPr>
          <w:rFonts w:ascii="Times New Roman" w:eastAsia="Times New Roman" w:hAnsi="Times New Roman" w:cs="Times New Roman"/>
          <w:sz w:val="24"/>
          <w:szCs w:val="24"/>
          <w:lang w:eastAsia="ru-RU"/>
        </w:rPr>
        <w:t xml:space="preserve">линского муниципального округа </w:t>
      </w:r>
      <w:r w:rsidRPr="005B255F">
        <w:rPr>
          <w:rFonts w:ascii="Times New Roman" w:eastAsia="Times New Roman" w:hAnsi="Times New Roman" w:cs="Times New Roman"/>
          <w:sz w:val="24"/>
          <w:szCs w:val="24"/>
          <w:lang w:eastAsia="ru-RU"/>
        </w:rPr>
        <w:t>как за счет роста собственной доходной базы  бюджета Шумерлинского муниципального округа, так и за счет эффективного осуществления бюджетных расходов;</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снижение долговой нагрузки на  бюджет Шумерлинского муниципального округа при неуклонном исполнении долговых обязательств, обеспечение отношения муниципального  долга Шумерлинского муниципального округа  к доходам  бюджета без учета утвержденного объема безвозмездных поступлений и (или) поступлений налоговых доходов по дополнительным нормативам отчислений Шумерлинского муниципального округа на уровне не более 50 процентов;</w:t>
      </w:r>
    </w:p>
    <w:p w:rsidR="006F552C" w:rsidRPr="005B25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255F">
        <w:rPr>
          <w:rFonts w:ascii="Times New Roman" w:eastAsia="Times New Roman" w:hAnsi="Times New Roman" w:cs="Times New Roman"/>
          <w:sz w:val="24"/>
          <w:szCs w:val="24"/>
          <w:lang w:eastAsia="ru-RU"/>
        </w:rPr>
        <w:t>сохранение отношения дефицита бюджета Шумерлинского муниципального округа к доходам бюджета Шумерлинского муниципального округа (без учета безвозмездных поступлений) и (или) поступлений налоговых доходов по дополни</w:t>
      </w:r>
      <w:r w:rsidR="005B255F" w:rsidRPr="005B255F">
        <w:rPr>
          <w:rFonts w:ascii="Times New Roman" w:eastAsia="Times New Roman" w:hAnsi="Times New Roman" w:cs="Times New Roman"/>
          <w:sz w:val="24"/>
          <w:szCs w:val="24"/>
          <w:lang w:eastAsia="ru-RU"/>
        </w:rPr>
        <w:t>тельным нормативам  отчислений)</w:t>
      </w:r>
      <w:r w:rsidRPr="005B255F">
        <w:rPr>
          <w:rFonts w:ascii="Times New Roman" w:eastAsia="Times New Roman" w:hAnsi="Times New Roman" w:cs="Times New Roman"/>
          <w:sz w:val="24"/>
          <w:szCs w:val="24"/>
          <w:lang w:eastAsia="ru-RU"/>
        </w:rPr>
        <w:t xml:space="preserve"> на уровне не более 5 процентов;</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повышени</w:t>
      </w:r>
      <w:r w:rsidR="005B255F" w:rsidRPr="00096D7F">
        <w:rPr>
          <w:rFonts w:ascii="Times New Roman" w:eastAsia="Times New Roman" w:hAnsi="Times New Roman" w:cs="Times New Roman"/>
          <w:sz w:val="24"/>
          <w:szCs w:val="24"/>
          <w:lang w:eastAsia="ru-RU"/>
        </w:rPr>
        <w:t xml:space="preserve">е эффективности муниципального </w:t>
      </w:r>
      <w:r w:rsidRPr="00096D7F">
        <w:rPr>
          <w:rFonts w:ascii="Times New Roman" w:eastAsia="Times New Roman" w:hAnsi="Times New Roman" w:cs="Times New Roman"/>
          <w:sz w:val="24"/>
          <w:szCs w:val="24"/>
          <w:lang w:eastAsia="ru-RU"/>
        </w:rPr>
        <w:t>управления и местного самоуправления, взаимодействия гражданского общества и бизнеса с органами власти всех уровней.</w:t>
      </w:r>
    </w:p>
    <w:p w:rsidR="006F552C" w:rsidRPr="00C26717" w:rsidRDefault="006F552C" w:rsidP="006F552C">
      <w:pPr>
        <w:spacing w:after="0" w:line="240" w:lineRule="auto"/>
        <w:rPr>
          <w:rFonts w:ascii="Times New Roman" w:hAnsi="Times New Roman" w:cs="Times New Roman"/>
          <w:color w:val="FF0000"/>
          <w:sz w:val="24"/>
          <w:szCs w:val="24"/>
          <w:highlight w:val="cyan"/>
        </w:rPr>
      </w:pPr>
    </w:p>
    <w:p w:rsidR="006F552C" w:rsidRPr="00C26717" w:rsidRDefault="006F552C" w:rsidP="006F552C">
      <w:pPr>
        <w:keepNext/>
        <w:keepLines/>
        <w:spacing w:before="200" w:after="0" w:line="240" w:lineRule="auto"/>
        <w:jc w:val="center"/>
        <w:outlineLvl w:val="1"/>
        <w:rPr>
          <w:rFonts w:ascii="Times New Roman" w:eastAsiaTheme="majorEastAsia" w:hAnsi="Times New Roman" w:cs="Times New Roman"/>
          <w:b/>
          <w:bCs/>
          <w:color w:val="FF0000"/>
          <w:sz w:val="24"/>
          <w:szCs w:val="24"/>
        </w:rPr>
      </w:pPr>
      <w:bookmarkStart w:id="31" w:name="_Toc113980073"/>
      <w:r w:rsidRPr="00096D7F">
        <w:rPr>
          <w:rFonts w:ascii="Times New Roman" w:eastAsiaTheme="majorEastAsia" w:hAnsi="Times New Roman" w:cs="Times New Roman"/>
          <w:b/>
          <w:bCs/>
          <w:sz w:val="24"/>
          <w:szCs w:val="24"/>
        </w:rPr>
        <w:t xml:space="preserve">Цель 3. Рациональное природопользование и обеспечение экологической безопасности в Шумерлинском муниципальном округе </w:t>
      </w:r>
      <w:bookmarkEnd w:id="31"/>
    </w:p>
    <w:p w:rsidR="006F552C" w:rsidRPr="00096D7F" w:rsidRDefault="006F552C" w:rsidP="00096D7F">
      <w:pPr>
        <w:keepNext/>
        <w:keepLines/>
        <w:spacing w:before="200" w:after="0" w:line="240" w:lineRule="auto"/>
        <w:jc w:val="both"/>
        <w:outlineLvl w:val="2"/>
        <w:rPr>
          <w:rFonts w:ascii="Times New Roman" w:eastAsiaTheme="majorEastAsia" w:hAnsi="Times New Roman" w:cs="Times New Roman"/>
          <w:b/>
          <w:bCs/>
          <w:sz w:val="24"/>
          <w:szCs w:val="24"/>
        </w:rPr>
      </w:pPr>
      <w:bookmarkStart w:id="32" w:name="_Toc113980074"/>
      <w:r w:rsidRPr="00096D7F">
        <w:rPr>
          <w:rFonts w:ascii="Times New Roman" w:eastAsiaTheme="majorEastAsia" w:hAnsi="Times New Roman" w:cs="Times New Roman"/>
          <w:b/>
          <w:bCs/>
          <w:sz w:val="24"/>
          <w:szCs w:val="24"/>
        </w:rPr>
        <w:t xml:space="preserve">Задача 3.1. Рациональное освоение природно-ресурсного потенциала Шумерлинского муниципального округа </w:t>
      </w:r>
      <w:bookmarkEnd w:id="32"/>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Целевое видение к 2035 году</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lastRenderedPageBreak/>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Проблемы:</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недостаточное разнообразие минерально-сырьевых ресурсов Шуме</w:t>
      </w:r>
      <w:r w:rsidR="00096D7F" w:rsidRPr="00096D7F">
        <w:rPr>
          <w:rFonts w:ascii="Times New Roman" w:eastAsia="Times New Roman" w:hAnsi="Times New Roman" w:cs="Times New Roman"/>
          <w:sz w:val="24"/>
          <w:szCs w:val="24"/>
          <w:lang w:eastAsia="ru-RU"/>
        </w:rPr>
        <w:t>рлинского муниципального округа</w:t>
      </w:r>
      <w:r w:rsidRPr="00096D7F">
        <w:rPr>
          <w:rFonts w:ascii="Times New Roman" w:eastAsia="Times New Roman" w:hAnsi="Times New Roman" w:cs="Times New Roman"/>
          <w:sz w:val="24"/>
          <w:szCs w:val="24"/>
          <w:lang w:eastAsia="ru-RU"/>
        </w:rPr>
        <w:t>.</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Приоритетные направления:</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охрана водных объектов;</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проведение капитального ремонта и обеспечение безопасности гидротехнических сооружений;</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проведение берегоукрепительных работ, строительство защитных сооружений на участках с неустойчивым состоянием береговой зоны;</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сбалансированное использование минерально-сырьевых ресурсов Шуме</w:t>
      </w:r>
      <w:r w:rsidR="00096D7F">
        <w:rPr>
          <w:rFonts w:ascii="Times New Roman" w:eastAsia="Times New Roman" w:hAnsi="Times New Roman" w:cs="Times New Roman"/>
          <w:sz w:val="24"/>
          <w:szCs w:val="24"/>
          <w:lang w:eastAsia="ru-RU"/>
        </w:rPr>
        <w:t>рлинского муниципального округа</w:t>
      </w:r>
      <w:r w:rsidRPr="00096D7F">
        <w:rPr>
          <w:rFonts w:ascii="Times New Roman" w:eastAsia="Times New Roman" w:hAnsi="Times New Roman" w:cs="Times New Roman"/>
          <w:sz w:val="24"/>
          <w:szCs w:val="24"/>
          <w:lang w:eastAsia="ru-RU"/>
        </w:rPr>
        <w:t>;</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содействие сохранению и развитию лесного фонда, сохранение и развитие лесных питомников для выращивания посадочного материала основных лесообразующих пород;</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Ожидаемые результаты к 2035 году:</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социальные:</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защита населенных пунктов от негативного воздействия вод;</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обеспечение строительства Шумерлинского муниципального округа имеющимся местным строительным сырьем;</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экологические:</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предотвращение негативного воздействия вод;</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снижение уровня аварийности гидротехнических сооружений;</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недопущение истощения минерально-сырьевой базы муниципального округа.</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096D7F" w:rsidRDefault="006F552C" w:rsidP="006F552C">
      <w:pPr>
        <w:keepNext/>
        <w:keepLines/>
        <w:spacing w:before="200" w:after="0" w:line="240" w:lineRule="auto"/>
        <w:outlineLvl w:val="2"/>
        <w:rPr>
          <w:rFonts w:ascii="Times New Roman" w:eastAsiaTheme="majorEastAsia" w:hAnsi="Times New Roman" w:cs="Times New Roman"/>
          <w:b/>
          <w:sz w:val="24"/>
          <w:szCs w:val="24"/>
        </w:rPr>
      </w:pPr>
      <w:bookmarkStart w:id="33" w:name="_Toc113980075"/>
      <w:r w:rsidRPr="00096D7F">
        <w:rPr>
          <w:rFonts w:ascii="Times New Roman" w:eastAsiaTheme="majorEastAsia" w:hAnsi="Times New Roman" w:cs="Times New Roman"/>
          <w:b/>
          <w:bCs/>
          <w:sz w:val="24"/>
          <w:szCs w:val="24"/>
        </w:rPr>
        <w:t>Задача 3.2.</w:t>
      </w:r>
      <w:r w:rsidRPr="00096D7F">
        <w:rPr>
          <w:rFonts w:ascii="Times New Roman" w:eastAsiaTheme="majorEastAsia" w:hAnsi="Times New Roman" w:cs="Times New Roman"/>
          <w:bCs/>
          <w:sz w:val="24"/>
          <w:szCs w:val="24"/>
        </w:rPr>
        <w:t xml:space="preserve"> </w:t>
      </w:r>
      <w:r w:rsidRPr="00096D7F">
        <w:rPr>
          <w:rFonts w:ascii="Times New Roman" w:eastAsiaTheme="majorEastAsia" w:hAnsi="Times New Roman" w:cs="Times New Roman"/>
          <w:b/>
          <w:sz w:val="24"/>
          <w:szCs w:val="24"/>
        </w:rPr>
        <w:t>Охрана окружающей среды</w:t>
      </w:r>
      <w:bookmarkEnd w:id="33"/>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Целевое видение к 2035 году</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6D7F">
        <w:rPr>
          <w:rFonts w:ascii="Times New Roman" w:eastAsia="Times New Roman" w:hAnsi="Times New Roman" w:cs="Times New Roman"/>
          <w:sz w:val="24"/>
          <w:szCs w:val="24"/>
          <w:lang w:eastAsia="ru-RU"/>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roofErr w:type="gramEnd"/>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Проблемы:</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загрязнение окружающей среды, в том числе атмосферного воздуха;</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недостаточная развитость вторичной переработки отходов.</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Приоритетные направления:</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формирование эффективной системы управления в области охраны окружающей среды и обеспечения экологической безопасности;</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обеспечение экологически безопасного обращения с отходами и снижение объема их образования;</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внедрение технологий, направленных на снижение объема или массы выбросов загрязняющих веществ в атмосферный воздух;</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формирование экологической культуры, развитие экологического образования и воспитания;</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 xml:space="preserve">повышение качества питьевой воды для населения, в том числе для жителей </w:t>
      </w:r>
      <w:r w:rsidRPr="00096D7F">
        <w:rPr>
          <w:rFonts w:ascii="Times New Roman" w:eastAsia="Times New Roman" w:hAnsi="Times New Roman" w:cs="Times New Roman"/>
          <w:sz w:val="24"/>
          <w:szCs w:val="24"/>
          <w:lang w:eastAsia="ru-RU"/>
        </w:rPr>
        <w:lastRenderedPageBreak/>
        <w:t>населенных пунктов, не оборудованных современными системами централизованного водоснабжения.</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Ожидаемые результаты к 2035 году:</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уменьшение негативного воздействия на окружающую среду;</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уменьшение объемов захоронения отходов;</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ежегодное снижение объемов захоронения твердых коммунальных отходов и увеличение объемов их переработки.</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096D7F" w:rsidRDefault="006F552C" w:rsidP="006F552C">
      <w:pPr>
        <w:widowControl w:val="0"/>
        <w:autoSpaceDE w:val="0"/>
        <w:autoSpaceDN w:val="0"/>
        <w:spacing w:after="0" w:line="240" w:lineRule="auto"/>
        <w:ind w:firstLine="540"/>
        <w:jc w:val="both"/>
        <w:outlineLvl w:val="5"/>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 xml:space="preserve">Реализация приоритетного проекта </w:t>
      </w:r>
      <w:r w:rsidR="00096D7F" w:rsidRPr="00096D7F">
        <w:rPr>
          <w:rFonts w:ascii="Times New Roman" w:eastAsia="Times New Roman" w:hAnsi="Times New Roman" w:cs="Times New Roman"/>
          <w:sz w:val="24"/>
          <w:szCs w:val="24"/>
          <w:u w:val="single"/>
          <w:lang w:eastAsia="ru-RU"/>
        </w:rPr>
        <w:t>«</w:t>
      </w:r>
      <w:r w:rsidRPr="00096D7F">
        <w:rPr>
          <w:rFonts w:ascii="Times New Roman" w:eastAsia="Times New Roman" w:hAnsi="Times New Roman" w:cs="Times New Roman"/>
          <w:sz w:val="24"/>
          <w:szCs w:val="24"/>
          <w:u w:val="single"/>
          <w:lang w:eastAsia="ru-RU"/>
        </w:rPr>
        <w:t>Рекультивация объектов накопленного ущерба (закрытых полигонов и санкционированных свалок твердых коммунальных отходов), создание объектов переработки и размещения твердых коммунальных</w:t>
      </w:r>
      <w:r w:rsidR="00096D7F" w:rsidRPr="00096D7F">
        <w:rPr>
          <w:rFonts w:ascii="Times New Roman" w:eastAsia="Times New Roman" w:hAnsi="Times New Roman" w:cs="Times New Roman"/>
          <w:sz w:val="24"/>
          <w:szCs w:val="24"/>
          <w:u w:val="single"/>
          <w:lang w:eastAsia="ru-RU"/>
        </w:rPr>
        <w:t xml:space="preserve"> отходов в Чувашской Республике»</w:t>
      </w:r>
      <w:r w:rsidRPr="00096D7F">
        <w:rPr>
          <w:rFonts w:ascii="Times New Roman" w:eastAsia="Times New Roman" w:hAnsi="Times New Roman" w:cs="Times New Roman"/>
          <w:sz w:val="24"/>
          <w:szCs w:val="24"/>
          <w:u w:val="single"/>
          <w:lang w:eastAsia="ru-RU"/>
        </w:rPr>
        <w:t xml:space="preserve"> в рамках национального проекта в сфере экологии</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Шумерлинский муниципа</w:t>
      </w:r>
      <w:r w:rsidR="00096D7F" w:rsidRPr="00096D7F">
        <w:rPr>
          <w:rFonts w:ascii="Times New Roman" w:eastAsia="Times New Roman" w:hAnsi="Times New Roman" w:cs="Times New Roman"/>
          <w:sz w:val="24"/>
          <w:szCs w:val="24"/>
          <w:lang w:eastAsia="ru-RU"/>
        </w:rPr>
        <w:t xml:space="preserve">льный округ включен в </w:t>
      </w:r>
      <w:r w:rsidRPr="00096D7F">
        <w:rPr>
          <w:rFonts w:ascii="Times New Roman" w:eastAsia="Times New Roman" w:hAnsi="Times New Roman" w:cs="Times New Roman"/>
          <w:sz w:val="24"/>
          <w:szCs w:val="24"/>
          <w:lang w:eastAsia="ru-RU"/>
        </w:rPr>
        <w:t>модель функционирования приоритетного проекта республики</w:t>
      </w:r>
      <w:r w:rsidR="00AC08BE" w:rsidRPr="00096D7F">
        <w:rPr>
          <w:rFonts w:ascii="Times New Roman" w:eastAsia="Times New Roman" w:hAnsi="Times New Roman" w:cs="Times New Roman"/>
          <w:sz w:val="24"/>
          <w:szCs w:val="24"/>
          <w:lang w:eastAsia="ru-RU"/>
        </w:rPr>
        <w:t>.</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В результате реализации приоритетного проекта уменьшится негативное воздействие на окружающую среду за счет рекультивации и возврата в хозяйственный оборот восстановленных земель, нарушенных в результате эксплуатации свалок, улучшится санитарно-эпидемиологическое благополучие населения за счет создания мусороперегрузочных станций, сократится расстояние до места приема твердых коммунальных отходов.</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Значения целевых показателей к году завершения реализации приоритетного проекта (2025 г.):</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создание системы комплексного обращения с твердыми коммунальными отходами на территории</w:t>
      </w:r>
      <w:r w:rsidRPr="00C26717">
        <w:rPr>
          <w:rFonts w:ascii="Times New Roman" w:eastAsia="Times New Roman" w:hAnsi="Times New Roman" w:cs="Times New Roman"/>
          <w:color w:val="FF0000"/>
          <w:sz w:val="24"/>
          <w:szCs w:val="24"/>
          <w:lang w:eastAsia="ru-RU"/>
        </w:rPr>
        <w:t xml:space="preserve"> </w:t>
      </w:r>
      <w:r w:rsidRPr="00096D7F">
        <w:rPr>
          <w:rFonts w:ascii="Times New Roman" w:eastAsia="Times New Roman" w:hAnsi="Times New Roman" w:cs="Times New Roman"/>
          <w:sz w:val="24"/>
          <w:szCs w:val="24"/>
          <w:lang w:eastAsia="ru-RU"/>
        </w:rPr>
        <w:t>Шуме</w:t>
      </w:r>
      <w:r w:rsidR="00096D7F" w:rsidRPr="00096D7F">
        <w:rPr>
          <w:rFonts w:ascii="Times New Roman" w:eastAsia="Times New Roman" w:hAnsi="Times New Roman" w:cs="Times New Roman"/>
          <w:sz w:val="24"/>
          <w:szCs w:val="24"/>
          <w:lang w:eastAsia="ru-RU"/>
        </w:rPr>
        <w:t>рлинского муниципального округа</w:t>
      </w:r>
      <w:r w:rsidRPr="00096D7F">
        <w:rPr>
          <w:rFonts w:ascii="Times New Roman" w:eastAsia="Times New Roman" w:hAnsi="Times New Roman" w:cs="Times New Roman"/>
          <w:sz w:val="24"/>
          <w:szCs w:val="24"/>
          <w:lang w:eastAsia="ru-RU"/>
        </w:rPr>
        <w:t>, которая позволит утилизировать до конца 2025 года 75 процентов образующихся отходов;</w:t>
      </w:r>
    </w:p>
    <w:p w:rsidR="006F552C" w:rsidRPr="00096D7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ликвидация всех выявленных на 1 января 2021 г. несанкционированных свалок в границах населенных пунктов.</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096D7F" w:rsidRDefault="006F552C" w:rsidP="006F552C">
      <w:pPr>
        <w:keepNext/>
        <w:keepLines/>
        <w:spacing w:before="200" w:after="0" w:line="240" w:lineRule="auto"/>
        <w:jc w:val="center"/>
        <w:outlineLvl w:val="1"/>
        <w:rPr>
          <w:rFonts w:ascii="Times New Roman" w:eastAsiaTheme="majorEastAsia" w:hAnsi="Times New Roman" w:cs="Times New Roman"/>
          <w:b/>
          <w:bCs/>
          <w:sz w:val="24"/>
          <w:szCs w:val="24"/>
        </w:rPr>
      </w:pPr>
      <w:bookmarkStart w:id="34" w:name="_Toc113980076"/>
      <w:r w:rsidRPr="00096D7F">
        <w:rPr>
          <w:rFonts w:ascii="Times New Roman" w:eastAsiaTheme="majorEastAsia" w:hAnsi="Times New Roman" w:cs="Times New Roman"/>
          <w:b/>
          <w:bCs/>
          <w:sz w:val="24"/>
          <w:szCs w:val="24"/>
        </w:rPr>
        <w:t>Цель 4. Развитие человеческого капитала и социальной сферы в Шумерлинском муниципальном округе. Повышение уровня и качества жизни населения</w:t>
      </w:r>
      <w:bookmarkEnd w:id="34"/>
    </w:p>
    <w:p w:rsidR="006F552C" w:rsidRPr="00096D7F"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6F552C" w:rsidRPr="00096D7F"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 xml:space="preserve">Наличие достаточного количества рабочих мест, условий для комфортного проживания, отдыха и восстановления здоровья будет способствовать тому, что молодежь будет работать в </w:t>
      </w:r>
      <w:r w:rsidR="00096D7F" w:rsidRPr="00096D7F">
        <w:rPr>
          <w:rFonts w:ascii="Times New Roman" w:eastAsia="Times New Roman" w:hAnsi="Times New Roman" w:cs="Times New Roman"/>
          <w:sz w:val="24"/>
          <w:szCs w:val="24"/>
          <w:lang w:eastAsia="ru-RU"/>
        </w:rPr>
        <w:t xml:space="preserve">Шумерлинском </w:t>
      </w:r>
      <w:r w:rsidRPr="00096D7F">
        <w:rPr>
          <w:rFonts w:ascii="Times New Roman" w:eastAsia="Times New Roman" w:hAnsi="Times New Roman" w:cs="Times New Roman"/>
          <w:sz w:val="24"/>
          <w:szCs w:val="24"/>
          <w:lang w:eastAsia="ru-RU"/>
        </w:rPr>
        <w:t>муниципальном округе.</w:t>
      </w:r>
    </w:p>
    <w:p w:rsidR="006F552C" w:rsidRPr="00096D7F" w:rsidRDefault="006F552C" w:rsidP="006F552C">
      <w:pPr>
        <w:keepNext/>
        <w:keepLines/>
        <w:spacing w:before="200" w:after="0" w:line="240" w:lineRule="auto"/>
        <w:jc w:val="both"/>
        <w:outlineLvl w:val="2"/>
        <w:rPr>
          <w:rFonts w:ascii="Times New Roman" w:eastAsiaTheme="majorEastAsia" w:hAnsi="Times New Roman" w:cs="Times New Roman"/>
          <w:b/>
          <w:bCs/>
          <w:sz w:val="24"/>
          <w:szCs w:val="24"/>
        </w:rPr>
      </w:pPr>
      <w:bookmarkStart w:id="35" w:name="_Toc113980077"/>
      <w:r w:rsidRPr="00096D7F">
        <w:rPr>
          <w:rFonts w:ascii="Times New Roman" w:eastAsiaTheme="majorEastAsia" w:hAnsi="Times New Roman" w:cs="Times New Roman"/>
          <w:b/>
          <w:bCs/>
          <w:sz w:val="24"/>
          <w:szCs w:val="24"/>
        </w:rPr>
        <w:t>Задача 4.1. Демографическое развитие, улучшение здоровья населения и поддержание его долголетней активной жизни</w:t>
      </w:r>
      <w:bookmarkEnd w:id="35"/>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Целевое видение к 2035 году</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096D7F">
        <w:rPr>
          <w:rFonts w:ascii="Times New Roman" w:eastAsia="Times New Roman" w:hAnsi="Times New Roman" w:cs="Times New Roman"/>
          <w:sz w:val="24"/>
          <w:szCs w:val="24"/>
          <w:lang w:eastAsia="ru-RU"/>
        </w:rPr>
        <w:t xml:space="preserve">К 2035 году ожидается сокращение естественной убыли населения за счет как роста числа родившихся, так и снижения числа умерших во всех возрастных группах благодаря внедрению и активному освоению новых медицинских технологий, обеспечению стопроцентной доступности первичной медико-санитарной помощи, широкому использованию медицины высоких технологий и </w:t>
      </w:r>
      <w:proofErr w:type="spellStart"/>
      <w:r w:rsidRPr="00096D7F">
        <w:rPr>
          <w:rFonts w:ascii="Times New Roman" w:eastAsia="Times New Roman" w:hAnsi="Times New Roman" w:cs="Times New Roman"/>
          <w:sz w:val="24"/>
          <w:szCs w:val="24"/>
          <w:lang w:eastAsia="ru-RU"/>
        </w:rPr>
        <w:t>здоровьесберегающих</w:t>
      </w:r>
      <w:proofErr w:type="spellEnd"/>
      <w:r w:rsidRPr="00096D7F">
        <w:rPr>
          <w:rFonts w:ascii="Times New Roman" w:eastAsia="Times New Roman" w:hAnsi="Times New Roman" w:cs="Times New Roman"/>
          <w:sz w:val="24"/>
          <w:szCs w:val="24"/>
          <w:lang w:eastAsia="ru-RU"/>
        </w:rPr>
        <w:t xml:space="preserve"> технологий, </w:t>
      </w:r>
      <w:proofErr w:type="spellStart"/>
      <w:r w:rsidRPr="00096D7F">
        <w:rPr>
          <w:rFonts w:ascii="Times New Roman" w:eastAsia="Times New Roman" w:hAnsi="Times New Roman" w:cs="Times New Roman"/>
          <w:sz w:val="24"/>
          <w:szCs w:val="24"/>
          <w:lang w:eastAsia="ru-RU"/>
        </w:rPr>
        <w:t>пациентоориентированной</w:t>
      </w:r>
      <w:proofErr w:type="spellEnd"/>
      <w:r w:rsidRPr="00096D7F">
        <w:rPr>
          <w:rFonts w:ascii="Times New Roman" w:eastAsia="Times New Roman" w:hAnsi="Times New Roman" w:cs="Times New Roman"/>
          <w:sz w:val="24"/>
          <w:szCs w:val="24"/>
          <w:lang w:eastAsia="ru-RU"/>
        </w:rPr>
        <w:t xml:space="preserve"> медицины, способствующих улучшению состояния здоровья населения и росту ожидаемой продолжительности жизни и продолжительности здоровой</w:t>
      </w:r>
      <w:proofErr w:type="gramEnd"/>
      <w:r w:rsidRPr="00096D7F">
        <w:rPr>
          <w:rFonts w:ascii="Times New Roman" w:eastAsia="Times New Roman" w:hAnsi="Times New Roman" w:cs="Times New Roman"/>
          <w:sz w:val="24"/>
          <w:szCs w:val="24"/>
          <w:lang w:eastAsia="ru-RU"/>
        </w:rPr>
        <w:t xml:space="preserve"> жизни.</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Решение задачи предусматривает:</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 xml:space="preserve">стабилизацию демографической ситуации в </w:t>
      </w:r>
      <w:r w:rsidR="00096D7F" w:rsidRPr="00096D7F">
        <w:rPr>
          <w:rFonts w:ascii="Times New Roman" w:eastAsia="Times New Roman" w:hAnsi="Times New Roman" w:cs="Times New Roman"/>
          <w:sz w:val="24"/>
          <w:szCs w:val="24"/>
          <w:lang w:eastAsia="ru-RU"/>
        </w:rPr>
        <w:t xml:space="preserve">Шумерлинском </w:t>
      </w:r>
      <w:r w:rsidRPr="00096D7F">
        <w:rPr>
          <w:rFonts w:ascii="Times New Roman" w:eastAsia="Times New Roman" w:hAnsi="Times New Roman" w:cs="Times New Roman"/>
          <w:sz w:val="24"/>
          <w:szCs w:val="24"/>
          <w:lang w:eastAsia="ru-RU"/>
        </w:rPr>
        <w:t>муниципальном округе, реализацию мер по повышению рождаемости, снижению смертности, в том числе в трудоспособном возрасте;</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lastRenderedPageBreak/>
        <w:t>структурную и технологическую модернизацию здравоохранения;</w:t>
      </w:r>
    </w:p>
    <w:p w:rsidR="006F552C" w:rsidRPr="00096D7F" w:rsidRDefault="006F552C" w:rsidP="006F552C">
      <w:pPr>
        <w:spacing w:after="0" w:line="240" w:lineRule="auto"/>
        <w:ind w:firstLine="567"/>
        <w:jc w:val="both"/>
        <w:textAlignment w:val="baseline"/>
        <w:rPr>
          <w:rFonts w:ascii="Arial" w:eastAsia="Times New Roman" w:hAnsi="Arial" w:cs="Arial"/>
          <w:sz w:val="24"/>
          <w:szCs w:val="24"/>
          <w:lang w:eastAsia="ru-RU"/>
        </w:rPr>
      </w:pPr>
      <w:r w:rsidRPr="00096D7F">
        <w:rPr>
          <w:rFonts w:ascii="Times New Roman" w:eastAsia="Times New Roman" w:hAnsi="Times New Roman" w:cs="Times New Roman"/>
          <w:sz w:val="24"/>
          <w:szCs w:val="24"/>
          <w:lang w:eastAsia="ru-RU"/>
        </w:rPr>
        <w:t>увеличение роли профилактики заболеваний и формирование здорового образа жизни</w:t>
      </w:r>
      <w:r w:rsidRPr="00096D7F">
        <w:rPr>
          <w:rFonts w:ascii="Arial" w:eastAsia="Times New Roman" w:hAnsi="Arial" w:cs="Arial"/>
          <w:sz w:val="24"/>
          <w:szCs w:val="24"/>
          <w:lang w:eastAsia="ru-RU"/>
        </w:rPr>
        <w:t>.</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Текущее состояние</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Численность населения Шумерлинского муниципального округа по состоянию на 1 января 202</w:t>
      </w:r>
      <w:r w:rsidR="00A60BF7" w:rsidRPr="00096D7F">
        <w:rPr>
          <w:rFonts w:ascii="Times New Roman" w:eastAsia="Times New Roman" w:hAnsi="Times New Roman" w:cs="Times New Roman"/>
          <w:sz w:val="24"/>
          <w:szCs w:val="24"/>
          <w:lang w:eastAsia="ru-RU"/>
        </w:rPr>
        <w:t>2</w:t>
      </w:r>
      <w:r w:rsidRPr="00096D7F">
        <w:rPr>
          <w:rFonts w:ascii="Times New Roman" w:eastAsia="Times New Roman" w:hAnsi="Times New Roman" w:cs="Times New Roman"/>
          <w:sz w:val="24"/>
          <w:szCs w:val="24"/>
          <w:lang w:eastAsia="ru-RU"/>
        </w:rPr>
        <w:t xml:space="preserve"> года  составила 7 8</w:t>
      </w:r>
      <w:r w:rsidR="00A60BF7" w:rsidRPr="00096D7F">
        <w:rPr>
          <w:rFonts w:ascii="Times New Roman" w:eastAsia="Times New Roman" w:hAnsi="Times New Roman" w:cs="Times New Roman"/>
          <w:sz w:val="24"/>
          <w:szCs w:val="24"/>
          <w:lang w:eastAsia="ru-RU"/>
        </w:rPr>
        <w:t>16</w:t>
      </w:r>
      <w:r w:rsidRPr="00096D7F">
        <w:rPr>
          <w:rFonts w:ascii="Times New Roman" w:eastAsia="Times New Roman" w:hAnsi="Times New Roman" w:cs="Times New Roman"/>
          <w:sz w:val="24"/>
          <w:szCs w:val="24"/>
          <w:lang w:eastAsia="ru-RU"/>
        </w:rPr>
        <w:t xml:space="preserve"> человек. В 2021 году общий коэффициент рождаемости в расчете на 1000 человек населения составил 7,1 промилле. В 2021 г. по сравнению с 2020 г. число родившихся в районе увеличилось на 10 человек (2020 г. – 46 чел.), число умерших увеличилось на 36 человек (2020 г. – 200 чел.). Число </w:t>
      </w:r>
      <w:proofErr w:type="gramStart"/>
      <w:r w:rsidRPr="00096D7F">
        <w:rPr>
          <w:rFonts w:ascii="Times New Roman" w:eastAsia="Times New Roman" w:hAnsi="Times New Roman" w:cs="Times New Roman"/>
          <w:sz w:val="24"/>
          <w:szCs w:val="24"/>
          <w:lang w:eastAsia="ru-RU"/>
        </w:rPr>
        <w:t>умерших</w:t>
      </w:r>
      <w:proofErr w:type="gramEnd"/>
      <w:r w:rsidRPr="00096D7F">
        <w:rPr>
          <w:rFonts w:ascii="Times New Roman" w:eastAsia="Times New Roman" w:hAnsi="Times New Roman" w:cs="Times New Roman"/>
          <w:sz w:val="24"/>
          <w:szCs w:val="24"/>
          <w:lang w:eastAsia="ru-RU"/>
        </w:rPr>
        <w:t xml:space="preserve"> превысило число родившихся в 4 раза. Естественная убыль населения составила - 180 человек.</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Основными причинами смерти жителей</w:t>
      </w:r>
      <w:r w:rsidR="00096D7F" w:rsidRPr="00096D7F">
        <w:rPr>
          <w:rFonts w:ascii="Times New Roman" w:eastAsia="Times New Roman" w:hAnsi="Times New Roman" w:cs="Times New Roman"/>
          <w:sz w:val="24"/>
          <w:szCs w:val="24"/>
          <w:lang w:eastAsia="ru-RU"/>
        </w:rPr>
        <w:t xml:space="preserve"> Шумерлинского</w:t>
      </w:r>
      <w:r w:rsidRPr="00096D7F">
        <w:rPr>
          <w:rFonts w:ascii="Times New Roman" w:eastAsia="Times New Roman" w:hAnsi="Times New Roman" w:cs="Times New Roman"/>
          <w:sz w:val="24"/>
          <w:szCs w:val="24"/>
          <w:lang w:eastAsia="ru-RU"/>
        </w:rPr>
        <w:t xml:space="preserve"> муниципального округа, по данным за 2021 год, являются новообразования (36,5 процента), внешние причины смерти (17,5 процента), болезни органов дыхания (14,3 процента), болезни системы кровообращения (12,9 процента).</w:t>
      </w:r>
    </w:p>
    <w:p w:rsidR="006F552C" w:rsidRPr="00096D7F" w:rsidRDefault="006F552C" w:rsidP="006F552C">
      <w:pPr>
        <w:spacing w:after="0" w:line="240" w:lineRule="auto"/>
        <w:ind w:firstLine="567"/>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Младенческая смертность в 2021 г. отсутствует (2020 г. – 0 случаев).</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 xml:space="preserve">В 2021 г. смертность населения трудоспособного возраста </w:t>
      </w:r>
      <w:r w:rsidR="00096D7F" w:rsidRPr="00096D7F">
        <w:rPr>
          <w:rFonts w:ascii="Times New Roman" w:eastAsia="Times New Roman" w:hAnsi="Times New Roman" w:cs="Times New Roman"/>
          <w:sz w:val="24"/>
          <w:szCs w:val="24"/>
          <w:lang w:eastAsia="ru-RU"/>
        </w:rPr>
        <w:t xml:space="preserve">Шумерлинского </w:t>
      </w:r>
      <w:r w:rsidRPr="00096D7F">
        <w:rPr>
          <w:rFonts w:ascii="Times New Roman" w:eastAsia="Times New Roman" w:hAnsi="Times New Roman" w:cs="Times New Roman"/>
          <w:sz w:val="24"/>
          <w:szCs w:val="24"/>
          <w:lang w:eastAsia="ru-RU"/>
        </w:rPr>
        <w:t xml:space="preserve">муниципального округа увеличилась на 42,5%, умерло 198 человек (16,4% от всех умерших), в 2020 г. умерло 139 человек (14,1% от всех умерших). В структуре смертности трудоспособного населения преобладают болезни органов дыхания + </w:t>
      </w:r>
      <w:r w:rsidRPr="00096D7F">
        <w:rPr>
          <w:rFonts w:ascii="Times New Roman" w:eastAsia="Times New Roman" w:hAnsi="Times New Roman" w:cs="Times New Roman"/>
          <w:sz w:val="24"/>
          <w:szCs w:val="24"/>
          <w:lang w:val="en-US" w:eastAsia="ru-RU"/>
        </w:rPr>
        <w:t>COVID</w:t>
      </w:r>
      <w:r w:rsidRPr="00096D7F">
        <w:rPr>
          <w:rFonts w:ascii="Times New Roman" w:eastAsia="Times New Roman" w:hAnsi="Times New Roman" w:cs="Times New Roman"/>
          <w:sz w:val="24"/>
          <w:szCs w:val="24"/>
          <w:lang w:eastAsia="ru-RU"/>
        </w:rPr>
        <w:t>-19 (31 процент), болезни системы кровообращения (27,8 процента), внешние причины смерти (21,7 процента), новообразования (11,6 процента), болезни органов пищеварения (11,1 процента).</w:t>
      </w:r>
    </w:p>
    <w:p w:rsidR="006F552C" w:rsidRPr="00096D7F" w:rsidRDefault="006F552C" w:rsidP="006F552C">
      <w:pPr>
        <w:spacing w:after="0" w:line="240" w:lineRule="auto"/>
        <w:ind w:firstLine="567"/>
        <w:jc w:val="both"/>
        <w:textAlignment w:val="baseline"/>
        <w:rPr>
          <w:rFonts w:ascii="Arial" w:eastAsia="Times New Roman" w:hAnsi="Arial" w:cs="Arial"/>
          <w:sz w:val="24"/>
          <w:szCs w:val="24"/>
          <w:lang w:eastAsia="ru-RU"/>
        </w:rPr>
      </w:pPr>
      <w:r w:rsidRPr="00096D7F">
        <w:rPr>
          <w:rFonts w:ascii="Times New Roman" w:eastAsia="Times New Roman" w:hAnsi="Times New Roman" w:cs="Times New Roman"/>
          <w:sz w:val="24"/>
          <w:szCs w:val="24"/>
          <w:lang w:eastAsia="ru-RU"/>
        </w:rPr>
        <w:t>В Чувашской Республике сформирована трехуровневая система оказания медицинской помощи, в которой первый уровень - медицинские организации, оказывающие преимущественно первичную медико-санитарную помощь прикрепленному населению; второй уровень - межтерриториальные центры и диспансеры; третий уровень - медицинские организации, оказывающие специализированную медицинскую помощь населению республики по отдельным профилям и высокотехнологичную медицинскую помощь.</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 xml:space="preserve">В Шумерлинском муниципальном округе медицинскую помощь населению оказывает БУ «Шумерлинский межтерриториальный медицинский центр» Министерства здравоохранения Чувашской Республики: 6 врачебных амбулаторий и 12 </w:t>
      </w:r>
      <w:proofErr w:type="spellStart"/>
      <w:r w:rsidRPr="00096D7F">
        <w:rPr>
          <w:rFonts w:ascii="Times New Roman" w:eastAsia="Times New Roman" w:hAnsi="Times New Roman" w:cs="Times New Roman"/>
          <w:sz w:val="24"/>
          <w:szCs w:val="24"/>
          <w:lang w:eastAsia="ru-RU"/>
        </w:rPr>
        <w:t>ФАПов</w:t>
      </w:r>
      <w:proofErr w:type="spellEnd"/>
      <w:r w:rsidRPr="00096D7F">
        <w:rPr>
          <w:rFonts w:ascii="Times New Roman" w:eastAsia="Times New Roman" w:hAnsi="Times New Roman" w:cs="Times New Roman"/>
          <w:sz w:val="24"/>
          <w:szCs w:val="24"/>
          <w:lang w:eastAsia="ru-RU"/>
        </w:rPr>
        <w:t>.</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Проблемы:</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сокращение численности граждан трудоспособного возраста и увеличение доли пожилого населения;</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сохранение дефицита медицинских специалистов;</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изношенность объектов медицинской инфраструктуры, не отвечающих современным технологическим стандартам и правилам, в том числе санитарным;</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низкая ответственность граждан за сохранение и укрепление своего здоровья.</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u w:val="single"/>
          <w:lang w:eastAsia="ru-RU"/>
        </w:rPr>
      </w:pPr>
      <w:r w:rsidRPr="00096D7F">
        <w:rPr>
          <w:rFonts w:ascii="Times New Roman" w:eastAsia="Times New Roman" w:hAnsi="Times New Roman" w:cs="Times New Roman"/>
          <w:sz w:val="24"/>
          <w:szCs w:val="24"/>
          <w:u w:val="single"/>
          <w:lang w:eastAsia="ru-RU"/>
        </w:rPr>
        <w:t>Приоритетные направления:</w:t>
      </w:r>
    </w:p>
    <w:p w:rsidR="006F552C" w:rsidRPr="00096D7F"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096D7F">
        <w:rPr>
          <w:rFonts w:ascii="Times New Roman" w:eastAsia="Times New Roman" w:hAnsi="Times New Roman" w:cs="Times New Roman"/>
          <w:sz w:val="24"/>
          <w:szCs w:val="24"/>
          <w:lang w:eastAsia="ru-RU"/>
        </w:rPr>
        <w:t>1. Реализация программы модернизации первичного звена здравоохранения в Шумерлинском муниципальном округе.</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В Шумер</w:t>
      </w:r>
      <w:r w:rsidR="00A73652">
        <w:rPr>
          <w:rFonts w:ascii="Times New Roman" w:eastAsia="Times New Roman" w:hAnsi="Times New Roman" w:cs="Times New Roman"/>
          <w:sz w:val="24"/>
          <w:szCs w:val="24"/>
          <w:lang w:eastAsia="ru-RU"/>
        </w:rPr>
        <w:t>линском муниципальном округе в 2</w:t>
      </w:r>
      <w:r w:rsidRPr="00952F47">
        <w:rPr>
          <w:rFonts w:ascii="Times New Roman" w:eastAsia="Times New Roman" w:hAnsi="Times New Roman" w:cs="Times New Roman"/>
          <w:sz w:val="24"/>
          <w:szCs w:val="24"/>
          <w:lang w:eastAsia="ru-RU"/>
        </w:rPr>
        <w:t xml:space="preserve"> врачебных амбулаториях (</w:t>
      </w:r>
      <w:proofErr w:type="spellStart"/>
      <w:r w:rsidR="00AC08BE" w:rsidRPr="00952F47">
        <w:rPr>
          <w:rFonts w:ascii="Times New Roman" w:eastAsia="Times New Roman" w:hAnsi="Times New Roman" w:cs="Times New Roman"/>
          <w:sz w:val="24"/>
          <w:szCs w:val="24"/>
          <w:lang w:eastAsia="ru-RU"/>
        </w:rPr>
        <w:t>Туванской</w:t>
      </w:r>
      <w:proofErr w:type="spellEnd"/>
      <w:r w:rsidR="00AC08BE" w:rsidRPr="00952F47">
        <w:rPr>
          <w:rFonts w:ascii="Times New Roman" w:eastAsia="Times New Roman" w:hAnsi="Times New Roman" w:cs="Times New Roman"/>
          <w:sz w:val="24"/>
          <w:szCs w:val="24"/>
          <w:lang w:eastAsia="ru-RU"/>
        </w:rPr>
        <w:t>,</w:t>
      </w:r>
      <w:r w:rsidRPr="00952F47">
        <w:rPr>
          <w:rFonts w:ascii="Times New Roman" w:eastAsia="Times New Roman" w:hAnsi="Times New Roman" w:cs="Times New Roman"/>
          <w:sz w:val="24"/>
          <w:szCs w:val="24"/>
          <w:lang w:eastAsia="ru-RU"/>
        </w:rPr>
        <w:t xml:space="preserve"> </w:t>
      </w:r>
      <w:proofErr w:type="spellStart"/>
      <w:r w:rsidRPr="00952F47">
        <w:rPr>
          <w:rFonts w:ascii="Times New Roman" w:eastAsia="Times New Roman" w:hAnsi="Times New Roman" w:cs="Times New Roman"/>
          <w:sz w:val="24"/>
          <w:szCs w:val="24"/>
          <w:lang w:eastAsia="ru-RU"/>
        </w:rPr>
        <w:t>Краснооктябрьской</w:t>
      </w:r>
      <w:proofErr w:type="spellEnd"/>
      <w:r w:rsidRPr="00952F47">
        <w:rPr>
          <w:rFonts w:ascii="Times New Roman" w:eastAsia="Times New Roman" w:hAnsi="Times New Roman" w:cs="Times New Roman"/>
          <w:sz w:val="24"/>
          <w:szCs w:val="24"/>
          <w:lang w:eastAsia="ru-RU"/>
        </w:rPr>
        <w:t xml:space="preserve">) и 2 </w:t>
      </w:r>
      <w:proofErr w:type="spellStart"/>
      <w:r w:rsidRPr="00952F47">
        <w:rPr>
          <w:rFonts w:ascii="Times New Roman" w:eastAsia="Times New Roman" w:hAnsi="Times New Roman" w:cs="Times New Roman"/>
          <w:sz w:val="24"/>
          <w:szCs w:val="24"/>
          <w:lang w:eastAsia="ru-RU"/>
        </w:rPr>
        <w:t>ФАПах</w:t>
      </w:r>
      <w:proofErr w:type="spellEnd"/>
      <w:r w:rsidRPr="00952F47">
        <w:rPr>
          <w:rFonts w:ascii="Times New Roman" w:eastAsia="Times New Roman" w:hAnsi="Times New Roman" w:cs="Times New Roman"/>
          <w:sz w:val="24"/>
          <w:szCs w:val="24"/>
          <w:lang w:eastAsia="ru-RU"/>
        </w:rPr>
        <w:t xml:space="preserve"> (</w:t>
      </w:r>
      <w:proofErr w:type="spellStart"/>
      <w:r w:rsidRPr="00952F47">
        <w:rPr>
          <w:rFonts w:ascii="Times New Roman" w:eastAsia="Times New Roman" w:hAnsi="Times New Roman" w:cs="Times New Roman"/>
          <w:sz w:val="24"/>
          <w:szCs w:val="24"/>
          <w:lang w:eastAsia="ru-RU"/>
        </w:rPr>
        <w:t>Кабановском</w:t>
      </w:r>
      <w:proofErr w:type="spellEnd"/>
      <w:r w:rsidRPr="00952F47">
        <w:rPr>
          <w:rFonts w:ascii="Times New Roman" w:eastAsia="Times New Roman" w:hAnsi="Times New Roman" w:cs="Times New Roman"/>
          <w:sz w:val="24"/>
          <w:szCs w:val="24"/>
          <w:lang w:eastAsia="ru-RU"/>
        </w:rPr>
        <w:t xml:space="preserve"> и </w:t>
      </w:r>
      <w:proofErr w:type="spellStart"/>
      <w:r w:rsidRPr="00952F47">
        <w:rPr>
          <w:rFonts w:ascii="Times New Roman" w:eastAsia="Times New Roman" w:hAnsi="Times New Roman" w:cs="Times New Roman"/>
          <w:sz w:val="24"/>
          <w:szCs w:val="24"/>
          <w:lang w:eastAsia="ru-RU"/>
        </w:rPr>
        <w:t>Шумерлинском</w:t>
      </w:r>
      <w:proofErr w:type="spellEnd"/>
      <w:r w:rsidRPr="00952F47">
        <w:rPr>
          <w:rFonts w:ascii="Times New Roman" w:eastAsia="Times New Roman" w:hAnsi="Times New Roman" w:cs="Times New Roman"/>
          <w:sz w:val="24"/>
          <w:szCs w:val="24"/>
          <w:lang w:eastAsia="ru-RU"/>
        </w:rPr>
        <w:t>) требуется проведение капитального ремонта.</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 xml:space="preserve">Для решения этой проблемы в рамках </w:t>
      </w:r>
      <w:proofErr w:type="gramStart"/>
      <w:r w:rsidRPr="00952F47">
        <w:rPr>
          <w:rFonts w:ascii="Times New Roman" w:eastAsia="Times New Roman" w:hAnsi="Times New Roman" w:cs="Times New Roman"/>
          <w:sz w:val="24"/>
          <w:szCs w:val="24"/>
          <w:lang w:eastAsia="ru-RU"/>
        </w:rPr>
        <w:t>реализации региональной программы модернизации первичного звена здравоохранения</w:t>
      </w:r>
      <w:proofErr w:type="gramEnd"/>
      <w:r w:rsidRPr="00952F47">
        <w:rPr>
          <w:rFonts w:ascii="Times New Roman" w:eastAsia="Times New Roman" w:hAnsi="Times New Roman" w:cs="Times New Roman"/>
          <w:sz w:val="24"/>
          <w:szCs w:val="24"/>
          <w:lang w:eastAsia="ru-RU"/>
        </w:rPr>
        <w:t xml:space="preserve"> планируется приведение объектов медицинской инфраструктуры в  соответствие современным технологическим стандартам и правилам, в том числе санитарным.</w:t>
      </w:r>
    </w:p>
    <w:p w:rsidR="006F552C" w:rsidRPr="00952F47" w:rsidRDefault="006F552C" w:rsidP="006F552C">
      <w:pPr>
        <w:spacing w:after="0" w:line="240" w:lineRule="auto"/>
        <w:ind w:firstLine="567"/>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2. Снижение смертности от основных причин.</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В Шумерлинском районе в 2021 году 1-е место среди всех причин смерти населения занимают новообразования (101 случай - 36,5%).</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lastRenderedPageBreak/>
        <w:t>Для борьбы с онкологическими заболеваниями планируется открыть ЦАОП - центр амбулаторной онкологической помощи (оснащение на сумму 15 млн. руб., кабинет паллиативной медицинской помощи), получить лицензию на оказание онкологической, гериатрической и паллиативной медицинской помощи.</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Указанные мероприятия необходимы для более интенсивного снижения смертности населения, сохранения демографического потенциала.</w:t>
      </w:r>
    </w:p>
    <w:p w:rsidR="006F552C" w:rsidRPr="00952F47" w:rsidRDefault="006F552C" w:rsidP="006F552C">
      <w:pPr>
        <w:spacing w:after="0" w:line="240" w:lineRule="auto"/>
        <w:ind w:firstLine="567"/>
        <w:jc w:val="both"/>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3. Совершенствование системы обучения и привлечения в отрасль здравоохранения высококвалифицированных медицинских кадров. Предотвращение оттока высококвалифицированных медицинских работников из государственных медицинских организаций.</w:t>
      </w:r>
    </w:p>
    <w:p w:rsidR="006F552C" w:rsidRPr="00952F47" w:rsidRDefault="006F552C" w:rsidP="006F552C">
      <w:pPr>
        <w:spacing w:after="0" w:line="240" w:lineRule="auto"/>
        <w:ind w:firstLine="567"/>
        <w:jc w:val="both"/>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Всего сотрудников (БУ «Шумерлинский межтерриториальный медицинский центр» Министерства здравоохранения Чувашской Республики +</w:t>
      </w:r>
      <w:proofErr w:type="spellStart"/>
      <w:r w:rsidRPr="00952F47">
        <w:rPr>
          <w:rFonts w:ascii="Times New Roman" w:eastAsia="Times New Roman" w:hAnsi="Times New Roman" w:cs="Times New Roman"/>
          <w:sz w:val="24"/>
          <w:szCs w:val="24"/>
          <w:lang w:eastAsia="ru-RU"/>
        </w:rPr>
        <w:t>Порецкая</w:t>
      </w:r>
      <w:proofErr w:type="spellEnd"/>
      <w:r w:rsidRPr="00952F47">
        <w:rPr>
          <w:rFonts w:ascii="Times New Roman" w:eastAsia="Times New Roman" w:hAnsi="Times New Roman" w:cs="Times New Roman"/>
          <w:sz w:val="24"/>
          <w:szCs w:val="24"/>
          <w:lang w:eastAsia="ru-RU"/>
        </w:rPr>
        <w:t xml:space="preserve"> ЦРБ) – 686 человек, из них: 102 врача (укомплектованность 59,7%), 261 человек среднего медперсонала (укомплектованность 68,5%). </w:t>
      </w:r>
    </w:p>
    <w:p w:rsidR="006F552C" w:rsidRPr="00952F47" w:rsidRDefault="006F552C" w:rsidP="006F552C">
      <w:pPr>
        <w:spacing w:after="0" w:line="240" w:lineRule="auto"/>
        <w:ind w:firstLine="567"/>
        <w:jc w:val="both"/>
        <w:rPr>
          <w:rFonts w:ascii="Times New Roman" w:eastAsia="Times New Roman" w:hAnsi="Times New Roman" w:cs="Times New Roman"/>
          <w:sz w:val="24"/>
          <w:szCs w:val="24"/>
          <w:lang w:eastAsia="ru-RU"/>
        </w:rPr>
      </w:pPr>
      <w:proofErr w:type="gramStart"/>
      <w:r w:rsidRPr="00952F47">
        <w:rPr>
          <w:rFonts w:ascii="Times New Roman" w:eastAsia="Times New Roman" w:hAnsi="Times New Roman" w:cs="Times New Roman"/>
          <w:sz w:val="24"/>
          <w:szCs w:val="24"/>
          <w:lang w:eastAsia="ru-RU"/>
        </w:rPr>
        <w:t>Реализация федеральных программ «Земский доктор» и «Земский фельдшер», регионального проекта Чувашской Республики «Обеспечение медицинских организаций системы здравоохранения квалифицированными кадрами», а также программы модернизации первичного звена здравоохранения Чувашской Республики должна обеспечить ликвидацию кадрового дефицита в медицинских организациях, оказывающих первичную медико-санитарную помощь, а также в медицинских организациях, расположенных в сельской местности и в городах с численностью населения до 50 тыс. человек.</w:t>
      </w:r>
      <w:proofErr w:type="gramEnd"/>
    </w:p>
    <w:p w:rsidR="006F552C" w:rsidRPr="00952F47" w:rsidRDefault="006F552C" w:rsidP="006F552C">
      <w:pPr>
        <w:spacing w:after="0" w:line="240" w:lineRule="auto"/>
        <w:ind w:firstLine="567"/>
        <w:jc w:val="both"/>
        <w:rPr>
          <w:rFonts w:ascii="Times New Roman" w:eastAsia="Times New Roman" w:hAnsi="Times New Roman" w:cs="Times New Roman"/>
          <w:sz w:val="24"/>
          <w:szCs w:val="24"/>
          <w:lang w:eastAsia="ru-RU"/>
        </w:rPr>
      </w:pPr>
      <w:proofErr w:type="gramStart"/>
      <w:r w:rsidRPr="00952F47">
        <w:rPr>
          <w:rFonts w:ascii="Times New Roman" w:eastAsia="Times New Roman" w:hAnsi="Times New Roman" w:cs="Times New Roman"/>
          <w:sz w:val="24"/>
          <w:szCs w:val="24"/>
          <w:lang w:eastAsia="ru-RU"/>
        </w:rPr>
        <w:t xml:space="preserve">Достижение указанного результата будет осуществлено посредством выполнения комплекса мероприятий, включающего в себя определение реальной потребности в медицинских кадрах в Чувашской Республике, проведение </w:t>
      </w:r>
      <w:proofErr w:type="spellStart"/>
      <w:r w:rsidRPr="00952F47">
        <w:rPr>
          <w:rFonts w:ascii="Times New Roman" w:eastAsia="Times New Roman" w:hAnsi="Times New Roman" w:cs="Times New Roman"/>
          <w:sz w:val="24"/>
          <w:szCs w:val="24"/>
          <w:lang w:eastAsia="ru-RU"/>
        </w:rPr>
        <w:t>профориентационной</w:t>
      </w:r>
      <w:proofErr w:type="spellEnd"/>
      <w:r w:rsidRPr="00952F47">
        <w:rPr>
          <w:rFonts w:ascii="Times New Roman" w:eastAsia="Times New Roman" w:hAnsi="Times New Roman" w:cs="Times New Roman"/>
          <w:sz w:val="24"/>
          <w:szCs w:val="24"/>
          <w:lang w:eastAsia="ru-RU"/>
        </w:rPr>
        <w:t xml:space="preserve"> работы среди школьников, формирование контрольных цифр приема и государственного задания на подготовку специалистов с учетом реальной потребности в медицинских кадрах, развитие системы целевого обучения, повышение эффективности трудоустройства, реализацию мер социальной поддержки медицинских работников на региональном уровне.</w:t>
      </w:r>
      <w:proofErr w:type="gramEnd"/>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В настоящее время в Шумерлинском муниципальном округе действует такая мера социальной поддержки медицинских работников, как первоочередное предоставление детям медицинских работников мест в дошкольных образовательных организациях.</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u w:val="single"/>
          <w:lang w:eastAsia="ru-RU"/>
        </w:rPr>
        <w:t>Предусматриваются:</w:t>
      </w:r>
      <w:r w:rsidRPr="00952F47">
        <w:rPr>
          <w:rFonts w:ascii="Times New Roman" w:eastAsia="Times New Roman" w:hAnsi="Times New Roman" w:cs="Times New Roman"/>
          <w:sz w:val="24"/>
          <w:szCs w:val="24"/>
          <w:lang w:eastAsia="ru-RU"/>
        </w:rPr>
        <w:br/>
        <w:t>развитие инфраструктуры и материально-технической базы медицинских организаций, оказывающих медицинскую помощь, в том числе детям;</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 xml:space="preserve">развитие паллиативной медицинской помощи, в том числе за счет увеличения числа выездных патронажных служб и посещений пациентов на дому, организации услуг по уходу за больными, создания специализированных </w:t>
      </w:r>
      <w:proofErr w:type="spellStart"/>
      <w:r w:rsidRPr="00952F47">
        <w:rPr>
          <w:rFonts w:ascii="Times New Roman" w:eastAsia="Times New Roman" w:hAnsi="Times New Roman" w:cs="Times New Roman"/>
          <w:sz w:val="24"/>
          <w:szCs w:val="24"/>
          <w:lang w:eastAsia="ru-RU"/>
        </w:rPr>
        <w:t>мультидисциплинарных</w:t>
      </w:r>
      <w:proofErr w:type="spellEnd"/>
      <w:r w:rsidRPr="00952F47">
        <w:rPr>
          <w:rFonts w:ascii="Times New Roman" w:eastAsia="Times New Roman" w:hAnsi="Times New Roman" w:cs="Times New Roman"/>
          <w:sz w:val="24"/>
          <w:szCs w:val="24"/>
          <w:lang w:eastAsia="ru-RU"/>
        </w:rPr>
        <w:t xml:space="preserve"> бригад по организации и оказанию паллиативной медицинской помощи, укрепления материально-технической базы структурных подразделений медицинских организаций, оказывающих паллиативную медицинскую помощь, и хосписов;</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создание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формирование системы мотивации граждан к здоровому образу жизни, включая здоровое питание и отказ от вредных привычек;</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 xml:space="preserve">развитие направлений групповой медицины, таких как «школьная медицина», «цеховая медицина», «медицина </w:t>
      </w:r>
      <w:proofErr w:type="gramStart"/>
      <w:r w:rsidRPr="00952F47">
        <w:rPr>
          <w:rFonts w:ascii="Times New Roman" w:eastAsia="Times New Roman" w:hAnsi="Times New Roman" w:cs="Times New Roman"/>
          <w:sz w:val="24"/>
          <w:szCs w:val="24"/>
          <w:lang w:eastAsia="ru-RU"/>
        </w:rPr>
        <w:t>для</w:t>
      </w:r>
      <w:proofErr w:type="gramEnd"/>
      <w:r w:rsidRPr="00952F47">
        <w:rPr>
          <w:rFonts w:ascii="Times New Roman" w:eastAsia="Times New Roman" w:hAnsi="Times New Roman" w:cs="Times New Roman"/>
          <w:sz w:val="24"/>
          <w:szCs w:val="24"/>
          <w:lang w:eastAsia="ru-RU"/>
        </w:rPr>
        <w:t xml:space="preserve"> пожилых», «спортивная медицина» и прочие;</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 xml:space="preserve">развитие </w:t>
      </w:r>
      <w:proofErr w:type="spellStart"/>
      <w:r w:rsidRPr="00952F47">
        <w:rPr>
          <w:rFonts w:ascii="Times New Roman" w:eastAsia="Times New Roman" w:hAnsi="Times New Roman" w:cs="Times New Roman"/>
          <w:sz w:val="24"/>
          <w:szCs w:val="24"/>
          <w:lang w:eastAsia="ru-RU"/>
        </w:rPr>
        <w:t>пациентоориентированной</w:t>
      </w:r>
      <w:proofErr w:type="spellEnd"/>
      <w:r w:rsidRPr="00952F47">
        <w:rPr>
          <w:rFonts w:ascii="Times New Roman" w:eastAsia="Times New Roman" w:hAnsi="Times New Roman" w:cs="Times New Roman"/>
          <w:sz w:val="24"/>
          <w:szCs w:val="24"/>
          <w:lang w:eastAsia="ru-RU"/>
        </w:rPr>
        <w:t xml:space="preserve"> и персонализированной медицины;</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 xml:space="preserve">подключение </w:t>
      </w:r>
      <w:proofErr w:type="spellStart"/>
      <w:r w:rsidRPr="00952F47">
        <w:rPr>
          <w:rFonts w:ascii="Times New Roman" w:eastAsia="Times New Roman" w:hAnsi="Times New Roman" w:cs="Times New Roman"/>
          <w:sz w:val="24"/>
          <w:szCs w:val="24"/>
          <w:lang w:eastAsia="ru-RU"/>
        </w:rPr>
        <w:t>ФАПов</w:t>
      </w:r>
      <w:proofErr w:type="spellEnd"/>
      <w:r w:rsidRPr="00952F47">
        <w:rPr>
          <w:rFonts w:ascii="Times New Roman" w:eastAsia="Times New Roman" w:hAnsi="Times New Roman" w:cs="Times New Roman"/>
          <w:sz w:val="24"/>
          <w:szCs w:val="24"/>
          <w:lang w:eastAsia="ru-RU"/>
        </w:rPr>
        <w:t xml:space="preserve"> в населенных пунктах с численностью населения более 300 человек к сети «Интернет» и оснащение их необходимым компьютерным оборудованием.</w:t>
      </w:r>
    </w:p>
    <w:p w:rsidR="006F552C" w:rsidRPr="00952F47" w:rsidRDefault="006F552C" w:rsidP="006F552C">
      <w:pPr>
        <w:spacing w:after="0" w:line="240" w:lineRule="auto"/>
        <w:ind w:firstLine="567"/>
        <w:jc w:val="both"/>
        <w:textAlignment w:val="baseline"/>
        <w:rPr>
          <w:rFonts w:ascii="Times New Roman" w:eastAsia="Times New Roman" w:hAnsi="Times New Roman" w:cs="Times New Roman"/>
          <w:sz w:val="24"/>
          <w:szCs w:val="24"/>
          <w:u w:val="single"/>
          <w:lang w:eastAsia="ru-RU"/>
        </w:rPr>
      </w:pPr>
      <w:r w:rsidRPr="00952F47">
        <w:rPr>
          <w:rFonts w:ascii="Times New Roman" w:eastAsia="Times New Roman" w:hAnsi="Times New Roman" w:cs="Times New Roman"/>
          <w:sz w:val="24"/>
          <w:szCs w:val="24"/>
          <w:u w:val="single"/>
          <w:lang w:eastAsia="ru-RU"/>
        </w:rPr>
        <w:lastRenderedPageBreak/>
        <w:t>Ожидаемые результаты к 2035 году:</w:t>
      </w:r>
    </w:p>
    <w:p w:rsidR="006F552C" w:rsidRPr="00952F47" w:rsidRDefault="006F552C" w:rsidP="006F552C">
      <w:pPr>
        <w:spacing w:after="0" w:line="240" w:lineRule="auto"/>
        <w:ind w:firstLine="567"/>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рост ожидаемой продолжительности жизни при рождении до 80,7 года;</w:t>
      </w:r>
    </w:p>
    <w:p w:rsidR="006F552C" w:rsidRPr="00952F47" w:rsidRDefault="006F552C" w:rsidP="006F552C">
      <w:pPr>
        <w:spacing w:after="0" w:line="240" w:lineRule="auto"/>
        <w:ind w:firstLine="567"/>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 xml:space="preserve">повышение коэффициента рождаемости до 11,0 на 1 тыс. </w:t>
      </w:r>
      <w:proofErr w:type="gramStart"/>
      <w:r w:rsidRPr="00952F47">
        <w:rPr>
          <w:rFonts w:ascii="Times New Roman" w:eastAsia="Times New Roman" w:hAnsi="Times New Roman" w:cs="Times New Roman"/>
          <w:sz w:val="24"/>
          <w:szCs w:val="24"/>
          <w:lang w:eastAsia="ru-RU"/>
        </w:rPr>
        <w:t>родившихся</w:t>
      </w:r>
      <w:proofErr w:type="gramEnd"/>
      <w:r w:rsidRPr="00952F47">
        <w:rPr>
          <w:rFonts w:ascii="Times New Roman" w:eastAsia="Times New Roman" w:hAnsi="Times New Roman" w:cs="Times New Roman"/>
          <w:sz w:val="24"/>
          <w:szCs w:val="24"/>
          <w:lang w:eastAsia="ru-RU"/>
        </w:rPr>
        <w:t xml:space="preserve"> живыми;</w:t>
      </w:r>
    </w:p>
    <w:p w:rsidR="006F552C" w:rsidRPr="00952F47" w:rsidRDefault="006F552C" w:rsidP="006F552C">
      <w:pPr>
        <w:spacing w:after="0" w:line="240" w:lineRule="auto"/>
        <w:ind w:firstLine="567"/>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снижение смертности населения до 23,0 случаев на 1 тыс. населения;</w:t>
      </w:r>
    </w:p>
    <w:p w:rsidR="006F552C" w:rsidRPr="00952F47" w:rsidRDefault="006F552C" w:rsidP="006F552C">
      <w:pPr>
        <w:spacing w:after="0" w:line="240" w:lineRule="auto"/>
        <w:ind w:firstLine="567"/>
        <w:textAlignment w:val="baseline"/>
        <w:rPr>
          <w:rFonts w:ascii="Times New Roman" w:eastAsia="Times New Roman" w:hAnsi="Times New Roman" w:cs="Times New Roman"/>
          <w:sz w:val="24"/>
          <w:szCs w:val="24"/>
          <w:lang w:eastAsia="ru-RU"/>
        </w:rPr>
      </w:pPr>
      <w:r w:rsidRPr="00952F47">
        <w:rPr>
          <w:rFonts w:ascii="Times New Roman" w:eastAsia="Times New Roman" w:hAnsi="Times New Roman" w:cs="Times New Roman"/>
          <w:sz w:val="24"/>
          <w:szCs w:val="24"/>
          <w:lang w:eastAsia="ru-RU"/>
        </w:rPr>
        <w:t>отсутствие младенческой смертности.</w:t>
      </w:r>
    </w:p>
    <w:p w:rsidR="00952F47" w:rsidRDefault="00952F47" w:rsidP="006F552C">
      <w:pPr>
        <w:spacing w:after="0" w:line="240" w:lineRule="auto"/>
        <w:ind w:firstLine="567"/>
        <w:jc w:val="center"/>
        <w:rPr>
          <w:rFonts w:ascii="Times New Roman" w:eastAsia="Times New Roman" w:hAnsi="Times New Roman" w:cs="Times New Roman"/>
          <w:b/>
          <w:color w:val="FF0000"/>
          <w:sz w:val="24"/>
          <w:szCs w:val="24"/>
          <w:lang w:eastAsia="ru-RU"/>
        </w:rPr>
      </w:pPr>
    </w:p>
    <w:p w:rsidR="006F552C" w:rsidRPr="00182F5F" w:rsidRDefault="006F552C" w:rsidP="006F552C">
      <w:pPr>
        <w:spacing w:after="0" w:line="240" w:lineRule="auto"/>
        <w:ind w:firstLine="567"/>
        <w:jc w:val="center"/>
        <w:rPr>
          <w:rFonts w:ascii="Times New Roman" w:eastAsia="Times New Roman" w:hAnsi="Times New Roman" w:cs="Times New Roman"/>
          <w:b/>
          <w:sz w:val="24"/>
          <w:szCs w:val="24"/>
          <w:lang w:eastAsia="ru-RU"/>
        </w:rPr>
      </w:pPr>
      <w:r w:rsidRPr="00182F5F">
        <w:rPr>
          <w:rFonts w:ascii="Times New Roman" w:eastAsia="Times New Roman" w:hAnsi="Times New Roman" w:cs="Times New Roman"/>
          <w:b/>
          <w:sz w:val="24"/>
          <w:szCs w:val="24"/>
          <w:lang w:eastAsia="ru-RU"/>
        </w:rPr>
        <w:t>Реализация регионального проекта Чувашской Республики «Развитие системы оказания первичной медико-санитарной помощи»</w:t>
      </w:r>
    </w:p>
    <w:p w:rsidR="006F552C" w:rsidRPr="00182F5F" w:rsidRDefault="006F552C" w:rsidP="006F552C">
      <w:pPr>
        <w:spacing w:after="0" w:line="240" w:lineRule="auto"/>
        <w:ind w:firstLine="567"/>
        <w:jc w:val="both"/>
        <w:rPr>
          <w:rFonts w:ascii="Times New Roman" w:hAnsi="Times New Roman" w:cs="Times New Roman"/>
          <w:sz w:val="24"/>
          <w:szCs w:val="24"/>
          <w:shd w:val="clear" w:color="auto" w:fill="FFFFFF"/>
        </w:rPr>
      </w:pPr>
      <w:r w:rsidRPr="00182F5F">
        <w:rPr>
          <w:rFonts w:ascii="Times New Roman" w:hAnsi="Times New Roman" w:cs="Times New Roman"/>
          <w:sz w:val="24"/>
          <w:szCs w:val="24"/>
          <w:shd w:val="clear" w:color="auto" w:fill="FFFFFF"/>
        </w:rPr>
        <w:t xml:space="preserve">Региональный проект направлен на повышение доступности и качества первичной медико-санитарной помощи, в том числе в малонаселенных пунктах и населенных пунктах, расположенных в отдаленных местностях. </w:t>
      </w:r>
      <w:proofErr w:type="gramStart"/>
      <w:r w:rsidRPr="00182F5F">
        <w:rPr>
          <w:rFonts w:ascii="Times New Roman" w:hAnsi="Times New Roman" w:cs="Times New Roman"/>
          <w:sz w:val="24"/>
          <w:szCs w:val="24"/>
          <w:shd w:val="clear" w:color="auto" w:fill="FFFFFF"/>
        </w:rPr>
        <w:t>В ходе реализации регионального проекта будет обеспечена оптимальная доступность первичной медико-санитарной помощи путем замены ветхих и аварийных фельдшерско-акушерских пунктов, оснащенных в соответствии с </w:t>
      </w:r>
      <w:hyperlink r:id="rId32" w:anchor="6540IN" w:history="1">
        <w:r w:rsidRPr="00182F5F">
          <w:rPr>
            <w:rFonts w:ascii="Times New Roman" w:hAnsi="Times New Roman" w:cs="Times New Roman"/>
            <w:sz w:val="24"/>
            <w:szCs w:val="24"/>
            <w:shd w:val="clear" w:color="auto" w:fill="FFFFFF"/>
          </w:rPr>
          <w:t>Положением об организации оказания первичной медико-санитарной помощи взрослому населению</w:t>
        </w:r>
      </w:hyperlink>
      <w:r w:rsidRPr="00182F5F">
        <w:rPr>
          <w:rFonts w:ascii="Times New Roman" w:hAnsi="Times New Roman" w:cs="Times New Roman"/>
          <w:sz w:val="24"/>
          <w:szCs w:val="24"/>
          <w:shd w:val="clear" w:color="auto" w:fill="FFFFFF"/>
        </w:rPr>
        <w:t>, утвержденным </w:t>
      </w:r>
      <w:hyperlink r:id="rId33" w:anchor="7D20K3" w:history="1">
        <w:r w:rsidRPr="00182F5F">
          <w:rPr>
            <w:rFonts w:ascii="Times New Roman" w:hAnsi="Times New Roman" w:cs="Times New Roman"/>
            <w:sz w:val="24"/>
            <w:szCs w:val="24"/>
            <w:shd w:val="clear" w:color="auto" w:fill="FFFFFF"/>
          </w:rPr>
          <w:t>приказом Министерства здравоохранения и социального развития Российской Федерации от 15 мая 2012 года</w:t>
        </w:r>
        <w:r w:rsidR="00182F5F">
          <w:rPr>
            <w:rFonts w:ascii="Times New Roman" w:hAnsi="Times New Roman" w:cs="Times New Roman"/>
            <w:sz w:val="24"/>
            <w:szCs w:val="24"/>
            <w:shd w:val="clear" w:color="auto" w:fill="FFFFFF"/>
          </w:rPr>
          <w:t xml:space="preserve"> №</w:t>
        </w:r>
        <w:r w:rsidRPr="00182F5F">
          <w:rPr>
            <w:rFonts w:ascii="Times New Roman" w:hAnsi="Times New Roman" w:cs="Times New Roman"/>
            <w:sz w:val="24"/>
            <w:szCs w:val="24"/>
            <w:shd w:val="clear" w:color="auto" w:fill="FFFFFF"/>
          </w:rPr>
          <w:t xml:space="preserve"> 543н</w:t>
        </w:r>
      </w:hyperlink>
      <w:r w:rsidRPr="00182F5F">
        <w:rPr>
          <w:rFonts w:ascii="Times New Roman" w:hAnsi="Times New Roman" w:cs="Times New Roman"/>
          <w:sz w:val="24"/>
          <w:szCs w:val="24"/>
          <w:shd w:val="clear" w:color="auto" w:fill="FFFFFF"/>
        </w:rPr>
        <w:t> (зарегистрирован в Министерстве юстиции Российской Федерации 27 июня 2012 года, регистрационный № 24726).</w:t>
      </w:r>
      <w:proofErr w:type="gramEnd"/>
    </w:p>
    <w:p w:rsidR="006F552C" w:rsidRPr="00182F5F" w:rsidRDefault="006F552C" w:rsidP="006F552C">
      <w:pPr>
        <w:spacing w:after="0" w:line="240" w:lineRule="auto"/>
        <w:ind w:firstLine="567"/>
        <w:jc w:val="both"/>
        <w:rPr>
          <w:rFonts w:ascii="Times New Roman" w:hAnsi="Times New Roman" w:cs="Times New Roman"/>
          <w:sz w:val="24"/>
          <w:szCs w:val="24"/>
        </w:rPr>
      </w:pPr>
      <w:r w:rsidRPr="00182F5F">
        <w:rPr>
          <w:rFonts w:ascii="Times New Roman" w:hAnsi="Times New Roman" w:cs="Times New Roman"/>
          <w:sz w:val="24"/>
          <w:szCs w:val="24"/>
        </w:rPr>
        <w:t xml:space="preserve">В медицинских организациях, оказывающих первичную медико-санитарную помощь, будут внедрены бережливые технологии на основании разработанных критериев новой модели медицинской организации, оказывающей первичную медико-санитарную помощь, с использованием процессного подхода к организации работы медицинской организации. Это позволит обеспечить внедрение и развитие </w:t>
      </w:r>
      <w:proofErr w:type="spellStart"/>
      <w:r w:rsidRPr="00182F5F">
        <w:rPr>
          <w:rFonts w:ascii="Times New Roman" w:hAnsi="Times New Roman" w:cs="Times New Roman"/>
          <w:sz w:val="24"/>
          <w:szCs w:val="24"/>
        </w:rPr>
        <w:t>пациентоориентированной</w:t>
      </w:r>
      <w:proofErr w:type="spellEnd"/>
      <w:r w:rsidRPr="00182F5F">
        <w:rPr>
          <w:rFonts w:ascii="Times New Roman" w:hAnsi="Times New Roman" w:cs="Times New Roman"/>
          <w:sz w:val="24"/>
          <w:szCs w:val="24"/>
        </w:rPr>
        <w:t xml:space="preserve"> системы оказания первичной медико-санитарной помощи, увеличить удовлетворенность пациентов качеством оказания первичной медико-санитарной помощи, эффективно использовать ресурсы.</w:t>
      </w:r>
    </w:p>
    <w:p w:rsidR="006F552C" w:rsidRPr="00182F5F" w:rsidRDefault="006F552C" w:rsidP="006F552C">
      <w:pPr>
        <w:spacing w:after="0" w:line="240" w:lineRule="auto"/>
        <w:ind w:firstLine="567"/>
        <w:jc w:val="both"/>
        <w:rPr>
          <w:rFonts w:ascii="Times New Roman" w:hAnsi="Times New Roman" w:cs="Times New Roman"/>
          <w:sz w:val="24"/>
          <w:szCs w:val="24"/>
          <w:u w:val="single"/>
        </w:rPr>
      </w:pPr>
      <w:r w:rsidRPr="00182F5F">
        <w:rPr>
          <w:rFonts w:ascii="Times New Roman" w:hAnsi="Times New Roman" w:cs="Times New Roman"/>
          <w:sz w:val="24"/>
          <w:szCs w:val="24"/>
          <w:u w:val="single"/>
        </w:rPr>
        <w:t>Целевые показатели к году завершения регионального проекта (2024 год):</w:t>
      </w:r>
    </w:p>
    <w:p w:rsidR="006F552C" w:rsidRPr="00182F5F" w:rsidRDefault="006F552C" w:rsidP="006F552C">
      <w:pPr>
        <w:spacing w:after="0" w:line="240" w:lineRule="auto"/>
        <w:ind w:firstLine="567"/>
        <w:jc w:val="both"/>
        <w:rPr>
          <w:rFonts w:ascii="Times New Roman" w:hAnsi="Times New Roman" w:cs="Times New Roman"/>
          <w:sz w:val="24"/>
          <w:szCs w:val="24"/>
        </w:rPr>
      </w:pPr>
      <w:r w:rsidRPr="00182F5F">
        <w:rPr>
          <w:rFonts w:ascii="Times New Roman" w:hAnsi="Times New Roman" w:cs="Times New Roman"/>
          <w:sz w:val="24"/>
          <w:szCs w:val="24"/>
        </w:rPr>
        <w:t>рост числа граждан, прошедших профилактические осмотры, до 836 тыс. человек;</w:t>
      </w:r>
    </w:p>
    <w:p w:rsidR="006F552C" w:rsidRPr="00182F5F" w:rsidRDefault="006F552C" w:rsidP="006F552C">
      <w:pPr>
        <w:spacing w:after="0" w:line="240" w:lineRule="auto"/>
        <w:ind w:firstLine="567"/>
        <w:jc w:val="both"/>
        <w:rPr>
          <w:rFonts w:ascii="Times New Roman" w:hAnsi="Times New Roman" w:cs="Times New Roman"/>
          <w:sz w:val="24"/>
          <w:szCs w:val="24"/>
        </w:rPr>
      </w:pPr>
      <w:r w:rsidRPr="00182F5F">
        <w:rPr>
          <w:rFonts w:ascii="Times New Roman" w:hAnsi="Times New Roman" w:cs="Times New Roman"/>
          <w:sz w:val="24"/>
          <w:szCs w:val="24"/>
        </w:rPr>
        <w:t>увеличение доли записей на прием к врачу, совершенных гражданами без очного обращения в регистратуру медицинской организации, в общем числе записей на прием к врачу до 65 процентов;</w:t>
      </w:r>
    </w:p>
    <w:p w:rsidR="006F552C" w:rsidRPr="00182F5F" w:rsidRDefault="006F552C" w:rsidP="006F552C">
      <w:pPr>
        <w:spacing w:after="0" w:line="240" w:lineRule="auto"/>
        <w:ind w:firstLine="567"/>
        <w:jc w:val="both"/>
        <w:rPr>
          <w:rFonts w:ascii="Times New Roman" w:hAnsi="Times New Roman" w:cs="Times New Roman"/>
          <w:sz w:val="24"/>
          <w:szCs w:val="24"/>
        </w:rPr>
      </w:pPr>
      <w:r w:rsidRPr="00182F5F">
        <w:rPr>
          <w:rFonts w:ascii="Times New Roman" w:hAnsi="Times New Roman" w:cs="Times New Roman"/>
          <w:sz w:val="24"/>
          <w:szCs w:val="24"/>
        </w:rPr>
        <w:t>рост числа медицинских организаций, участвующих в создании и тиражировании новой модели медицинской организации, оказывающей первичную медико-санитарную помощь, до 103 единиц.</w:t>
      </w:r>
    </w:p>
    <w:p w:rsidR="006F552C" w:rsidRPr="00C26717" w:rsidRDefault="006F552C" w:rsidP="006F552C">
      <w:pPr>
        <w:spacing w:after="0" w:line="240" w:lineRule="auto"/>
        <w:ind w:firstLine="567"/>
        <w:jc w:val="both"/>
        <w:rPr>
          <w:rFonts w:ascii="Times New Roman" w:hAnsi="Times New Roman" w:cs="Times New Roman"/>
          <w:color w:val="FF0000"/>
          <w:sz w:val="24"/>
          <w:szCs w:val="24"/>
        </w:rPr>
      </w:pPr>
    </w:p>
    <w:p w:rsidR="006F552C" w:rsidRPr="00182F5F" w:rsidRDefault="006F552C" w:rsidP="006F552C">
      <w:pPr>
        <w:spacing w:after="0" w:line="240" w:lineRule="auto"/>
        <w:ind w:firstLine="567"/>
        <w:jc w:val="center"/>
        <w:rPr>
          <w:rFonts w:ascii="Times New Roman" w:eastAsia="Times New Roman" w:hAnsi="Times New Roman" w:cs="Times New Roman"/>
          <w:b/>
          <w:sz w:val="24"/>
          <w:szCs w:val="24"/>
          <w:lang w:eastAsia="ru-RU"/>
        </w:rPr>
      </w:pPr>
      <w:r w:rsidRPr="00182F5F">
        <w:rPr>
          <w:rFonts w:ascii="Times New Roman" w:eastAsia="Times New Roman" w:hAnsi="Times New Roman" w:cs="Times New Roman"/>
          <w:b/>
          <w:sz w:val="24"/>
          <w:szCs w:val="24"/>
          <w:lang w:eastAsia="ru-RU"/>
        </w:rPr>
        <w:t>Реализация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Региональный проект направлен на массовое привлечение граждан к здоровому образу жизни и стимулирование отказа от вредных привычек, включая потребление алкоголя, табака и нерациональное питание. Увеличение доли граждан, ведущих здоровый образ жизни, будет достигнуто за счет </w:t>
      </w:r>
      <w:proofErr w:type="gramStart"/>
      <w:r w:rsidRPr="00182F5F">
        <w:rPr>
          <w:rFonts w:ascii="Times New Roman" w:eastAsia="Times New Roman" w:hAnsi="Times New Roman" w:cs="Times New Roman"/>
          <w:sz w:val="24"/>
          <w:szCs w:val="24"/>
          <w:lang w:eastAsia="ru-RU"/>
        </w:rPr>
        <w:t>внедрения новой модели функционирования центров общественного здоровья</w:t>
      </w:r>
      <w:proofErr w:type="gramEnd"/>
      <w:r w:rsidRPr="00182F5F">
        <w:rPr>
          <w:rFonts w:ascii="Times New Roman" w:eastAsia="Times New Roman" w:hAnsi="Times New Roman" w:cs="Times New Roman"/>
          <w:sz w:val="24"/>
          <w:szCs w:val="24"/>
          <w:lang w:eastAsia="ru-RU"/>
        </w:rPr>
        <w:t>. Новая модель предусматривает увеличение доли популяционной профилактики на муниципальном уровне за счет привлечения социально ориентированных некоммерческих организаций (далее - СОНКО) и участников волонтерских движений.</w:t>
      </w:r>
    </w:p>
    <w:p w:rsidR="006F552C" w:rsidRPr="00182F5F" w:rsidRDefault="006F552C" w:rsidP="00182F5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Профилактические мероприятия будут проводиться по специально разработанным и адаптированным программам в организованных коллективах (учебные заведения, предприятия и пр.). Целью данных программ станет не только повышение информированности граждан о ведении здорового образа жизни, но также мотивирование и помощь участникам программ в отказе от вредных привычек. Ранняя профилактика основных факторов риска неинфекционных заболеваний будет реализована за счет эффективных </w:t>
      </w:r>
      <w:proofErr w:type="spellStart"/>
      <w:r w:rsidRPr="00182F5F">
        <w:rPr>
          <w:rFonts w:ascii="Times New Roman" w:eastAsia="Times New Roman" w:hAnsi="Times New Roman" w:cs="Times New Roman"/>
          <w:sz w:val="24"/>
          <w:szCs w:val="24"/>
          <w:lang w:eastAsia="ru-RU"/>
        </w:rPr>
        <w:t>скринингов</w:t>
      </w:r>
      <w:proofErr w:type="spellEnd"/>
      <w:r w:rsidRPr="00182F5F">
        <w:rPr>
          <w:rFonts w:ascii="Times New Roman" w:eastAsia="Times New Roman" w:hAnsi="Times New Roman" w:cs="Times New Roman"/>
          <w:sz w:val="24"/>
          <w:szCs w:val="24"/>
          <w:lang w:eastAsia="ru-RU"/>
        </w:rPr>
        <w:t>.</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lastRenderedPageBreak/>
        <w:t>Целевые показатели к году завершения регионального проекта (2024 год):</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снижение розничных продаж алкогольной продукции до 5,5 литра и ниже на душу населения;</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снижение смертности мужчин в возрасте 16 - 59 лет до 574,1 случая на 100 тыс. населения;</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снижение смертности женщин в возрасте 16 - 59 лет до 176,1 случая на 100 тыс. населения.</w:t>
      </w:r>
    </w:p>
    <w:p w:rsidR="006F552C" w:rsidRPr="00182F5F" w:rsidRDefault="006F552C" w:rsidP="006F552C">
      <w:pPr>
        <w:shd w:val="clear" w:color="auto" w:fill="FFFFFF"/>
        <w:spacing w:after="0" w:line="240" w:lineRule="auto"/>
        <w:ind w:firstLine="567"/>
        <w:jc w:val="center"/>
        <w:textAlignment w:val="baseline"/>
        <w:rPr>
          <w:rFonts w:ascii="Times New Roman" w:eastAsia="Times New Roman" w:hAnsi="Times New Roman" w:cs="Times New Roman"/>
          <w:b/>
          <w:sz w:val="24"/>
          <w:szCs w:val="24"/>
          <w:lang w:eastAsia="ru-RU"/>
        </w:rPr>
      </w:pPr>
      <w:r w:rsidRPr="00C26717">
        <w:rPr>
          <w:rFonts w:ascii="Times New Roman" w:eastAsia="Times New Roman" w:hAnsi="Times New Roman" w:cs="Times New Roman"/>
          <w:color w:val="FF0000"/>
          <w:sz w:val="24"/>
          <w:szCs w:val="24"/>
          <w:lang w:eastAsia="ru-RU"/>
        </w:rPr>
        <w:br/>
      </w:r>
      <w:r w:rsidRPr="00182F5F">
        <w:rPr>
          <w:rFonts w:ascii="Times New Roman" w:eastAsia="Times New Roman" w:hAnsi="Times New Roman" w:cs="Times New Roman"/>
          <w:b/>
          <w:sz w:val="24"/>
          <w:szCs w:val="24"/>
          <w:lang w:eastAsia="ru-RU"/>
        </w:rPr>
        <w:t>Реализация регионального проекта Чувашской Республики «Разработка и реализация программы системной поддержки и повышения качества жизни граждан старшего поколения»</w:t>
      </w:r>
    </w:p>
    <w:p w:rsidR="006F552C" w:rsidRPr="00182F5F" w:rsidRDefault="006F552C" w:rsidP="006F552C">
      <w:pPr>
        <w:shd w:val="clear" w:color="auto" w:fill="FFFFFF"/>
        <w:spacing w:after="0" w:line="240" w:lineRule="auto"/>
        <w:ind w:firstLine="567"/>
        <w:textAlignment w:val="baseline"/>
        <w:rPr>
          <w:rFonts w:ascii="Arial" w:eastAsia="Times New Roman" w:hAnsi="Arial" w:cs="Arial"/>
          <w:sz w:val="24"/>
          <w:szCs w:val="24"/>
          <w:lang w:eastAsia="ru-RU"/>
        </w:rPr>
      </w:pP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Реализуемые в республике меры государственной поддержки, развитие экономики, повышение уровня медицинской помощи и социального обслуживания привели к увеличению ожидаемой продолжительности жизни. За последние пять лет численность граждан старших возрастов увеличилась почти на 25 процентов, а количество долгожителей, перешагнувших 100-летний рубеж, - в 1,9 раза.</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Основной целью реализации регионального проекта является обеспечение реализации государственной политики, направленной на улучшение положения пожилых людей.</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t>Целевые показатели к году завершения регионального проекта (2024 год):</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увеличение ожидаемой продолжительности здоровой жизни при рождении до 67,2 года;</w:t>
      </w:r>
    </w:p>
    <w:p w:rsidR="006F552C" w:rsidRPr="00182F5F" w:rsidRDefault="006F552C" w:rsidP="006F552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охват граждан старше трудоспособного возраста профилактическими осмотрами, включая диспансеризацию, - 70 процентов.</w:t>
      </w:r>
    </w:p>
    <w:p w:rsidR="006F552C" w:rsidRPr="00C26717" w:rsidRDefault="006F552C" w:rsidP="006F552C">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rsidR="006F552C" w:rsidRPr="00182F5F" w:rsidRDefault="006F552C" w:rsidP="006F552C">
      <w:pPr>
        <w:keepNext/>
        <w:keepLines/>
        <w:spacing w:before="200" w:after="0" w:line="240" w:lineRule="auto"/>
        <w:jc w:val="both"/>
        <w:outlineLvl w:val="2"/>
        <w:rPr>
          <w:rFonts w:ascii="Times New Roman" w:eastAsiaTheme="majorEastAsia" w:hAnsi="Times New Roman" w:cs="Times New Roman"/>
          <w:b/>
          <w:bCs/>
          <w:sz w:val="24"/>
          <w:szCs w:val="24"/>
        </w:rPr>
      </w:pPr>
      <w:bookmarkStart w:id="36" w:name="_Toc113980078"/>
      <w:r w:rsidRPr="00182F5F">
        <w:rPr>
          <w:rFonts w:ascii="Times New Roman" w:eastAsiaTheme="majorEastAsia" w:hAnsi="Times New Roman" w:cs="Times New Roman"/>
          <w:b/>
          <w:bCs/>
          <w:sz w:val="24"/>
          <w:szCs w:val="24"/>
        </w:rPr>
        <w:t>Задача 4.2. Совершенствование сферы потребления и повышение качества жизни населения</w:t>
      </w:r>
      <w:bookmarkEnd w:id="36"/>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t>Целевое видение к 2035 году</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В перспективе развитие экономики Шумерлинского муниципального округа,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Шуме</w:t>
      </w:r>
      <w:r w:rsidR="00182F5F" w:rsidRPr="00182F5F">
        <w:rPr>
          <w:rFonts w:ascii="Times New Roman" w:eastAsia="Times New Roman" w:hAnsi="Times New Roman" w:cs="Times New Roman"/>
          <w:sz w:val="24"/>
          <w:szCs w:val="24"/>
          <w:lang w:eastAsia="ru-RU"/>
        </w:rPr>
        <w:t>рлинского муниципального округа</w:t>
      </w:r>
      <w:r w:rsidRPr="00182F5F">
        <w:rPr>
          <w:rFonts w:ascii="Times New Roman" w:eastAsia="Times New Roman" w:hAnsi="Times New Roman" w:cs="Times New Roman"/>
          <w:sz w:val="24"/>
          <w:szCs w:val="24"/>
          <w:lang w:eastAsia="ru-RU"/>
        </w:rPr>
        <w:t>.</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К 2035 году 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w:t>
      </w:r>
      <w:r w:rsidR="00182F5F" w:rsidRPr="00182F5F">
        <w:rPr>
          <w:rFonts w:ascii="Times New Roman" w:eastAsia="Times New Roman" w:hAnsi="Times New Roman" w:cs="Times New Roman"/>
          <w:sz w:val="24"/>
          <w:szCs w:val="24"/>
          <w:lang w:eastAsia="ru-RU"/>
        </w:rPr>
        <w:t>«Интернет»</w:t>
      </w:r>
      <w:r w:rsidRPr="00182F5F">
        <w:rPr>
          <w:rFonts w:ascii="Times New Roman" w:eastAsia="Times New Roman" w:hAnsi="Times New Roman" w:cs="Times New Roman"/>
          <w:sz w:val="24"/>
          <w:szCs w:val="24"/>
          <w:lang w:eastAsia="ru-RU"/>
        </w:rPr>
        <w:t xml:space="preserve"> нового поколения цифровых платежных систем, которые делают возможным повсеместное использование функции </w:t>
      </w:r>
      <w:r w:rsidR="00182F5F" w:rsidRPr="00182F5F">
        <w:rPr>
          <w:rFonts w:ascii="Times New Roman" w:eastAsia="Times New Roman" w:hAnsi="Times New Roman" w:cs="Times New Roman"/>
          <w:sz w:val="24"/>
          <w:szCs w:val="24"/>
          <w:lang w:eastAsia="ru-RU"/>
        </w:rPr>
        <w:t>«нажми на кнопку и заплати»</w:t>
      </w:r>
      <w:r w:rsidRPr="00182F5F">
        <w:rPr>
          <w:rFonts w:ascii="Times New Roman" w:eastAsia="Times New Roman" w:hAnsi="Times New Roman" w:cs="Times New Roman"/>
          <w:sz w:val="24"/>
          <w:szCs w:val="24"/>
          <w:lang w:eastAsia="ru-RU"/>
        </w:rPr>
        <w:t xml:space="preserve">. Сеть </w:t>
      </w:r>
      <w:r w:rsidR="00182F5F" w:rsidRPr="00182F5F">
        <w:rPr>
          <w:rFonts w:ascii="Times New Roman" w:eastAsia="Times New Roman" w:hAnsi="Times New Roman" w:cs="Times New Roman"/>
          <w:sz w:val="24"/>
          <w:szCs w:val="24"/>
          <w:lang w:eastAsia="ru-RU"/>
        </w:rPr>
        <w:t>«Интернет»</w:t>
      </w:r>
      <w:r w:rsidRPr="00182F5F">
        <w:rPr>
          <w:rFonts w:ascii="Times New Roman" w:eastAsia="Times New Roman" w:hAnsi="Times New Roman" w:cs="Times New Roman"/>
          <w:sz w:val="24"/>
          <w:szCs w:val="24"/>
          <w:lang w:eastAsia="ru-RU"/>
        </w:rPr>
        <w:t xml:space="preserve">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t>Проблемы:</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сохраняющаяся значительная дифференциация населения по доходам и заработной плате в различных сферах деятельности;</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уязвимые позиции муниципального округа по уровню оплаты труда;</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lastRenderedPageBreak/>
        <w:t xml:space="preserve">несовершенство законодательной базы, регулирующей вопросы организации мобильной, рыночной, электронной торговли, использования </w:t>
      </w:r>
      <w:proofErr w:type="spellStart"/>
      <w:r w:rsidRPr="00182F5F">
        <w:rPr>
          <w:rFonts w:ascii="Times New Roman" w:eastAsia="Times New Roman" w:hAnsi="Times New Roman" w:cs="Times New Roman"/>
          <w:sz w:val="24"/>
          <w:szCs w:val="24"/>
          <w:lang w:eastAsia="ru-RU"/>
        </w:rPr>
        <w:t>криптовалют</w:t>
      </w:r>
      <w:proofErr w:type="spellEnd"/>
      <w:r w:rsidRPr="00182F5F">
        <w:rPr>
          <w:rFonts w:ascii="Times New Roman" w:eastAsia="Times New Roman" w:hAnsi="Times New Roman" w:cs="Times New Roman"/>
          <w:sz w:val="24"/>
          <w:szCs w:val="24"/>
          <w:lang w:eastAsia="ru-RU"/>
        </w:rPr>
        <w:t>;</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низкий уровень формирования потребности в инновациях и спроса на новые продукты и услуги на уровне потребителя и бизнеса;</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недостаток кадров необходимой квалификации, способных обеспечить развитие инновационной сферы обслуживания населения.</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t>Приоритетные направления:</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повышение доходов трудоспособных малообеспеченных граждан, получающих социальную поддержку, за счет перевода их на </w:t>
      </w:r>
      <w:proofErr w:type="spellStart"/>
      <w:r w:rsidRPr="00182F5F">
        <w:rPr>
          <w:rFonts w:ascii="Times New Roman" w:eastAsia="Times New Roman" w:hAnsi="Times New Roman" w:cs="Times New Roman"/>
          <w:sz w:val="24"/>
          <w:szCs w:val="24"/>
          <w:lang w:eastAsia="ru-RU"/>
        </w:rPr>
        <w:t>самообеспечение</w:t>
      </w:r>
      <w:proofErr w:type="spellEnd"/>
      <w:r w:rsidRPr="00182F5F">
        <w:rPr>
          <w:rFonts w:ascii="Times New Roman" w:eastAsia="Times New Roman" w:hAnsi="Times New Roman" w:cs="Times New Roman"/>
          <w:sz w:val="24"/>
          <w:szCs w:val="24"/>
          <w:lang w:eastAsia="ru-RU"/>
        </w:rPr>
        <w:t xml:space="preserve"> в результате получения профессиональных навыков, переобучения, трудоустройства через службу занятости, участия в общественных работах;</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переход от </w:t>
      </w:r>
      <w:r w:rsidR="00182F5F">
        <w:rPr>
          <w:rFonts w:ascii="Times New Roman" w:eastAsia="Times New Roman" w:hAnsi="Times New Roman" w:cs="Times New Roman"/>
          <w:sz w:val="24"/>
          <w:szCs w:val="24"/>
          <w:lang w:eastAsia="ru-RU"/>
        </w:rPr>
        <w:t>«общества производителей»</w:t>
      </w:r>
      <w:r w:rsidRPr="00182F5F">
        <w:rPr>
          <w:rFonts w:ascii="Times New Roman" w:eastAsia="Times New Roman" w:hAnsi="Times New Roman" w:cs="Times New Roman"/>
          <w:sz w:val="24"/>
          <w:szCs w:val="24"/>
          <w:lang w:eastAsia="ru-RU"/>
        </w:rPr>
        <w:t xml:space="preserve"> к </w:t>
      </w:r>
      <w:r w:rsidR="00182F5F">
        <w:rPr>
          <w:rFonts w:ascii="Times New Roman" w:eastAsia="Times New Roman" w:hAnsi="Times New Roman" w:cs="Times New Roman"/>
          <w:sz w:val="24"/>
          <w:szCs w:val="24"/>
          <w:lang w:eastAsia="ru-RU"/>
        </w:rPr>
        <w:t>«сервисному обществу»</w:t>
      </w:r>
      <w:r w:rsidRPr="00182F5F">
        <w:rPr>
          <w:rFonts w:ascii="Times New Roman" w:eastAsia="Times New Roman" w:hAnsi="Times New Roman" w:cs="Times New Roman"/>
          <w:sz w:val="24"/>
          <w:szCs w:val="24"/>
          <w:lang w:eastAsia="ru-RU"/>
        </w:rPr>
        <w:t>, где главным производителем является сфера услуг;</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повышение профессионализма специалистов сферы потребительского рынка и услуг;</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развитие новых видов услуг, ориентированных на спрос (на индивидуальные заказы потребителей), и торговли через тренинг </w:t>
      </w:r>
      <w:r w:rsidR="00182F5F" w:rsidRPr="00182F5F">
        <w:rPr>
          <w:rFonts w:ascii="Times New Roman" w:eastAsia="Times New Roman" w:hAnsi="Times New Roman" w:cs="Times New Roman"/>
          <w:sz w:val="24"/>
          <w:szCs w:val="24"/>
          <w:lang w:eastAsia="ru-RU"/>
        </w:rPr>
        <w:t>«эмоции и ощущения»</w:t>
      </w:r>
      <w:r w:rsidRPr="00182F5F">
        <w:rPr>
          <w:rFonts w:ascii="Times New Roman" w:eastAsia="Times New Roman" w:hAnsi="Times New Roman" w:cs="Times New Roman"/>
          <w:sz w:val="24"/>
          <w:szCs w:val="24"/>
          <w:lang w:eastAsia="ru-RU"/>
        </w:rPr>
        <w:t>;</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открытие</w:t>
      </w:r>
      <w:r w:rsidR="00182F5F" w:rsidRPr="00182F5F">
        <w:rPr>
          <w:rFonts w:ascii="Times New Roman" w:eastAsia="Times New Roman" w:hAnsi="Times New Roman" w:cs="Times New Roman"/>
          <w:sz w:val="24"/>
          <w:szCs w:val="24"/>
          <w:lang w:eastAsia="ru-RU"/>
        </w:rPr>
        <w:t xml:space="preserve"> «</w:t>
      </w:r>
      <w:r w:rsidRPr="00182F5F">
        <w:rPr>
          <w:rFonts w:ascii="Times New Roman" w:eastAsia="Times New Roman" w:hAnsi="Times New Roman" w:cs="Times New Roman"/>
          <w:sz w:val="24"/>
          <w:szCs w:val="24"/>
          <w:lang w:eastAsia="ru-RU"/>
        </w:rPr>
        <w:t>магазинов будущего</w:t>
      </w:r>
      <w:r w:rsidR="00182F5F" w:rsidRPr="00182F5F">
        <w:rPr>
          <w:rFonts w:ascii="Times New Roman" w:eastAsia="Times New Roman" w:hAnsi="Times New Roman" w:cs="Times New Roman"/>
          <w:sz w:val="24"/>
          <w:szCs w:val="24"/>
          <w:lang w:eastAsia="ru-RU"/>
        </w:rPr>
        <w:t>»</w:t>
      </w:r>
      <w:r w:rsidRPr="00182F5F">
        <w:rPr>
          <w:rFonts w:ascii="Times New Roman" w:eastAsia="Times New Roman" w:hAnsi="Times New Roman" w:cs="Times New Roman"/>
          <w:sz w:val="24"/>
          <w:szCs w:val="24"/>
          <w:lang w:eastAsia="ru-RU"/>
        </w:rPr>
        <w:t>, основанных на передовых технологиях (</w:t>
      </w:r>
      <w:proofErr w:type="spellStart"/>
      <w:r w:rsidRPr="00182F5F">
        <w:rPr>
          <w:rFonts w:ascii="Times New Roman" w:eastAsia="Times New Roman" w:hAnsi="Times New Roman" w:cs="Times New Roman"/>
          <w:sz w:val="24"/>
          <w:szCs w:val="24"/>
          <w:lang w:eastAsia="ru-RU"/>
        </w:rPr>
        <w:t>нанометки</w:t>
      </w:r>
      <w:proofErr w:type="spellEnd"/>
      <w:r w:rsidRPr="00182F5F">
        <w:rPr>
          <w:rFonts w:ascii="Times New Roman" w:eastAsia="Times New Roman" w:hAnsi="Times New Roman" w:cs="Times New Roman"/>
          <w:sz w:val="24"/>
          <w:szCs w:val="24"/>
          <w:lang w:eastAsia="ru-RU"/>
        </w:rPr>
        <w:t xml:space="preserve">, </w:t>
      </w:r>
      <w:proofErr w:type="spellStart"/>
      <w:r w:rsidRPr="00182F5F">
        <w:rPr>
          <w:rFonts w:ascii="Times New Roman" w:eastAsia="Times New Roman" w:hAnsi="Times New Roman" w:cs="Times New Roman"/>
          <w:sz w:val="24"/>
          <w:szCs w:val="24"/>
          <w:lang w:eastAsia="ru-RU"/>
        </w:rPr>
        <w:t>наноупаковки</w:t>
      </w:r>
      <w:proofErr w:type="spellEnd"/>
      <w:r w:rsidRPr="00182F5F">
        <w:rPr>
          <w:rFonts w:ascii="Times New Roman" w:eastAsia="Times New Roman" w:hAnsi="Times New Roman" w:cs="Times New Roman"/>
          <w:sz w:val="24"/>
          <w:szCs w:val="24"/>
          <w:lang w:eastAsia="ru-RU"/>
        </w:rPr>
        <w:t xml:space="preserve">; оптическое распознавание продуктов; мобильный шопинг; </w:t>
      </w:r>
      <w:proofErr w:type="spellStart"/>
      <w:r w:rsidRPr="00182F5F">
        <w:rPr>
          <w:rFonts w:ascii="Times New Roman" w:eastAsia="Times New Roman" w:hAnsi="Times New Roman" w:cs="Times New Roman"/>
          <w:sz w:val="24"/>
          <w:szCs w:val="24"/>
          <w:lang w:eastAsia="ru-RU"/>
        </w:rPr>
        <w:t>play-stations</w:t>
      </w:r>
      <w:proofErr w:type="spellEnd"/>
      <w:r w:rsidRPr="00182F5F">
        <w:rPr>
          <w:rFonts w:ascii="Times New Roman" w:eastAsia="Times New Roman" w:hAnsi="Times New Roman" w:cs="Times New Roman"/>
          <w:sz w:val="24"/>
          <w:szCs w:val="24"/>
          <w:lang w:eastAsia="ru-RU"/>
        </w:rPr>
        <w:t xml:space="preserve">: терминалы оплаты без кассира), которые обеспечат поступательное развитие розничной торговли в целом. В </w:t>
      </w:r>
      <w:r w:rsidR="00182F5F" w:rsidRPr="00182F5F">
        <w:rPr>
          <w:rFonts w:ascii="Times New Roman" w:eastAsia="Times New Roman" w:hAnsi="Times New Roman" w:cs="Times New Roman"/>
          <w:sz w:val="24"/>
          <w:szCs w:val="24"/>
          <w:lang w:eastAsia="ru-RU"/>
        </w:rPr>
        <w:t>«</w:t>
      </w:r>
      <w:r w:rsidRPr="00182F5F">
        <w:rPr>
          <w:rFonts w:ascii="Times New Roman" w:eastAsia="Times New Roman" w:hAnsi="Times New Roman" w:cs="Times New Roman"/>
          <w:sz w:val="24"/>
          <w:szCs w:val="24"/>
          <w:lang w:eastAsia="ru-RU"/>
        </w:rPr>
        <w:t>магазинах будущего</w:t>
      </w:r>
      <w:r w:rsidR="00182F5F" w:rsidRPr="00182F5F">
        <w:rPr>
          <w:rFonts w:ascii="Times New Roman" w:eastAsia="Times New Roman" w:hAnsi="Times New Roman" w:cs="Times New Roman"/>
          <w:sz w:val="24"/>
          <w:szCs w:val="24"/>
          <w:lang w:eastAsia="ru-RU"/>
        </w:rPr>
        <w:t>»</w:t>
      </w:r>
      <w:r w:rsidRPr="00182F5F">
        <w:rPr>
          <w:rFonts w:ascii="Times New Roman" w:eastAsia="Times New Roman" w:hAnsi="Times New Roman" w:cs="Times New Roman"/>
          <w:sz w:val="24"/>
          <w:szCs w:val="24"/>
          <w:lang w:eastAsia="ru-RU"/>
        </w:rPr>
        <w:t xml:space="preserve"> одним из нововведений будет применение радиочастотной идентификации продуктов (сокращенно RFID - </w:t>
      </w:r>
      <w:proofErr w:type="spellStart"/>
      <w:r w:rsidRPr="00182F5F">
        <w:rPr>
          <w:rFonts w:ascii="Times New Roman" w:eastAsia="Times New Roman" w:hAnsi="Times New Roman" w:cs="Times New Roman"/>
          <w:sz w:val="24"/>
          <w:szCs w:val="24"/>
          <w:lang w:eastAsia="ru-RU"/>
        </w:rPr>
        <w:t>Radio</w:t>
      </w:r>
      <w:proofErr w:type="spellEnd"/>
      <w:r w:rsidRPr="00182F5F">
        <w:rPr>
          <w:rFonts w:ascii="Times New Roman" w:eastAsia="Times New Roman" w:hAnsi="Times New Roman" w:cs="Times New Roman"/>
          <w:sz w:val="24"/>
          <w:szCs w:val="24"/>
          <w:lang w:eastAsia="ru-RU"/>
        </w:rPr>
        <w:t xml:space="preserve"> </w:t>
      </w:r>
      <w:proofErr w:type="spellStart"/>
      <w:r w:rsidRPr="00182F5F">
        <w:rPr>
          <w:rFonts w:ascii="Times New Roman" w:eastAsia="Times New Roman" w:hAnsi="Times New Roman" w:cs="Times New Roman"/>
          <w:sz w:val="24"/>
          <w:szCs w:val="24"/>
          <w:lang w:eastAsia="ru-RU"/>
        </w:rPr>
        <w:t>Frequency</w:t>
      </w:r>
      <w:proofErr w:type="spellEnd"/>
      <w:r w:rsidRPr="00182F5F">
        <w:rPr>
          <w:rFonts w:ascii="Times New Roman" w:eastAsia="Times New Roman" w:hAnsi="Times New Roman" w:cs="Times New Roman"/>
          <w:sz w:val="24"/>
          <w:szCs w:val="24"/>
          <w:lang w:eastAsia="ru-RU"/>
        </w:rPr>
        <w:t xml:space="preserve"> </w:t>
      </w:r>
      <w:proofErr w:type="spellStart"/>
      <w:r w:rsidRPr="00182F5F">
        <w:rPr>
          <w:rFonts w:ascii="Times New Roman" w:eastAsia="Times New Roman" w:hAnsi="Times New Roman" w:cs="Times New Roman"/>
          <w:sz w:val="24"/>
          <w:szCs w:val="24"/>
          <w:lang w:eastAsia="ru-RU"/>
        </w:rPr>
        <w:t>IDentification</w:t>
      </w:r>
      <w:proofErr w:type="spellEnd"/>
      <w:r w:rsidRPr="00182F5F">
        <w:rPr>
          <w:rFonts w:ascii="Times New Roman" w:eastAsia="Times New Roman" w:hAnsi="Times New Roman" w:cs="Times New Roman"/>
          <w:sz w:val="24"/>
          <w:szCs w:val="24"/>
          <w:lang w:eastAsia="ru-RU"/>
        </w:rPr>
        <w:t>);</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формирование новой модели потребления, основанной на инновационной трансформации системы обслуживания, развитии инноваций и IT-технологий, в том числе на использовании робототехники, электронного технологического оборудования и др.</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t>Ожидаемые результаты к 2035 году:</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снижение доли населения с денежными доходами ниже величины прожиточного минимума;</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увеличение оборота розничной торговли</w:t>
      </w:r>
      <w:r w:rsidRPr="00182F5F">
        <w:rPr>
          <w:rFonts w:ascii="Calibri" w:eastAsia="Times New Roman" w:hAnsi="Calibri" w:cs="Calibri"/>
          <w:szCs w:val="20"/>
          <w:lang w:eastAsia="ru-RU"/>
        </w:rPr>
        <w:t xml:space="preserve"> </w:t>
      </w:r>
      <w:r w:rsidRPr="00182F5F">
        <w:rPr>
          <w:rFonts w:ascii="Times New Roman" w:eastAsia="Times New Roman" w:hAnsi="Times New Roman" w:cs="Times New Roman"/>
          <w:sz w:val="24"/>
          <w:szCs w:val="24"/>
          <w:lang w:eastAsia="ru-RU"/>
        </w:rPr>
        <w:t>организаций на душу населения на 113,5%;</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увеличение продаж товаров по безналичному расчету;</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увеличение размера среднемесячной номинальной начисленной заработной платы работников организаций </w:t>
      </w:r>
      <w:r w:rsidR="009A4F37">
        <w:rPr>
          <w:rFonts w:ascii="Times New Roman" w:eastAsia="Times New Roman" w:hAnsi="Times New Roman" w:cs="Times New Roman"/>
          <w:sz w:val="24"/>
          <w:szCs w:val="24"/>
          <w:lang w:eastAsia="ru-RU"/>
        </w:rPr>
        <w:t>в 1,5 раза</w:t>
      </w:r>
      <w:r w:rsidRPr="00182F5F">
        <w:rPr>
          <w:rFonts w:ascii="Times New Roman" w:eastAsia="Times New Roman" w:hAnsi="Times New Roman" w:cs="Times New Roman"/>
          <w:sz w:val="24"/>
          <w:szCs w:val="24"/>
          <w:lang w:eastAsia="ru-RU"/>
        </w:rPr>
        <w:t>.</w:t>
      </w:r>
    </w:p>
    <w:p w:rsidR="006F552C" w:rsidRPr="00182F5F" w:rsidRDefault="006F552C" w:rsidP="006F552C">
      <w:pPr>
        <w:keepNext/>
        <w:keepLines/>
        <w:spacing w:before="200" w:after="0" w:line="240" w:lineRule="auto"/>
        <w:jc w:val="both"/>
        <w:outlineLvl w:val="2"/>
        <w:rPr>
          <w:rFonts w:ascii="Times New Roman" w:eastAsiaTheme="majorEastAsia" w:hAnsi="Times New Roman" w:cs="Times New Roman"/>
          <w:b/>
          <w:bCs/>
          <w:sz w:val="24"/>
          <w:szCs w:val="24"/>
        </w:rPr>
      </w:pPr>
      <w:bookmarkStart w:id="37" w:name="_Toc113980079"/>
      <w:r w:rsidRPr="00182F5F">
        <w:rPr>
          <w:rFonts w:ascii="Times New Roman" w:eastAsiaTheme="majorEastAsia" w:hAnsi="Times New Roman" w:cs="Times New Roman"/>
          <w:b/>
          <w:bCs/>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bookmarkEnd w:id="37"/>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t>Целевое видение к 2035 году</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Решение задачи направлено на обеспечение высокого качества образования, удовлетворяющего потребности </w:t>
      </w:r>
      <w:r w:rsidR="00182F5F" w:rsidRPr="00182F5F">
        <w:rPr>
          <w:rFonts w:ascii="Times New Roman" w:eastAsia="Times New Roman" w:hAnsi="Times New Roman" w:cs="Times New Roman"/>
          <w:sz w:val="24"/>
          <w:szCs w:val="24"/>
          <w:lang w:eastAsia="ru-RU"/>
        </w:rPr>
        <w:t>«</w:t>
      </w:r>
      <w:r w:rsidRPr="00182F5F">
        <w:rPr>
          <w:rFonts w:ascii="Times New Roman" w:eastAsia="Times New Roman" w:hAnsi="Times New Roman" w:cs="Times New Roman"/>
          <w:sz w:val="24"/>
          <w:szCs w:val="24"/>
          <w:lang w:eastAsia="ru-RU"/>
        </w:rPr>
        <w:t>новой экономики</w:t>
      </w:r>
      <w:r w:rsidR="00182F5F" w:rsidRPr="00182F5F">
        <w:rPr>
          <w:rFonts w:ascii="Times New Roman" w:eastAsia="Times New Roman" w:hAnsi="Times New Roman" w:cs="Times New Roman"/>
          <w:sz w:val="24"/>
          <w:szCs w:val="24"/>
          <w:lang w:eastAsia="ru-RU"/>
        </w:rPr>
        <w:t>»</w:t>
      </w:r>
      <w:r w:rsidRPr="00182F5F">
        <w:rPr>
          <w:rFonts w:ascii="Times New Roman" w:eastAsia="Times New Roman" w:hAnsi="Times New Roman" w:cs="Times New Roman"/>
          <w:sz w:val="24"/>
          <w:szCs w:val="24"/>
          <w:lang w:eastAsia="ru-RU"/>
        </w:rPr>
        <w:t>,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Планируется создать:</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современную развитую инфраструктуру дополнительного образования, обеспечивающую свободный выбор ребенком и родителем направлений дополнительного образования</w:t>
      </w:r>
      <w:r w:rsidRPr="00182F5F">
        <w:t xml:space="preserve"> </w:t>
      </w:r>
      <w:r w:rsidRPr="00182F5F">
        <w:rPr>
          <w:rFonts w:ascii="Times New Roman" w:eastAsia="Times New Roman" w:hAnsi="Times New Roman" w:cs="Times New Roman"/>
          <w:sz w:val="24"/>
          <w:szCs w:val="24"/>
          <w:lang w:eastAsia="ru-RU"/>
        </w:rPr>
        <w:t>независимо от ее профиля и формы собственности.</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lastRenderedPageBreak/>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F552C" w:rsidRPr="00182F5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Реализация приоритетных направлений работы с молодежью позволит остановить ее отток из округа.</w:t>
      </w:r>
    </w:p>
    <w:p w:rsidR="006F552C" w:rsidRPr="00182F5F" w:rsidRDefault="006F552C" w:rsidP="006F552C">
      <w:pPr>
        <w:shd w:val="clear" w:color="auto" w:fill="FFFFFF"/>
        <w:spacing w:after="0" w:line="240" w:lineRule="auto"/>
        <w:ind w:firstLine="567"/>
        <w:textAlignment w:val="baseline"/>
        <w:rPr>
          <w:rFonts w:ascii="Times New Roman" w:eastAsia="Times New Roman" w:hAnsi="Times New Roman" w:cs="Times New Roman"/>
          <w:sz w:val="24"/>
          <w:szCs w:val="24"/>
          <w:u w:val="single"/>
          <w:lang w:eastAsia="ru-RU"/>
        </w:rPr>
      </w:pPr>
      <w:r w:rsidRPr="00182F5F">
        <w:rPr>
          <w:rFonts w:ascii="Times New Roman" w:eastAsia="Times New Roman" w:hAnsi="Times New Roman" w:cs="Times New Roman"/>
          <w:sz w:val="24"/>
          <w:szCs w:val="24"/>
          <w:u w:val="single"/>
          <w:lang w:eastAsia="ru-RU"/>
        </w:rPr>
        <w:t>Текущее состояние</w:t>
      </w:r>
    </w:p>
    <w:p w:rsidR="00235B95" w:rsidRPr="00E97C81" w:rsidRDefault="006F552C" w:rsidP="00235B95">
      <w:pPr>
        <w:pStyle w:val="ac"/>
        <w:ind w:firstLine="567"/>
        <w:jc w:val="both"/>
        <w:rPr>
          <w:rFonts w:ascii="Times New Roman" w:hAnsi="Times New Roman" w:cs="Times New Roman"/>
          <w:sz w:val="24"/>
          <w:szCs w:val="24"/>
        </w:rPr>
      </w:pPr>
      <w:r w:rsidRPr="00182F5F">
        <w:rPr>
          <w:rFonts w:ascii="Times New Roman" w:eastAsia="Times New Roman" w:hAnsi="Times New Roman" w:cs="Times New Roman"/>
          <w:sz w:val="24"/>
          <w:szCs w:val="24"/>
          <w:lang w:eastAsia="ru-RU"/>
        </w:rPr>
        <w:t xml:space="preserve">Система образования в Шумерлинском муниципальном округе на протяжении последних лет стабильно </w:t>
      </w:r>
      <w:r w:rsidR="00235B95">
        <w:rPr>
          <w:rFonts w:ascii="Times New Roman" w:eastAsia="Times New Roman" w:hAnsi="Times New Roman" w:cs="Times New Roman"/>
          <w:sz w:val="24"/>
          <w:szCs w:val="24"/>
          <w:lang w:eastAsia="ru-RU"/>
        </w:rPr>
        <w:t xml:space="preserve">является приоритетной отраслью. </w:t>
      </w:r>
      <w:r w:rsidR="00235B95" w:rsidRPr="00E97C81">
        <w:rPr>
          <w:rFonts w:ascii="Times New Roman" w:hAnsi="Times New Roman" w:cs="Times New Roman"/>
          <w:sz w:val="24"/>
          <w:szCs w:val="24"/>
        </w:rPr>
        <w:t>Общий объем доходов бюджета Шумерлинского муниципального округа на 2022 год утвержден в объеме 424,1 млн. рублей. На раздел «Образование» направлено 126,7 млн. руб. (30 % от общего объема расходов). На подготовку образовательных учреждений к новому учебному году из бюджетов всех уровней на 1 августа 2022 го</w:t>
      </w:r>
      <w:r w:rsidR="00235B95">
        <w:rPr>
          <w:rFonts w:ascii="Times New Roman" w:hAnsi="Times New Roman" w:cs="Times New Roman"/>
          <w:sz w:val="24"/>
          <w:szCs w:val="24"/>
        </w:rPr>
        <w:t>да выделено около 69,9 млн. рублей.</w:t>
      </w:r>
      <w:r w:rsidR="00235B95" w:rsidRPr="00E97C81">
        <w:rPr>
          <w:rFonts w:ascii="Times New Roman" w:hAnsi="Times New Roman" w:cs="Times New Roman"/>
          <w:sz w:val="24"/>
          <w:szCs w:val="24"/>
        </w:rPr>
        <w:t xml:space="preserve"> </w:t>
      </w:r>
    </w:p>
    <w:p w:rsidR="00235B95" w:rsidRPr="00E97C81" w:rsidRDefault="00235B95" w:rsidP="00235B95">
      <w:pPr>
        <w:pStyle w:val="ac"/>
        <w:ind w:firstLine="567"/>
        <w:jc w:val="both"/>
        <w:rPr>
          <w:rFonts w:ascii="Times New Roman" w:hAnsi="Times New Roman" w:cs="Times New Roman"/>
          <w:sz w:val="24"/>
          <w:szCs w:val="24"/>
        </w:rPr>
      </w:pPr>
      <w:r>
        <w:rPr>
          <w:rFonts w:ascii="Times New Roman" w:hAnsi="Times New Roman" w:cs="Times New Roman"/>
          <w:sz w:val="24"/>
          <w:szCs w:val="24"/>
        </w:rPr>
        <w:t>В</w:t>
      </w:r>
      <w:r w:rsidRPr="00E97C81">
        <w:rPr>
          <w:rFonts w:ascii="Times New Roman" w:hAnsi="Times New Roman" w:cs="Times New Roman"/>
          <w:sz w:val="24"/>
          <w:szCs w:val="24"/>
        </w:rPr>
        <w:t>ыполнен монтаж вентиляции в пищеблоках 3 образоват</w:t>
      </w:r>
      <w:r>
        <w:rPr>
          <w:rFonts w:ascii="Times New Roman" w:hAnsi="Times New Roman" w:cs="Times New Roman"/>
          <w:sz w:val="24"/>
          <w:szCs w:val="24"/>
        </w:rPr>
        <w:t xml:space="preserve">ельных учреждений </w:t>
      </w:r>
      <w:r w:rsidRPr="00E97C81">
        <w:rPr>
          <w:rFonts w:ascii="Times New Roman" w:hAnsi="Times New Roman" w:cs="Times New Roman"/>
          <w:sz w:val="24"/>
          <w:szCs w:val="24"/>
        </w:rPr>
        <w:t>МБОУ «</w:t>
      </w:r>
      <w:proofErr w:type="spellStart"/>
      <w:r w:rsidRPr="00E97C81">
        <w:rPr>
          <w:rFonts w:ascii="Times New Roman" w:hAnsi="Times New Roman" w:cs="Times New Roman"/>
          <w:sz w:val="24"/>
          <w:szCs w:val="24"/>
        </w:rPr>
        <w:t>Егоркинская</w:t>
      </w:r>
      <w:proofErr w:type="spellEnd"/>
      <w:r w:rsidRPr="00E97C81">
        <w:rPr>
          <w:rFonts w:ascii="Times New Roman" w:hAnsi="Times New Roman" w:cs="Times New Roman"/>
          <w:sz w:val="24"/>
          <w:szCs w:val="24"/>
        </w:rPr>
        <w:t xml:space="preserve"> СОШ», МБОУ «</w:t>
      </w:r>
      <w:proofErr w:type="spellStart"/>
      <w:r w:rsidRPr="00E97C81">
        <w:rPr>
          <w:rFonts w:ascii="Times New Roman" w:hAnsi="Times New Roman" w:cs="Times New Roman"/>
          <w:sz w:val="24"/>
          <w:szCs w:val="24"/>
        </w:rPr>
        <w:t>Шумерлинская</w:t>
      </w:r>
      <w:proofErr w:type="spellEnd"/>
      <w:r w:rsidRPr="00E97C81">
        <w:rPr>
          <w:rFonts w:ascii="Times New Roman" w:hAnsi="Times New Roman" w:cs="Times New Roman"/>
          <w:sz w:val="24"/>
          <w:szCs w:val="24"/>
        </w:rPr>
        <w:t xml:space="preserve"> СОШ» и МБОУ «</w:t>
      </w:r>
      <w:proofErr w:type="spellStart"/>
      <w:r w:rsidRPr="00E97C81">
        <w:rPr>
          <w:rFonts w:ascii="Times New Roman" w:hAnsi="Times New Roman" w:cs="Times New Roman"/>
          <w:sz w:val="24"/>
          <w:szCs w:val="24"/>
        </w:rPr>
        <w:t>Юманайская</w:t>
      </w:r>
      <w:proofErr w:type="spellEnd"/>
      <w:r w:rsidRPr="00E97C81">
        <w:rPr>
          <w:rFonts w:ascii="Times New Roman" w:hAnsi="Times New Roman" w:cs="Times New Roman"/>
          <w:sz w:val="24"/>
          <w:szCs w:val="24"/>
        </w:rPr>
        <w:t xml:space="preserve"> СОШ им. С.М. Архипова» на общую сумму 527,5 тыс. рублей. Обустроены санузлы для обучающихся с особенностями развития в 5 зданиях образовательных учреждений на сумму </w:t>
      </w:r>
      <w:r w:rsidRPr="00E97C81">
        <w:rPr>
          <w:rFonts w:ascii="Times New Roman" w:eastAsia="Calibri" w:hAnsi="Times New Roman" w:cs="Times New Roman"/>
          <w:sz w:val="24"/>
          <w:szCs w:val="24"/>
        </w:rPr>
        <w:t>1 033,1 тыс. руб.</w:t>
      </w:r>
      <w:r>
        <w:rPr>
          <w:rFonts w:ascii="Times New Roman" w:eastAsia="Calibri" w:hAnsi="Times New Roman" w:cs="Times New Roman"/>
          <w:sz w:val="24"/>
          <w:szCs w:val="24"/>
        </w:rPr>
        <w:t xml:space="preserve">, </w:t>
      </w:r>
      <w:r>
        <w:rPr>
          <w:rFonts w:ascii="Times New Roman" w:hAnsi="Times New Roman" w:cs="Times New Roman"/>
          <w:sz w:val="24"/>
          <w:szCs w:val="24"/>
        </w:rPr>
        <w:t>п</w:t>
      </w:r>
      <w:r w:rsidRPr="00E97C81">
        <w:rPr>
          <w:rFonts w:ascii="Times New Roman" w:hAnsi="Times New Roman" w:cs="Times New Roman"/>
          <w:sz w:val="24"/>
          <w:szCs w:val="24"/>
        </w:rPr>
        <w:t xml:space="preserve">роизведен монтаж </w:t>
      </w:r>
      <w:proofErr w:type="spellStart"/>
      <w:r w:rsidRPr="00E97C81">
        <w:rPr>
          <w:rFonts w:ascii="Times New Roman" w:hAnsi="Times New Roman" w:cs="Times New Roman"/>
          <w:sz w:val="24"/>
          <w:szCs w:val="24"/>
        </w:rPr>
        <w:t>периметрального</w:t>
      </w:r>
      <w:proofErr w:type="spellEnd"/>
      <w:r w:rsidRPr="00E97C81">
        <w:rPr>
          <w:rFonts w:ascii="Times New Roman" w:hAnsi="Times New Roman" w:cs="Times New Roman"/>
          <w:sz w:val="24"/>
          <w:szCs w:val="24"/>
        </w:rPr>
        <w:t xml:space="preserve"> освещения в 2 образовательных учрежд</w:t>
      </w:r>
      <w:r>
        <w:rPr>
          <w:rFonts w:ascii="Times New Roman" w:hAnsi="Times New Roman" w:cs="Times New Roman"/>
          <w:sz w:val="24"/>
          <w:szCs w:val="24"/>
        </w:rPr>
        <w:t xml:space="preserve">ениях в </w:t>
      </w:r>
      <w:r w:rsidRPr="00E97C81">
        <w:rPr>
          <w:rFonts w:ascii="Times New Roman" w:hAnsi="Times New Roman" w:cs="Times New Roman"/>
          <w:sz w:val="24"/>
          <w:szCs w:val="24"/>
        </w:rPr>
        <w:t>МБОУ «</w:t>
      </w:r>
      <w:proofErr w:type="spellStart"/>
      <w:r w:rsidRPr="00E97C81">
        <w:rPr>
          <w:rFonts w:ascii="Times New Roman" w:hAnsi="Times New Roman" w:cs="Times New Roman"/>
          <w:sz w:val="24"/>
          <w:szCs w:val="24"/>
        </w:rPr>
        <w:t>Юманайская</w:t>
      </w:r>
      <w:proofErr w:type="spellEnd"/>
      <w:r w:rsidRPr="00E97C81">
        <w:rPr>
          <w:rFonts w:ascii="Times New Roman" w:hAnsi="Times New Roman" w:cs="Times New Roman"/>
          <w:sz w:val="24"/>
          <w:szCs w:val="24"/>
        </w:rPr>
        <w:t xml:space="preserve"> СОШ им. С. М. А</w:t>
      </w:r>
      <w:r>
        <w:rPr>
          <w:rFonts w:ascii="Times New Roman" w:hAnsi="Times New Roman" w:cs="Times New Roman"/>
          <w:sz w:val="24"/>
          <w:szCs w:val="24"/>
        </w:rPr>
        <w:t>рхипова» и МБОУ «</w:t>
      </w:r>
      <w:proofErr w:type="spellStart"/>
      <w:r>
        <w:rPr>
          <w:rFonts w:ascii="Times New Roman" w:hAnsi="Times New Roman" w:cs="Times New Roman"/>
          <w:sz w:val="24"/>
          <w:szCs w:val="24"/>
        </w:rPr>
        <w:t>Туванская</w:t>
      </w:r>
      <w:proofErr w:type="spellEnd"/>
      <w:r>
        <w:rPr>
          <w:rFonts w:ascii="Times New Roman" w:hAnsi="Times New Roman" w:cs="Times New Roman"/>
          <w:sz w:val="24"/>
          <w:szCs w:val="24"/>
        </w:rPr>
        <w:t xml:space="preserve"> ООШ»</w:t>
      </w:r>
      <w:r w:rsidRPr="00E97C81">
        <w:rPr>
          <w:rFonts w:ascii="Times New Roman" w:hAnsi="Times New Roman" w:cs="Times New Roman"/>
          <w:sz w:val="24"/>
          <w:szCs w:val="24"/>
        </w:rPr>
        <w:t xml:space="preserve"> на сумму 229 тыс. рублей.</w:t>
      </w:r>
    </w:p>
    <w:p w:rsidR="00235B95" w:rsidRPr="001F4CE5" w:rsidRDefault="00235B95" w:rsidP="00235B95">
      <w:pPr>
        <w:pStyle w:val="ac"/>
        <w:ind w:firstLine="567"/>
        <w:jc w:val="both"/>
        <w:rPr>
          <w:i/>
          <w:sz w:val="24"/>
          <w:szCs w:val="24"/>
        </w:rPr>
      </w:pPr>
      <w:r w:rsidRPr="00E97C81">
        <w:rPr>
          <w:rFonts w:ascii="Times New Roman" w:eastAsia="Calibri" w:hAnsi="Times New Roman" w:cs="Times New Roman"/>
          <w:sz w:val="24"/>
          <w:szCs w:val="24"/>
        </w:rPr>
        <w:t>В рамках инициативного бюджетирования реализовано 4 проекта: з</w:t>
      </w:r>
      <w:r w:rsidRPr="00E97C81">
        <w:rPr>
          <w:rFonts w:ascii="Times New Roman" w:hAnsi="Times New Roman" w:cs="Times New Roman"/>
          <w:sz w:val="24"/>
          <w:szCs w:val="24"/>
        </w:rPr>
        <w:t>амена оконных блоков в спортивном зале учебного корпуса п. Красный Октябрь, МБОУ «</w:t>
      </w:r>
      <w:proofErr w:type="spellStart"/>
      <w:r w:rsidRPr="00E97C81">
        <w:rPr>
          <w:rFonts w:ascii="Times New Roman" w:hAnsi="Times New Roman" w:cs="Times New Roman"/>
          <w:sz w:val="24"/>
          <w:szCs w:val="24"/>
        </w:rPr>
        <w:t>Алгашинская</w:t>
      </w:r>
      <w:proofErr w:type="spellEnd"/>
      <w:r w:rsidRPr="00E97C81">
        <w:rPr>
          <w:rFonts w:ascii="Times New Roman" w:hAnsi="Times New Roman" w:cs="Times New Roman"/>
          <w:sz w:val="24"/>
          <w:szCs w:val="24"/>
        </w:rPr>
        <w:t xml:space="preserve"> СОШ», замена светильников в МБОУ «</w:t>
      </w:r>
      <w:proofErr w:type="spellStart"/>
      <w:r w:rsidRPr="00E97C81">
        <w:rPr>
          <w:rFonts w:ascii="Times New Roman" w:hAnsi="Times New Roman" w:cs="Times New Roman"/>
          <w:sz w:val="24"/>
          <w:szCs w:val="24"/>
        </w:rPr>
        <w:t>Туванская</w:t>
      </w:r>
      <w:proofErr w:type="spellEnd"/>
      <w:r w:rsidRPr="00E97C81">
        <w:rPr>
          <w:rFonts w:ascii="Times New Roman" w:hAnsi="Times New Roman" w:cs="Times New Roman"/>
          <w:sz w:val="24"/>
          <w:szCs w:val="24"/>
        </w:rPr>
        <w:t xml:space="preserve"> ООШ», обновление  ограждения территории МБОУ «</w:t>
      </w:r>
      <w:proofErr w:type="spellStart"/>
      <w:r w:rsidRPr="00E97C81">
        <w:rPr>
          <w:rFonts w:ascii="Times New Roman" w:hAnsi="Times New Roman" w:cs="Times New Roman"/>
          <w:sz w:val="24"/>
          <w:szCs w:val="24"/>
        </w:rPr>
        <w:t>Туванская</w:t>
      </w:r>
      <w:proofErr w:type="spellEnd"/>
      <w:r w:rsidRPr="00E97C81">
        <w:rPr>
          <w:rFonts w:ascii="Times New Roman" w:hAnsi="Times New Roman" w:cs="Times New Roman"/>
          <w:sz w:val="24"/>
          <w:szCs w:val="24"/>
        </w:rPr>
        <w:t xml:space="preserve"> ООШ» и ремонт игровой площадки МБОУ «</w:t>
      </w:r>
      <w:proofErr w:type="spellStart"/>
      <w:r w:rsidRPr="00E97C81">
        <w:rPr>
          <w:rFonts w:ascii="Times New Roman" w:hAnsi="Times New Roman" w:cs="Times New Roman"/>
          <w:sz w:val="24"/>
          <w:szCs w:val="24"/>
        </w:rPr>
        <w:t>Егоркинская</w:t>
      </w:r>
      <w:proofErr w:type="spellEnd"/>
      <w:r w:rsidRPr="00E97C81">
        <w:rPr>
          <w:rFonts w:ascii="Times New Roman" w:hAnsi="Times New Roman" w:cs="Times New Roman"/>
          <w:sz w:val="24"/>
          <w:szCs w:val="24"/>
        </w:rPr>
        <w:t xml:space="preserve"> СОШ» на общую сумму 1 423,5 млн. рублей.</w:t>
      </w:r>
    </w:p>
    <w:p w:rsidR="006F552C" w:rsidRPr="00182F5F" w:rsidRDefault="006F552C" w:rsidP="006F552C">
      <w:pPr>
        <w:spacing w:after="0" w:line="240" w:lineRule="auto"/>
        <w:ind w:firstLine="708"/>
        <w:jc w:val="both"/>
        <w:rPr>
          <w:rFonts w:ascii="Times New Roman" w:hAnsi="Times New Roman"/>
          <w:sz w:val="24"/>
          <w:szCs w:val="24"/>
        </w:rPr>
      </w:pPr>
      <w:r w:rsidRPr="00182F5F">
        <w:rPr>
          <w:rFonts w:ascii="Times New Roman" w:hAnsi="Times New Roman"/>
          <w:sz w:val="24"/>
          <w:szCs w:val="24"/>
        </w:rPr>
        <w:t xml:space="preserve">В Шумерлинском </w:t>
      </w:r>
      <w:r w:rsidR="00235B95">
        <w:rPr>
          <w:rFonts w:ascii="Times New Roman" w:hAnsi="Times New Roman"/>
          <w:sz w:val="24"/>
          <w:szCs w:val="24"/>
        </w:rPr>
        <w:t>муниципальном округе</w:t>
      </w:r>
      <w:r w:rsidRPr="00182F5F">
        <w:rPr>
          <w:rFonts w:ascii="Times New Roman" w:hAnsi="Times New Roman"/>
          <w:sz w:val="24"/>
          <w:szCs w:val="24"/>
        </w:rPr>
        <w:t xml:space="preserve"> функционир</w:t>
      </w:r>
      <w:r w:rsidR="00235B95">
        <w:rPr>
          <w:rFonts w:ascii="Times New Roman" w:hAnsi="Times New Roman"/>
          <w:sz w:val="24"/>
          <w:szCs w:val="24"/>
        </w:rPr>
        <w:t>ует</w:t>
      </w:r>
      <w:r w:rsidRPr="00182F5F">
        <w:rPr>
          <w:rFonts w:ascii="Times New Roman" w:hAnsi="Times New Roman"/>
          <w:sz w:val="24"/>
          <w:szCs w:val="24"/>
        </w:rPr>
        <w:t xml:space="preserve"> 8 образовательных учреждений, в т.</w:t>
      </w:r>
      <w:r w:rsidR="0078769A">
        <w:rPr>
          <w:rFonts w:ascii="Times New Roman" w:hAnsi="Times New Roman"/>
          <w:sz w:val="24"/>
          <w:szCs w:val="24"/>
        </w:rPr>
        <w:t xml:space="preserve"> </w:t>
      </w:r>
      <w:r w:rsidRPr="00182F5F">
        <w:rPr>
          <w:rFonts w:ascii="Times New Roman" w:hAnsi="Times New Roman"/>
          <w:sz w:val="24"/>
          <w:szCs w:val="24"/>
        </w:rPr>
        <w:t>ч. 7 общеобразовательных и 1 учреждение дополнительного образования, 11 дошкольных групп. Всего: 459 школьников, 119 дошкольников, 288 детей, получающих дополнительное образование. В учреждениях образования работает 90 педагогических работников. Все школы обучаются в первую смену, очередность в дошкольные группы отсутствует. Охват дошкольным образованием составляет 35,2%.</w:t>
      </w:r>
    </w:p>
    <w:p w:rsidR="006F552C" w:rsidRPr="00182F5F"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В системе образования Шумерлинского муниципального округа продолжается реализация национального проекта «Образование» (региональных проектов «Современная школа», «Успех каждого ребенка», «Цифровая образовательная среда»).</w:t>
      </w:r>
    </w:p>
    <w:p w:rsidR="008644B9" w:rsidRPr="0078769A" w:rsidRDefault="006F552C" w:rsidP="008644B9">
      <w:pPr>
        <w:spacing w:after="0" w:line="240" w:lineRule="auto"/>
        <w:ind w:firstLine="48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В рамках регионального проекта «Современная школа» для развития научно-технического и инженерного мышления с 2019 г. на базе МАОУ «Ходарская СОШ им. И.Н. Ульянова» открыт центр цифрового и гуманитарного профилей «Точка роста». Здесь новое звучание обретает преподавание предметов «Технология», «Информатика», «ОБЖ». Мы получили новейшее оборудование - шлемы виртуальной реальности, </w:t>
      </w:r>
      <w:proofErr w:type="spellStart"/>
      <w:r w:rsidRPr="00182F5F">
        <w:rPr>
          <w:rFonts w:ascii="Times New Roman" w:eastAsia="Times New Roman" w:hAnsi="Times New Roman" w:cs="Times New Roman"/>
          <w:sz w:val="24"/>
          <w:szCs w:val="24"/>
          <w:lang w:eastAsia="ru-RU"/>
        </w:rPr>
        <w:t>квадрокоптеры</w:t>
      </w:r>
      <w:proofErr w:type="spellEnd"/>
      <w:r w:rsidRPr="00182F5F">
        <w:rPr>
          <w:rFonts w:ascii="Times New Roman" w:eastAsia="Times New Roman" w:hAnsi="Times New Roman" w:cs="Times New Roman"/>
          <w:sz w:val="24"/>
          <w:szCs w:val="24"/>
          <w:lang w:eastAsia="ru-RU"/>
        </w:rPr>
        <w:t xml:space="preserve">, современные планшеты, наборы для робототехники. К тому же, расширился круг возможностей дополнительного образования в стенах самой школы. </w:t>
      </w:r>
      <w:r w:rsidR="008644B9" w:rsidRPr="00E97C81">
        <w:rPr>
          <w:rFonts w:ascii="Times New Roman" w:eastAsia="Calibri" w:hAnsi="Times New Roman" w:cs="Times New Roman"/>
          <w:sz w:val="24"/>
          <w:szCs w:val="24"/>
        </w:rPr>
        <w:t>В 2021 год</w:t>
      </w:r>
      <w:r w:rsidR="008644B9">
        <w:rPr>
          <w:rFonts w:ascii="Times New Roman" w:eastAsia="Calibri" w:hAnsi="Times New Roman" w:cs="Times New Roman"/>
          <w:sz w:val="24"/>
          <w:szCs w:val="24"/>
        </w:rPr>
        <w:t xml:space="preserve">у центр образования </w:t>
      </w:r>
      <w:proofErr w:type="gramStart"/>
      <w:r w:rsidR="008644B9">
        <w:rPr>
          <w:rFonts w:ascii="Times New Roman" w:eastAsia="Calibri" w:hAnsi="Times New Roman" w:cs="Times New Roman"/>
          <w:sz w:val="24"/>
          <w:szCs w:val="24"/>
        </w:rPr>
        <w:t>естественно</w:t>
      </w:r>
      <w:r w:rsidR="008644B9" w:rsidRPr="00E97C81">
        <w:rPr>
          <w:rFonts w:ascii="Times New Roman" w:eastAsia="Calibri" w:hAnsi="Times New Roman" w:cs="Times New Roman"/>
          <w:sz w:val="24"/>
          <w:szCs w:val="24"/>
        </w:rPr>
        <w:t>-научной</w:t>
      </w:r>
      <w:proofErr w:type="gramEnd"/>
      <w:r w:rsidR="008644B9" w:rsidRPr="00E97C81">
        <w:rPr>
          <w:rFonts w:ascii="Times New Roman" w:eastAsia="Calibri" w:hAnsi="Times New Roman" w:cs="Times New Roman"/>
          <w:sz w:val="24"/>
          <w:szCs w:val="24"/>
        </w:rPr>
        <w:t xml:space="preserve"> технологической направленности «Точка роста» был открыт в МБОУ «</w:t>
      </w:r>
      <w:proofErr w:type="spellStart"/>
      <w:r w:rsidR="008644B9" w:rsidRPr="00E97C81">
        <w:rPr>
          <w:rFonts w:ascii="Times New Roman" w:eastAsia="Calibri" w:hAnsi="Times New Roman" w:cs="Times New Roman"/>
          <w:sz w:val="24"/>
          <w:szCs w:val="24"/>
        </w:rPr>
        <w:t>Алгашинская</w:t>
      </w:r>
      <w:proofErr w:type="spellEnd"/>
      <w:r w:rsidR="008644B9" w:rsidRPr="00E97C81">
        <w:rPr>
          <w:rFonts w:ascii="Times New Roman" w:eastAsia="Calibri" w:hAnsi="Times New Roman" w:cs="Times New Roman"/>
          <w:sz w:val="24"/>
          <w:szCs w:val="24"/>
        </w:rPr>
        <w:t xml:space="preserve"> СОШ». В сентябре 2022 г. </w:t>
      </w:r>
      <w:r w:rsidR="0078769A">
        <w:rPr>
          <w:rFonts w:ascii="Times New Roman" w:eastAsia="Calibri" w:hAnsi="Times New Roman" w:cs="Times New Roman"/>
          <w:sz w:val="24"/>
          <w:szCs w:val="24"/>
        </w:rPr>
        <w:t>такие же центры</w:t>
      </w:r>
      <w:r w:rsidR="008644B9" w:rsidRPr="00E97C81">
        <w:rPr>
          <w:rFonts w:ascii="Times New Roman" w:eastAsia="Calibri" w:hAnsi="Times New Roman" w:cs="Times New Roman"/>
          <w:sz w:val="24"/>
          <w:szCs w:val="24"/>
        </w:rPr>
        <w:t xml:space="preserve"> были открыты в МБОУ «</w:t>
      </w:r>
      <w:proofErr w:type="spellStart"/>
      <w:r w:rsidR="008644B9" w:rsidRPr="00E97C81">
        <w:rPr>
          <w:rFonts w:ascii="Times New Roman" w:eastAsia="Calibri" w:hAnsi="Times New Roman" w:cs="Times New Roman"/>
          <w:sz w:val="24"/>
          <w:szCs w:val="24"/>
        </w:rPr>
        <w:t>Юманайская</w:t>
      </w:r>
      <w:proofErr w:type="spellEnd"/>
      <w:r w:rsidR="008644B9" w:rsidRPr="00E97C81">
        <w:rPr>
          <w:rFonts w:ascii="Times New Roman" w:eastAsia="Calibri" w:hAnsi="Times New Roman" w:cs="Times New Roman"/>
          <w:sz w:val="24"/>
          <w:szCs w:val="24"/>
        </w:rPr>
        <w:t xml:space="preserve"> СОШ им. С.М. Архипова» и МБОУ «</w:t>
      </w:r>
      <w:proofErr w:type="spellStart"/>
      <w:r w:rsidR="008644B9" w:rsidRPr="00E97C81">
        <w:rPr>
          <w:rFonts w:ascii="Times New Roman" w:eastAsia="Calibri" w:hAnsi="Times New Roman" w:cs="Times New Roman"/>
          <w:sz w:val="24"/>
          <w:szCs w:val="24"/>
        </w:rPr>
        <w:t>Егоркинская</w:t>
      </w:r>
      <w:proofErr w:type="spellEnd"/>
      <w:r w:rsidR="008644B9" w:rsidRPr="00E97C81">
        <w:rPr>
          <w:rFonts w:ascii="Times New Roman" w:eastAsia="Calibri" w:hAnsi="Times New Roman" w:cs="Times New Roman"/>
          <w:sz w:val="24"/>
          <w:szCs w:val="24"/>
        </w:rPr>
        <w:t xml:space="preserve"> СОШ».</w:t>
      </w:r>
      <w:r w:rsidR="008644B9" w:rsidRPr="00FC73EB">
        <w:rPr>
          <w:rFonts w:ascii="Times New Roman" w:eastAsia="Times New Roman" w:hAnsi="Times New Roman" w:cs="Times New Roman"/>
          <w:sz w:val="24"/>
          <w:szCs w:val="24"/>
          <w:lang w:eastAsia="ru-RU"/>
        </w:rPr>
        <w:t xml:space="preserve"> </w:t>
      </w:r>
    </w:p>
    <w:p w:rsidR="006F552C" w:rsidRPr="00182F5F" w:rsidRDefault="006F552C" w:rsidP="008644B9">
      <w:pPr>
        <w:spacing w:after="0" w:line="240" w:lineRule="auto"/>
        <w:ind w:firstLine="480"/>
        <w:jc w:val="both"/>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Охват детей в возрасте от 5 до 18 лет, обучающихся по дополнительным образовательным программам, составил </w:t>
      </w:r>
      <w:r w:rsidR="004D13F3" w:rsidRPr="004D13F3">
        <w:rPr>
          <w:rFonts w:ascii="Times New Roman" w:eastAsia="Times New Roman" w:hAnsi="Times New Roman" w:cs="Times New Roman"/>
          <w:sz w:val="24"/>
          <w:szCs w:val="24"/>
          <w:lang w:eastAsia="ru-RU"/>
        </w:rPr>
        <w:t xml:space="preserve">68 </w:t>
      </w:r>
      <w:r w:rsidRPr="00182F5F">
        <w:rPr>
          <w:rFonts w:ascii="Times New Roman" w:eastAsia="Times New Roman" w:hAnsi="Times New Roman" w:cs="Times New Roman"/>
          <w:sz w:val="24"/>
          <w:szCs w:val="24"/>
          <w:lang w:eastAsia="ru-RU"/>
        </w:rPr>
        <w:t xml:space="preserve">%. </w:t>
      </w:r>
    </w:p>
    <w:p w:rsidR="006F552C" w:rsidRPr="00182F5F"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В условиях модернизации экономики возникает необходимость в подготовке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6F552C" w:rsidRPr="00182F5F"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182F5F">
        <w:rPr>
          <w:rFonts w:ascii="Times New Roman" w:eastAsia="Times New Roman" w:hAnsi="Times New Roman" w:cs="Times New Roman"/>
          <w:sz w:val="24"/>
          <w:szCs w:val="24"/>
          <w:lang w:eastAsia="ru-RU"/>
        </w:rPr>
        <w:t xml:space="preserve">Развитие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 </w:t>
      </w:r>
      <w:r w:rsidRPr="00182F5F">
        <w:rPr>
          <w:rFonts w:ascii="Times New Roman" w:eastAsia="Times New Roman" w:hAnsi="Times New Roman" w:cs="Times New Roman"/>
          <w:sz w:val="24"/>
          <w:szCs w:val="24"/>
          <w:lang w:eastAsia="ru-RU"/>
        </w:rPr>
        <w:lastRenderedPageBreak/>
        <w:t xml:space="preserve">среди которых биотехнология, </w:t>
      </w:r>
      <w:proofErr w:type="spellStart"/>
      <w:r w:rsidRPr="00182F5F">
        <w:rPr>
          <w:rFonts w:ascii="Times New Roman" w:eastAsia="Times New Roman" w:hAnsi="Times New Roman" w:cs="Times New Roman"/>
          <w:sz w:val="24"/>
          <w:szCs w:val="24"/>
          <w:lang w:eastAsia="ru-RU"/>
        </w:rPr>
        <w:t>мехатроника</w:t>
      </w:r>
      <w:proofErr w:type="spellEnd"/>
      <w:r w:rsidRPr="00182F5F">
        <w:rPr>
          <w:rFonts w:ascii="Times New Roman" w:eastAsia="Times New Roman" w:hAnsi="Times New Roman" w:cs="Times New Roman"/>
          <w:sz w:val="24"/>
          <w:szCs w:val="24"/>
          <w:lang w:eastAsia="ru-RU"/>
        </w:rPr>
        <w:t xml:space="preserve"> и мобильная робототехника, информационная безопасность автоматизированных систем, инфокоммуникационных сетей и систем связи, биотехнические и медицинские аппараты и системы и др.</w:t>
      </w:r>
    </w:p>
    <w:p w:rsidR="006F552C" w:rsidRPr="00D635B0" w:rsidRDefault="006F552C" w:rsidP="0078769A">
      <w:pPr>
        <w:spacing w:after="0" w:line="240" w:lineRule="auto"/>
        <w:ind w:firstLine="567"/>
        <w:jc w:val="both"/>
        <w:rPr>
          <w:rFonts w:ascii="Times New Roman" w:eastAsia="Calibri" w:hAnsi="Times New Roman" w:cs="Times New Roman"/>
          <w:sz w:val="24"/>
          <w:szCs w:val="24"/>
        </w:rPr>
      </w:pPr>
      <w:r w:rsidRPr="00D635B0">
        <w:rPr>
          <w:rFonts w:ascii="Times New Roman" w:eastAsia="Calibri" w:hAnsi="Times New Roman" w:cs="Times New Roman"/>
          <w:sz w:val="24"/>
          <w:szCs w:val="24"/>
        </w:rPr>
        <w:t xml:space="preserve">В округе ведется работа по поддержке деятельности детских и молодежных общественных объединений. По инициативе молодежи на территории </w:t>
      </w:r>
      <w:r w:rsidR="00D635B0" w:rsidRPr="00D635B0">
        <w:rPr>
          <w:rFonts w:ascii="Times New Roman" w:eastAsia="Calibri" w:hAnsi="Times New Roman" w:cs="Times New Roman"/>
          <w:sz w:val="24"/>
          <w:szCs w:val="24"/>
        </w:rPr>
        <w:t xml:space="preserve">Шумерлинского муниципального </w:t>
      </w:r>
      <w:r w:rsidR="0044593C" w:rsidRPr="00D635B0">
        <w:rPr>
          <w:rFonts w:ascii="Times New Roman" w:eastAsia="Calibri" w:hAnsi="Times New Roman" w:cs="Times New Roman"/>
          <w:sz w:val="24"/>
          <w:szCs w:val="24"/>
        </w:rPr>
        <w:t>округа</w:t>
      </w:r>
      <w:r w:rsidRPr="00D635B0">
        <w:rPr>
          <w:rFonts w:ascii="Times New Roman" w:eastAsia="Calibri" w:hAnsi="Times New Roman" w:cs="Times New Roman"/>
          <w:sz w:val="24"/>
          <w:szCs w:val="24"/>
        </w:rPr>
        <w:t xml:space="preserve"> проводятся молодежные акции творческой, экологической, профилактической, информационной и патриотической направленности. Активно развивается Всероссийское детско-юношеское движение «Российское движение школьников» с охватом 64,2% обучающихся общеобразовательных организаций. Созданы  2 </w:t>
      </w:r>
      <w:proofErr w:type="gramStart"/>
      <w:r w:rsidRPr="00D635B0">
        <w:rPr>
          <w:rFonts w:ascii="Times New Roman" w:eastAsia="Calibri" w:hAnsi="Times New Roman" w:cs="Times New Roman"/>
          <w:sz w:val="24"/>
          <w:szCs w:val="24"/>
        </w:rPr>
        <w:t>поисковых</w:t>
      </w:r>
      <w:proofErr w:type="gramEnd"/>
      <w:r w:rsidRPr="00D635B0">
        <w:rPr>
          <w:rFonts w:ascii="Times New Roman" w:eastAsia="Calibri" w:hAnsi="Times New Roman" w:cs="Times New Roman"/>
          <w:sz w:val="24"/>
          <w:szCs w:val="24"/>
        </w:rPr>
        <w:t xml:space="preserve"> отряда в МБОУ «</w:t>
      </w:r>
      <w:proofErr w:type="spellStart"/>
      <w:r w:rsidRPr="00D635B0">
        <w:rPr>
          <w:rFonts w:ascii="Times New Roman" w:eastAsia="Calibri" w:hAnsi="Times New Roman" w:cs="Times New Roman"/>
          <w:sz w:val="24"/>
          <w:szCs w:val="24"/>
        </w:rPr>
        <w:t>Егоркинская</w:t>
      </w:r>
      <w:proofErr w:type="spellEnd"/>
      <w:r w:rsidRPr="00D635B0">
        <w:rPr>
          <w:rFonts w:ascii="Times New Roman" w:eastAsia="Calibri" w:hAnsi="Times New Roman" w:cs="Times New Roman"/>
          <w:sz w:val="24"/>
          <w:szCs w:val="24"/>
        </w:rPr>
        <w:t xml:space="preserve"> СОШ» и МАОУ «Ходарская СОШ им. И.Н. Ульянова», которые включены в реестр регионального отделения «Поискового движения России» в Чувашской Республике. Активно развивается добровольческое движение. В 2018 г. в Шумерлинском районе было создано Молодежное волонтерское движение «Доброволец», которое является организатором мероприятий, направленных на профилактику наркомании, </w:t>
      </w:r>
      <w:proofErr w:type="spellStart"/>
      <w:r w:rsidRPr="00D635B0">
        <w:rPr>
          <w:rFonts w:ascii="Times New Roman" w:eastAsia="Calibri" w:hAnsi="Times New Roman" w:cs="Times New Roman"/>
          <w:sz w:val="24"/>
          <w:szCs w:val="24"/>
        </w:rPr>
        <w:t>табакокурения</w:t>
      </w:r>
      <w:proofErr w:type="spellEnd"/>
      <w:r w:rsidRPr="00D635B0">
        <w:rPr>
          <w:rFonts w:ascii="Times New Roman" w:eastAsia="Calibri" w:hAnsi="Times New Roman" w:cs="Times New Roman"/>
          <w:sz w:val="24"/>
          <w:szCs w:val="24"/>
        </w:rPr>
        <w:t>, алкоголизма и ведет пропаганду здорового образа жизни среди молодого поколения.</w:t>
      </w:r>
    </w:p>
    <w:p w:rsidR="006F552C" w:rsidRPr="00D635B0"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D635B0">
        <w:rPr>
          <w:rFonts w:ascii="Times New Roman" w:eastAsia="Times New Roman" w:hAnsi="Times New Roman" w:cs="Times New Roman"/>
          <w:sz w:val="24"/>
          <w:szCs w:val="24"/>
          <w:u w:val="single"/>
          <w:lang w:eastAsia="ru-RU"/>
        </w:rPr>
        <w:t>Проблемы:</w:t>
      </w:r>
    </w:p>
    <w:p w:rsidR="006F552C" w:rsidRPr="00D635B0"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смещение структуры профессионального образования, как и в целом по России, в сторону высшего образования при недостаточном масштабе подготовки квалифицированных рабочих и специалистов со средним профессиональным образованием;</w:t>
      </w:r>
    </w:p>
    <w:p w:rsidR="006F552C" w:rsidRPr="00D635B0" w:rsidRDefault="006F552C" w:rsidP="006F552C">
      <w:pPr>
        <w:spacing w:after="0" w:line="240" w:lineRule="auto"/>
        <w:ind w:firstLine="540"/>
        <w:jc w:val="both"/>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нехватка педагогических кадров в общеобразовательных организациях;</w:t>
      </w:r>
    </w:p>
    <w:p w:rsidR="006F552C" w:rsidRPr="00D635B0"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 xml:space="preserve">недостаточный уровень взаимодействия профессиональных образовательных организаций, предприятий реального сектора экономики, социальной сферы и органов местного самоуправления </w:t>
      </w:r>
      <w:r w:rsidR="00D635B0">
        <w:rPr>
          <w:rFonts w:ascii="Times New Roman" w:eastAsia="Times New Roman" w:hAnsi="Times New Roman" w:cs="Times New Roman"/>
          <w:sz w:val="24"/>
          <w:szCs w:val="24"/>
          <w:lang w:eastAsia="ru-RU"/>
        </w:rPr>
        <w:t xml:space="preserve">Шумерлинского муниципального </w:t>
      </w:r>
      <w:r w:rsidRPr="00D635B0">
        <w:rPr>
          <w:rFonts w:ascii="Times New Roman" w:eastAsia="Times New Roman" w:hAnsi="Times New Roman" w:cs="Times New Roman"/>
          <w:sz w:val="24"/>
          <w:szCs w:val="24"/>
          <w:lang w:eastAsia="ru-RU"/>
        </w:rPr>
        <w:t>округа;</w:t>
      </w:r>
    </w:p>
    <w:p w:rsidR="006F552C" w:rsidRPr="00D635B0"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необходимость модернизации существующей инфраструктуры образовательных организаций и вывода из эксплуатации зданий с износом 50 процентов и выше.</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u w:val="single"/>
          <w:lang w:eastAsia="ru-RU"/>
        </w:rPr>
      </w:pPr>
      <w:r w:rsidRPr="00D635B0">
        <w:rPr>
          <w:rFonts w:ascii="Times New Roman" w:eastAsia="Times New Roman" w:hAnsi="Times New Roman" w:cs="Times New Roman"/>
          <w:sz w:val="24"/>
          <w:szCs w:val="24"/>
          <w:u w:val="single"/>
          <w:lang w:eastAsia="ru-RU"/>
        </w:rPr>
        <w:t>Приоритетные направления:</w:t>
      </w:r>
    </w:p>
    <w:p w:rsidR="006F552C" w:rsidRPr="00D635B0" w:rsidRDefault="006F552C" w:rsidP="006F552C">
      <w:pPr>
        <w:numPr>
          <w:ilvl w:val="0"/>
          <w:numId w:val="6"/>
        </w:numPr>
        <w:spacing w:after="0" w:line="240" w:lineRule="auto"/>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Развитие системы дополнительного образования.</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Для всестороннего развития личности, увеличения охвата детей программами технического творчества необходимо развитие системы дополнительного образования, которая должна в своей работе опираться на следующие принципы:</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кластерный подход;</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принцип шаговой доступности;</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применение новых образовательных технологий;</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использование преемственности элементов образовательной системы в целях реализации регионального кадрового стандарта: школа - учреждение дополнительного образования - профессиональная образовательная организация/образовательная организация высшего образования - предприятие.</w:t>
      </w:r>
    </w:p>
    <w:p w:rsidR="006F552C" w:rsidRPr="00D635B0" w:rsidRDefault="006F552C" w:rsidP="006F552C">
      <w:pPr>
        <w:numPr>
          <w:ilvl w:val="0"/>
          <w:numId w:val="6"/>
        </w:numPr>
        <w:spacing w:after="0" w:line="240" w:lineRule="auto"/>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Развитие системы профессионального ориентирования.</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 xml:space="preserve">В целях формирования у молодежи позитивного отношения к рабочим профессиям, осуществления молодыми людьми выбора с учетом интересов и склонностей ежегодно в республике проводится неделя профориентации. С 2018 года Шумерлинский муниципальный округ принимает участие в пилотном режиме в федеральном проекте «Билет в будущее», направленном на </w:t>
      </w:r>
      <w:proofErr w:type="gramStart"/>
      <w:r w:rsidRPr="00D635B0">
        <w:rPr>
          <w:rFonts w:ascii="Times New Roman" w:eastAsia="Times New Roman" w:hAnsi="Times New Roman" w:cs="Times New Roman"/>
          <w:sz w:val="24"/>
          <w:szCs w:val="24"/>
          <w:lang w:eastAsia="ru-RU"/>
        </w:rPr>
        <w:t>раннюю</w:t>
      </w:r>
      <w:proofErr w:type="gramEnd"/>
      <w:r w:rsidRPr="00D635B0">
        <w:rPr>
          <w:rFonts w:ascii="Times New Roman" w:eastAsia="Times New Roman" w:hAnsi="Times New Roman" w:cs="Times New Roman"/>
          <w:sz w:val="24"/>
          <w:szCs w:val="24"/>
          <w:lang w:eastAsia="ru-RU"/>
        </w:rPr>
        <w:t xml:space="preserve"> </w:t>
      </w:r>
      <w:proofErr w:type="spellStart"/>
      <w:r w:rsidRPr="00D635B0">
        <w:rPr>
          <w:rFonts w:ascii="Times New Roman" w:eastAsia="Times New Roman" w:hAnsi="Times New Roman" w:cs="Times New Roman"/>
          <w:sz w:val="24"/>
          <w:szCs w:val="24"/>
          <w:lang w:eastAsia="ru-RU"/>
        </w:rPr>
        <w:t>профилизацию</w:t>
      </w:r>
      <w:proofErr w:type="spellEnd"/>
      <w:r w:rsidRPr="00D635B0">
        <w:rPr>
          <w:rFonts w:ascii="Times New Roman" w:eastAsia="Times New Roman" w:hAnsi="Times New Roman" w:cs="Times New Roman"/>
          <w:sz w:val="24"/>
          <w:szCs w:val="24"/>
          <w:lang w:eastAsia="ru-RU"/>
        </w:rPr>
        <w:t xml:space="preserve"> обучающихся. </w:t>
      </w:r>
    </w:p>
    <w:p w:rsidR="006F552C" w:rsidRPr="006274C9" w:rsidRDefault="006F552C" w:rsidP="006F552C">
      <w:pPr>
        <w:spacing w:after="0" w:line="240" w:lineRule="auto"/>
        <w:ind w:firstLine="480"/>
        <w:jc w:val="both"/>
        <w:textAlignment w:val="baseline"/>
        <w:rPr>
          <w:rFonts w:ascii="Times New Roman" w:eastAsia="Times New Roman" w:hAnsi="Times New Roman" w:cs="Times New Roman"/>
          <w:sz w:val="24"/>
          <w:szCs w:val="24"/>
          <w:u w:val="single"/>
          <w:lang w:eastAsia="ru-RU"/>
        </w:rPr>
      </w:pPr>
      <w:r w:rsidRPr="006274C9">
        <w:rPr>
          <w:rFonts w:ascii="Times New Roman" w:eastAsia="Times New Roman" w:hAnsi="Times New Roman" w:cs="Times New Roman"/>
          <w:sz w:val="24"/>
          <w:szCs w:val="24"/>
          <w:u w:val="single"/>
          <w:lang w:eastAsia="ru-RU"/>
        </w:rPr>
        <w:t>Ожидаемые результаты к 2035 году:</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увеличение доли молодежи в возрасте от 14 до 30 лет, охваченной деятельностью молодежных общественных объединений, в общей ее численности с 30 процентов до 38 процентов.</w:t>
      </w:r>
    </w:p>
    <w:p w:rsidR="003A59E4" w:rsidRDefault="006F552C" w:rsidP="006F552C">
      <w:pPr>
        <w:spacing w:after="0" w:line="240" w:lineRule="auto"/>
        <w:ind w:firstLine="480"/>
        <w:jc w:val="center"/>
        <w:textAlignment w:val="baseline"/>
        <w:rPr>
          <w:rFonts w:ascii="Times New Roman" w:eastAsia="Times New Roman" w:hAnsi="Times New Roman" w:cs="Times New Roman"/>
          <w:b/>
          <w:sz w:val="24"/>
          <w:szCs w:val="24"/>
          <w:lang w:eastAsia="ru-RU"/>
        </w:rPr>
      </w:pPr>
      <w:r w:rsidRPr="00C26717">
        <w:rPr>
          <w:rFonts w:ascii="Arial" w:eastAsia="Times New Roman" w:hAnsi="Arial" w:cs="Arial"/>
          <w:color w:val="FF0000"/>
          <w:sz w:val="24"/>
          <w:szCs w:val="24"/>
          <w:lang w:eastAsia="ru-RU"/>
        </w:rPr>
        <w:br/>
      </w:r>
      <w:r w:rsidRPr="00D635B0">
        <w:rPr>
          <w:rFonts w:ascii="Times New Roman" w:eastAsia="Times New Roman" w:hAnsi="Times New Roman" w:cs="Times New Roman"/>
          <w:b/>
          <w:sz w:val="24"/>
          <w:szCs w:val="24"/>
          <w:lang w:eastAsia="ru-RU"/>
        </w:rPr>
        <w:t xml:space="preserve">Реализация регионального проекта Чувашской Республики </w:t>
      </w:r>
    </w:p>
    <w:p w:rsidR="006F552C" w:rsidRPr="00D635B0" w:rsidRDefault="006F552C" w:rsidP="006F552C">
      <w:pPr>
        <w:spacing w:after="0" w:line="240" w:lineRule="auto"/>
        <w:ind w:firstLine="480"/>
        <w:jc w:val="center"/>
        <w:textAlignment w:val="baseline"/>
        <w:rPr>
          <w:rFonts w:ascii="Times New Roman" w:eastAsia="Times New Roman" w:hAnsi="Times New Roman" w:cs="Times New Roman"/>
          <w:b/>
          <w:sz w:val="24"/>
          <w:szCs w:val="24"/>
          <w:lang w:eastAsia="ru-RU"/>
        </w:rPr>
      </w:pPr>
      <w:r w:rsidRPr="00D635B0">
        <w:rPr>
          <w:rFonts w:ascii="Times New Roman" w:eastAsia="Times New Roman" w:hAnsi="Times New Roman" w:cs="Times New Roman"/>
          <w:b/>
          <w:sz w:val="24"/>
          <w:szCs w:val="24"/>
          <w:lang w:eastAsia="ru-RU"/>
        </w:rPr>
        <w:t>«Успех каждого ребенка»</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lastRenderedPageBreak/>
        <w:t>В рамках реализации регионального проекта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Будет продолжена работа по обновлению материально-технической базы для занятий физической культурой и спортом в общеобразовательных организациях.</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Целевые показатели к году з</w:t>
      </w:r>
      <w:r w:rsidR="006274C9">
        <w:rPr>
          <w:rFonts w:ascii="Times New Roman" w:eastAsia="Times New Roman" w:hAnsi="Times New Roman" w:cs="Times New Roman"/>
          <w:sz w:val="24"/>
          <w:szCs w:val="24"/>
          <w:lang w:eastAsia="ru-RU"/>
        </w:rPr>
        <w:t>авершения регионального проекта:</w:t>
      </w:r>
    </w:p>
    <w:p w:rsidR="006F552C" w:rsidRPr="00D635B0" w:rsidRDefault="006F552C" w:rsidP="006F552C">
      <w:pPr>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 xml:space="preserve">увеличение доли детей в возрасте от 5 до 18 лет, охваченных дополнительным образованием, до </w:t>
      </w:r>
      <w:r w:rsidR="00A52677">
        <w:rPr>
          <w:rFonts w:ascii="Times New Roman" w:eastAsia="Times New Roman" w:hAnsi="Times New Roman" w:cs="Times New Roman"/>
          <w:sz w:val="24"/>
          <w:szCs w:val="24"/>
          <w:lang w:eastAsia="ru-RU"/>
        </w:rPr>
        <w:t>6</w:t>
      </w:r>
      <w:r w:rsidRPr="00D635B0">
        <w:rPr>
          <w:rFonts w:ascii="Times New Roman" w:eastAsia="Times New Roman" w:hAnsi="Times New Roman" w:cs="Times New Roman"/>
          <w:sz w:val="24"/>
          <w:szCs w:val="24"/>
          <w:lang w:eastAsia="ru-RU"/>
        </w:rPr>
        <w:t>0 процентов;</w:t>
      </w:r>
    </w:p>
    <w:p w:rsidR="006F552C" w:rsidRPr="00D635B0" w:rsidRDefault="006F552C" w:rsidP="006F552C">
      <w:pPr>
        <w:spacing w:after="0" w:line="240" w:lineRule="auto"/>
        <w:ind w:firstLine="480"/>
        <w:jc w:val="both"/>
        <w:textAlignment w:val="baseline"/>
        <w:rPr>
          <w:rFonts w:ascii="Arial" w:eastAsia="Times New Roman" w:hAnsi="Arial" w:cs="Arial"/>
          <w:sz w:val="24"/>
          <w:szCs w:val="24"/>
          <w:lang w:eastAsia="ru-RU"/>
        </w:rPr>
      </w:pPr>
      <w:r w:rsidRPr="00D635B0">
        <w:rPr>
          <w:rFonts w:ascii="Times New Roman" w:eastAsia="Times New Roman" w:hAnsi="Times New Roman" w:cs="Times New Roman"/>
          <w:sz w:val="24"/>
          <w:szCs w:val="24"/>
          <w:lang w:eastAsia="ru-RU"/>
        </w:rPr>
        <w:t xml:space="preserve">рост числа участников открытых онлайн-уроков, реализуемых с учетом опыта организации цикла открытых уроков </w:t>
      </w:r>
      <w:r w:rsidRPr="00D635B0">
        <w:t>«</w:t>
      </w:r>
      <w:proofErr w:type="spellStart"/>
      <w:r w:rsidRPr="00D635B0">
        <w:rPr>
          <w:rFonts w:ascii="Times New Roman" w:eastAsia="Times New Roman" w:hAnsi="Times New Roman" w:cs="Times New Roman"/>
          <w:sz w:val="24"/>
          <w:szCs w:val="24"/>
          <w:lang w:eastAsia="ru-RU"/>
        </w:rPr>
        <w:t>Проектория</w:t>
      </w:r>
      <w:proofErr w:type="spellEnd"/>
      <w:r w:rsidRPr="00D635B0">
        <w:t>»</w:t>
      </w:r>
      <w:r w:rsidRPr="00D635B0">
        <w:rPr>
          <w:rFonts w:ascii="Times New Roman" w:eastAsia="Times New Roman" w:hAnsi="Times New Roman" w:cs="Times New Roman"/>
          <w:sz w:val="24"/>
          <w:szCs w:val="24"/>
          <w:lang w:eastAsia="ru-RU"/>
        </w:rPr>
        <w:t xml:space="preserve">, </w:t>
      </w:r>
      <w:r w:rsidRPr="00D635B0">
        <w:t>«</w:t>
      </w:r>
      <w:r w:rsidRPr="00D635B0">
        <w:rPr>
          <w:rFonts w:ascii="Times New Roman" w:eastAsia="Times New Roman" w:hAnsi="Times New Roman" w:cs="Times New Roman"/>
          <w:sz w:val="24"/>
          <w:szCs w:val="24"/>
          <w:lang w:eastAsia="ru-RU"/>
        </w:rPr>
        <w:t>Уроки настоящего</w:t>
      </w:r>
      <w:r w:rsidRPr="00D635B0">
        <w:t>»</w:t>
      </w:r>
      <w:r w:rsidRPr="00D635B0">
        <w:rPr>
          <w:rFonts w:ascii="Times New Roman" w:eastAsia="Times New Roman" w:hAnsi="Times New Roman" w:cs="Times New Roman"/>
          <w:sz w:val="24"/>
          <w:szCs w:val="24"/>
          <w:lang w:eastAsia="ru-RU"/>
        </w:rPr>
        <w:t xml:space="preserve"> или иных аналогичных по возможностям, функциям и результатам проектов, направленных на раннюю профессиональную ориентацию.</w:t>
      </w:r>
    </w:p>
    <w:p w:rsidR="003A59E4" w:rsidRDefault="006F552C" w:rsidP="006F552C">
      <w:pPr>
        <w:spacing w:after="0" w:line="240" w:lineRule="auto"/>
        <w:ind w:firstLine="480"/>
        <w:jc w:val="center"/>
        <w:textAlignment w:val="baseline"/>
        <w:rPr>
          <w:rFonts w:ascii="Times New Roman" w:eastAsia="Times New Roman" w:hAnsi="Times New Roman" w:cs="Times New Roman"/>
          <w:b/>
          <w:sz w:val="24"/>
          <w:szCs w:val="24"/>
          <w:lang w:eastAsia="ru-RU"/>
        </w:rPr>
      </w:pPr>
      <w:r w:rsidRPr="00C26717">
        <w:rPr>
          <w:rFonts w:ascii="Arial" w:eastAsia="Times New Roman" w:hAnsi="Arial" w:cs="Arial"/>
          <w:color w:val="FF0000"/>
          <w:sz w:val="24"/>
          <w:szCs w:val="24"/>
          <w:lang w:eastAsia="ru-RU"/>
        </w:rPr>
        <w:br/>
      </w:r>
      <w:r w:rsidRPr="00D635B0">
        <w:rPr>
          <w:rFonts w:ascii="Times New Roman" w:eastAsia="Times New Roman" w:hAnsi="Times New Roman" w:cs="Times New Roman"/>
          <w:b/>
          <w:sz w:val="24"/>
          <w:szCs w:val="24"/>
          <w:lang w:eastAsia="ru-RU"/>
        </w:rPr>
        <w:t xml:space="preserve">Реализация регионального проекта Чувашской Республики </w:t>
      </w:r>
    </w:p>
    <w:p w:rsidR="006F552C" w:rsidRPr="00D635B0" w:rsidRDefault="006F552C" w:rsidP="006F552C">
      <w:pPr>
        <w:spacing w:after="0" w:line="240" w:lineRule="auto"/>
        <w:ind w:firstLine="480"/>
        <w:jc w:val="center"/>
        <w:textAlignment w:val="baseline"/>
        <w:rPr>
          <w:rFonts w:ascii="Times New Roman" w:eastAsia="Times New Roman" w:hAnsi="Times New Roman" w:cs="Times New Roman"/>
          <w:b/>
          <w:sz w:val="24"/>
          <w:szCs w:val="24"/>
          <w:lang w:eastAsia="ru-RU"/>
        </w:rPr>
      </w:pPr>
      <w:r w:rsidRPr="00D635B0">
        <w:rPr>
          <w:b/>
        </w:rPr>
        <w:t>«</w:t>
      </w:r>
      <w:r w:rsidRPr="00D635B0">
        <w:rPr>
          <w:rFonts w:ascii="Times New Roman" w:eastAsia="Times New Roman" w:hAnsi="Times New Roman" w:cs="Times New Roman"/>
          <w:b/>
          <w:sz w:val="24"/>
          <w:szCs w:val="24"/>
          <w:lang w:eastAsia="ru-RU"/>
        </w:rPr>
        <w:t>Социальная активность</w:t>
      </w:r>
      <w:r w:rsidRPr="00D635B0">
        <w:rPr>
          <w:b/>
        </w:rPr>
        <w:t>»</w:t>
      </w:r>
    </w:p>
    <w:p w:rsidR="006F552C" w:rsidRPr="00D635B0" w:rsidRDefault="006F552C" w:rsidP="006F552C">
      <w:pPr>
        <w:spacing w:after="0" w:line="240" w:lineRule="auto"/>
        <w:ind w:firstLine="480"/>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В рамках реализации регионального проекта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D635B0">
        <w:rPr>
          <w:rFonts w:ascii="Times New Roman" w:eastAsia="Times New Roman" w:hAnsi="Times New Roman" w:cs="Times New Roman"/>
          <w:sz w:val="24"/>
          <w:szCs w:val="24"/>
          <w:lang w:eastAsia="ru-RU"/>
        </w:rPr>
        <w:t>волонтерства</w:t>
      </w:r>
      <w:proofErr w:type="spellEnd"/>
      <w:r w:rsidRPr="00D635B0">
        <w:rPr>
          <w:rFonts w:ascii="Times New Roman" w:eastAsia="Times New Roman" w:hAnsi="Times New Roman" w:cs="Times New Roman"/>
          <w:sz w:val="24"/>
          <w:szCs w:val="24"/>
          <w:lang w:eastAsia="ru-RU"/>
        </w:rPr>
        <w:t>).</w:t>
      </w:r>
    </w:p>
    <w:p w:rsidR="006F552C" w:rsidRPr="00C26717" w:rsidRDefault="006F552C" w:rsidP="006F552C">
      <w:pPr>
        <w:spacing w:after="0" w:line="240" w:lineRule="auto"/>
        <w:ind w:firstLine="480"/>
        <w:jc w:val="both"/>
        <w:textAlignment w:val="baseline"/>
        <w:rPr>
          <w:rFonts w:ascii="Times New Roman" w:eastAsia="Times New Roman" w:hAnsi="Times New Roman" w:cs="Times New Roman"/>
          <w:color w:val="FF0000"/>
          <w:sz w:val="24"/>
          <w:szCs w:val="24"/>
          <w:lang w:eastAsia="ru-RU"/>
        </w:rPr>
      </w:pPr>
      <w:r w:rsidRPr="00D635B0">
        <w:rPr>
          <w:rFonts w:ascii="Times New Roman" w:eastAsia="Times New Roman" w:hAnsi="Times New Roman" w:cs="Times New Roman"/>
          <w:sz w:val="24"/>
          <w:szCs w:val="24"/>
          <w:lang w:eastAsia="ru-RU"/>
        </w:rPr>
        <w:t xml:space="preserve">В рамках проекта </w:t>
      </w:r>
      <w:r w:rsidR="006274C9">
        <w:rPr>
          <w:rFonts w:ascii="Times New Roman" w:eastAsia="Times New Roman" w:hAnsi="Times New Roman" w:cs="Times New Roman"/>
          <w:sz w:val="24"/>
          <w:szCs w:val="24"/>
          <w:lang w:eastAsia="ru-RU"/>
        </w:rPr>
        <w:t>с</w:t>
      </w:r>
      <w:r w:rsidRPr="00D635B0">
        <w:rPr>
          <w:rFonts w:ascii="Times New Roman" w:eastAsia="Times New Roman" w:hAnsi="Times New Roman" w:cs="Times New Roman"/>
          <w:sz w:val="24"/>
          <w:szCs w:val="24"/>
          <w:lang w:eastAsia="ru-RU"/>
        </w:rPr>
        <w:t>оздан ресурсный центр по поддержке добровольчества (</w:t>
      </w:r>
      <w:proofErr w:type="spellStart"/>
      <w:r w:rsidRPr="00D635B0">
        <w:rPr>
          <w:rFonts w:ascii="Times New Roman" w:eastAsia="Times New Roman" w:hAnsi="Times New Roman" w:cs="Times New Roman"/>
          <w:sz w:val="24"/>
          <w:szCs w:val="24"/>
          <w:lang w:eastAsia="ru-RU"/>
        </w:rPr>
        <w:t>волонтерства</w:t>
      </w:r>
      <w:proofErr w:type="spellEnd"/>
      <w:r w:rsidRPr="00D635B0">
        <w:rPr>
          <w:rFonts w:ascii="Times New Roman" w:eastAsia="Times New Roman" w:hAnsi="Times New Roman" w:cs="Times New Roman"/>
          <w:sz w:val="24"/>
          <w:szCs w:val="24"/>
          <w:lang w:eastAsia="ru-RU"/>
        </w:rPr>
        <w:t xml:space="preserve">) в сфере культуры безопасности и чрезвычайных ситуаций, на </w:t>
      </w:r>
      <w:proofErr w:type="gramStart"/>
      <w:r w:rsidRPr="00D635B0">
        <w:rPr>
          <w:rFonts w:ascii="Times New Roman" w:eastAsia="Times New Roman" w:hAnsi="Times New Roman" w:cs="Times New Roman"/>
          <w:sz w:val="24"/>
          <w:szCs w:val="24"/>
          <w:lang w:eastAsia="ru-RU"/>
        </w:rPr>
        <w:t>базе</w:t>
      </w:r>
      <w:proofErr w:type="gramEnd"/>
      <w:r w:rsidRPr="00D635B0">
        <w:rPr>
          <w:rFonts w:ascii="Times New Roman" w:eastAsia="Times New Roman" w:hAnsi="Times New Roman" w:cs="Times New Roman"/>
          <w:sz w:val="24"/>
          <w:szCs w:val="24"/>
          <w:lang w:eastAsia="ru-RU"/>
        </w:rPr>
        <w:t xml:space="preserve"> которого волонтеры обучают население правилам поведения при пожарах, авариях, стихийных бедствиях и иных чрезвычайных ситуациях</w:t>
      </w:r>
      <w:r w:rsidRPr="00C26717">
        <w:rPr>
          <w:rFonts w:ascii="Times New Roman" w:eastAsia="Times New Roman" w:hAnsi="Times New Roman" w:cs="Times New Roman"/>
          <w:color w:val="FF0000"/>
          <w:sz w:val="24"/>
          <w:szCs w:val="24"/>
          <w:lang w:eastAsia="ru-RU"/>
        </w:rPr>
        <w:t>.</w:t>
      </w:r>
    </w:p>
    <w:p w:rsidR="006F552C" w:rsidRPr="00C26717" w:rsidRDefault="006F552C" w:rsidP="006F552C">
      <w:pPr>
        <w:spacing w:after="0" w:line="240" w:lineRule="auto"/>
        <w:textAlignment w:val="baseline"/>
        <w:rPr>
          <w:rFonts w:ascii="Times New Roman" w:eastAsia="Times New Roman" w:hAnsi="Times New Roman" w:cs="Times New Roman"/>
          <w:color w:val="FF0000"/>
          <w:sz w:val="24"/>
          <w:szCs w:val="24"/>
          <w:lang w:eastAsia="ru-RU"/>
        </w:rPr>
      </w:pPr>
    </w:p>
    <w:p w:rsidR="006F552C" w:rsidRPr="00D635B0" w:rsidRDefault="006F552C" w:rsidP="006F552C">
      <w:pPr>
        <w:spacing w:after="0" w:line="240" w:lineRule="auto"/>
        <w:jc w:val="center"/>
        <w:rPr>
          <w:rFonts w:ascii="Times New Roman" w:eastAsia="Times New Roman" w:hAnsi="Times New Roman" w:cs="Times New Roman"/>
          <w:b/>
          <w:sz w:val="24"/>
          <w:szCs w:val="24"/>
          <w:lang w:eastAsia="ru-RU"/>
        </w:rPr>
      </w:pPr>
      <w:r w:rsidRPr="00D635B0">
        <w:rPr>
          <w:rFonts w:ascii="Times New Roman" w:eastAsia="Times New Roman" w:hAnsi="Times New Roman" w:cs="Times New Roman"/>
          <w:b/>
          <w:sz w:val="24"/>
          <w:szCs w:val="24"/>
          <w:lang w:eastAsia="ru-RU"/>
        </w:rPr>
        <w:t>Реализация регионального проекта Чувашской Республики «Современная школа»</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Реализация регионального проекта предусматривает обновление содержания и методов обучения предметной области «Технология» и других предметных областей.</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 xml:space="preserve">Одними из основных мероприятий регионального проекта станут внедрение обновленных ФГОС общего образования, повышение квалификации педагогов, работающих по адаптированным основным общеобразовательным программам, проведение </w:t>
      </w:r>
      <w:proofErr w:type="spellStart"/>
      <w:r w:rsidRPr="00D635B0">
        <w:rPr>
          <w:rFonts w:ascii="Times New Roman" w:eastAsia="Times New Roman" w:hAnsi="Times New Roman" w:cs="Times New Roman"/>
          <w:sz w:val="24"/>
          <w:szCs w:val="24"/>
          <w:lang w:eastAsia="ru-RU"/>
        </w:rPr>
        <w:t>профориентационной</w:t>
      </w:r>
      <w:proofErr w:type="spellEnd"/>
      <w:r w:rsidRPr="00D635B0">
        <w:rPr>
          <w:rFonts w:ascii="Times New Roman" w:eastAsia="Times New Roman" w:hAnsi="Times New Roman" w:cs="Times New Roman"/>
          <w:sz w:val="24"/>
          <w:szCs w:val="24"/>
          <w:lang w:eastAsia="ru-RU"/>
        </w:rPr>
        <w:t xml:space="preserve"> работы </w:t>
      </w:r>
      <w:proofErr w:type="gramStart"/>
      <w:r w:rsidRPr="00D635B0">
        <w:rPr>
          <w:rFonts w:ascii="Times New Roman" w:eastAsia="Times New Roman" w:hAnsi="Times New Roman" w:cs="Times New Roman"/>
          <w:sz w:val="24"/>
          <w:szCs w:val="24"/>
          <w:lang w:eastAsia="ru-RU"/>
        </w:rPr>
        <w:t>с</w:t>
      </w:r>
      <w:proofErr w:type="gramEnd"/>
      <w:r w:rsidRPr="00D635B0">
        <w:rPr>
          <w:rFonts w:ascii="Times New Roman" w:eastAsia="Times New Roman" w:hAnsi="Times New Roman" w:cs="Times New Roman"/>
          <w:sz w:val="24"/>
          <w:szCs w:val="24"/>
          <w:lang w:eastAsia="ru-RU"/>
        </w:rPr>
        <w:t xml:space="preserve"> обучающимися по адаптированным образовательным программам.</w:t>
      </w:r>
    </w:p>
    <w:p w:rsidR="006F552C"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В рамках реализации регионального проекта планируется:</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обновить материально-техническую базу школ для реализации программ цифрового, естественнонаучного и гуманитарного профилей;</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увеличить охват обучающихся образовательными программами цифрового, естественнонаучного и гуманитарного профилей.</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Целевые показатели к году завершения регионального проекта:</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увеличение числа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4 единиц;</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456 человек.</w:t>
      </w:r>
    </w:p>
    <w:p w:rsidR="006F552C" w:rsidRPr="00D635B0" w:rsidRDefault="006F552C" w:rsidP="006F552C">
      <w:pPr>
        <w:shd w:val="clear" w:color="auto" w:fill="FFFFFF"/>
        <w:spacing w:after="0" w:line="240" w:lineRule="auto"/>
        <w:ind w:firstLine="480"/>
        <w:jc w:val="center"/>
        <w:textAlignment w:val="baseline"/>
        <w:rPr>
          <w:rFonts w:ascii="Times New Roman" w:eastAsia="Times New Roman" w:hAnsi="Times New Roman" w:cs="Times New Roman"/>
          <w:b/>
          <w:sz w:val="24"/>
          <w:szCs w:val="24"/>
          <w:lang w:eastAsia="ru-RU"/>
        </w:rPr>
      </w:pPr>
      <w:r w:rsidRPr="00C26717">
        <w:rPr>
          <w:rFonts w:ascii="Times New Roman" w:eastAsia="Times New Roman" w:hAnsi="Times New Roman" w:cs="Times New Roman"/>
          <w:color w:val="FF0000"/>
          <w:sz w:val="24"/>
          <w:szCs w:val="24"/>
          <w:lang w:eastAsia="ru-RU"/>
        </w:rPr>
        <w:br/>
      </w:r>
      <w:r w:rsidRPr="00D635B0">
        <w:rPr>
          <w:rFonts w:ascii="Times New Roman" w:eastAsia="Times New Roman" w:hAnsi="Times New Roman" w:cs="Times New Roman"/>
          <w:b/>
          <w:sz w:val="24"/>
          <w:szCs w:val="24"/>
          <w:lang w:eastAsia="ru-RU"/>
        </w:rPr>
        <w:t>Реализация регионального проекта Чувашской Республики «Цифровая образовательная среда»</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Региональный проект предусматривает создание условий для внедрения современной и безопасной цифровой среды, обеспечивающей формирование ценности саморазвития и самообразования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lastRenderedPageBreak/>
        <w:t>К концу 2024 года во всех образовательных организациях необходимо обеспечить интернет</w:t>
      </w:r>
      <w:r w:rsidR="00D635B0" w:rsidRPr="00D635B0">
        <w:rPr>
          <w:rFonts w:ascii="Times New Roman" w:eastAsia="Times New Roman" w:hAnsi="Times New Roman" w:cs="Times New Roman"/>
          <w:sz w:val="24"/>
          <w:szCs w:val="24"/>
          <w:lang w:eastAsia="ru-RU"/>
        </w:rPr>
        <w:t xml:space="preserve"> </w:t>
      </w:r>
      <w:r w:rsidRPr="00D635B0">
        <w:rPr>
          <w:rFonts w:ascii="Times New Roman" w:eastAsia="Times New Roman" w:hAnsi="Times New Roman" w:cs="Times New Roman"/>
          <w:sz w:val="24"/>
          <w:szCs w:val="24"/>
          <w:lang w:eastAsia="ru-RU"/>
        </w:rPr>
        <w:t>-</w:t>
      </w:r>
      <w:r w:rsidR="00D635B0" w:rsidRPr="00D635B0">
        <w:rPr>
          <w:rFonts w:ascii="Times New Roman" w:eastAsia="Times New Roman" w:hAnsi="Times New Roman" w:cs="Times New Roman"/>
          <w:sz w:val="24"/>
          <w:szCs w:val="24"/>
          <w:lang w:eastAsia="ru-RU"/>
        </w:rPr>
        <w:t xml:space="preserve"> </w:t>
      </w:r>
      <w:r w:rsidRPr="00D635B0">
        <w:rPr>
          <w:rFonts w:ascii="Times New Roman" w:eastAsia="Times New Roman" w:hAnsi="Times New Roman" w:cs="Times New Roman"/>
          <w:sz w:val="24"/>
          <w:szCs w:val="24"/>
          <w:lang w:eastAsia="ru-RU"/>
        </w:rPr>
        <w:t>соединение со скоростью не менее 50 Мб/</w:t>
      </w:r>
      <w:proofErr w:type="gramStart"/>
      <w:r w:rsidRPr="00D635B0">
        <w:rPr>
          <w:rFonts w:ascii="Times New Roman" w:eastAsia="Times New Roman" w:hAnsi="Times New Roman" w:cs="Times New Roman"/>
          <w:sz w:val="24"/>
          <w:szCs w:val="24"/>
          <w:lang w:eastAsia="ru-RU"/>
        </w:rPr>
        <w:t>с</w:t>
      </w:r>
      <w:proofErr w:type="gramEnd"/>
      <w:r w:rsidRPr="00D635B0">
        <w:rPr>
          <w:rFonts w:ascii="Times New Roman" w:eastAsia="Times New Roman" w:hAnsi="Times New Roman" w:cs="Times New Roman"/>
          <w:sz w:val="24"/>
          <w:szCs w:val="24"/>
          <w:lang w:eastAsia="ru-RU"/>
        </w:rPr>
        <w:t>.</w:t>
      </w:r>
    </w:p>
    <w:p w:rsidR="006F552C" w:rsidRPr="00D635B0" w:rsidRDefault="006F552C" w:rsidP="006F552C">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Ежегодно не менее 3 работников, привлекаемых к осуществлению образовательной деятельности, будут проходить повышение квалификации с целью повышения их компетенций в области современных технологий.</w:t>
      </w:r>
    </w:p>
    <w:p w:rsidR="006F552C" w:rsidRPr="00D635B0" w:rsidRDefault="006F552C" w:rsidP="00D635B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Целевые показатели к году завершения регионального проекта:</w:t>
      </w:r>
    </w:p>
    <w:p w:rsidR="006F552C" w:rsidRPr="00D635B0" w:rsidRDefault="006F552C" w:rsidP="00D635B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увеличение доли обучающихся по программам общего образования, дополнительного образования для детей, для которых формируются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50 процентов;</w:t>
      </w:r>
    </w:p>
    <w:p w:rsidR="006F552C" w:rsidRPr="00D635B0" w:rsidRDefault="006F552C" w:rsidP="00D635B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95 процентов;</w:t>
      </w:r>
    </w:p>
    <w:p w:rsidR="006F552C" w:rsidRPr="00D635B0" w:rsidRDefault="006F552C" w:rsidP="00D635B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увеличение доли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до 5 процентов;</w:t>
      </w:r>
    </w:p>
    <w:p w:rsidR="006F552C" w:rsidRPr="00D635B0" w:rsidRDefault="006F552C" w:rsidP="00D635B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50 процентов.</w:t>
      </w:r>
    </w:p>
    <w:p w:rsidR="006F552C" w:rsidRPr="00D635B0" w:rsidRDefault="006F552C" w:rsidP="00D635B0">
      <w:pPr>
        <w:widowControl w:val="0"/>
        <w:autoSpaceDE w:val="0"/>
        <w:autoSpaceDN w:val="0"/>
        <w:spacing w:after="0" w:line="240" w:lineRule="auto"/>
        <w:ind w:firstLine="480"/>
        <w:jc w:val="both"/>
        <w:rPr>
          <w:rFonts w:ascii="Times New Roman" w:eastAsia="Times New Roman" w:hAnsi="Times New Roman" w:cs="Times New Roman"/>
          <w:sz w:val="24"/>
          <w:szCs w:val="24"/>
          <w:u w:val="single"/>
          <w:lang w:eastAsia="ru-RU"/>
        </w:rPr>
      </w:pPr>
      <w:r w:rsidRPr="00D635B0">
        <w:rPr>
          <w:rFonts w:ascii="Times New Roman" w:eastAsia="Times New Roman" w:hAnsi="Times New Roman" w:cs="Times New Roman"/>
          <w:sz w:val="24"/>
          <w:szCs w:val="24"/>
          <w:u w:val="single"/>
          <w:lang w:eastAsia="ru-RU"/>
        </w:rPr>
        <w:t>Приоритетные направления:</w:t>
      </w:r>
    </w:p>
    <w:p w:rsidR="006F552C" w:rsidRPr="00D635B0" w:rsidRDefault="006F552C" w:rsidP="00D635B0">
      <w:pPr>
        <w:widowControl w:val="0"/>
        <w:autoSpaceDE w:val="0"/>
        <w:autoSpaceDN w:val="0"/>
        <w:spacing w:after="0" w:line="240" w:lineRule="auto"/>
        <w:ind w:firstLine="480"/>
        <w:jc w:val="both"/>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6F552C" w:rsidRDefault="0078769A"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оптимизации</w:t>
      </w:r>
      <w:r w:rsidR="00900357">
        <w:rPr>
          <w:rFonts w:ascii="Times New Roman" w:eastAsia="Times New Roman" w:hAnsi="Times New Roman" w:cs="Times New Roman"/>
          <w:sz w:val="24"/>
          <w:szCs w:val="24"/>
          <w:lang w:eastAsia="ru-RU"/>
        </w:rPr>
        <w:t xml:space="preserve"> </w:t>
      </w:r>
      <w:r w:rsidR="00900357" w:rsidRPr="00D635B0">
        <w:rPr>
          <w:rFonts w:ascii="Times New Roman" w:eastAsia="Times New Roman" w:hAnsi="Times New Roman" w:cs="Times New Roman"/>
          <w:sz w:val="24"/>
          <w:szCs w:val="24"/>
          <w:lang w:eastAsia="ru-RU"/>
        </w:rPr>
        <w:t>МБОУ «Шумерлинская СОШ»</w:t>
      </w:r>
      <w:r w:rsidRPr="00D635B0">
        <w:rPr>
          <w:rFonts w:ascii="Times New Roman" w:eastAsia="Times New Roman" w:hAnsi="Times New Roman" w:cs="Times New Roman"/>
          <w:sz w:val="24"/>
          <w:szCs w:val="24"/>
          <w:lang w:eastAsia="ru-RU"/>
        </w:rPr>
        <w:t xml:space="preserve"> </w:t>
      </w:r>
      <w:r w:rsidR="00900357">
        <w:rPr>
          <w:rFonts w:ascii="Times New Roman" w:eastAsia="Times New Roman" w:hAnsi="Times New Roman" w:cs="Times New Roman"/>
          <w:sz w:val="24"/>
          <w:szCs w:val="24"/>
          <w:lang w:eastAsia="ru-RU"/>
        </w:rPr>
        <w:t xml:space="preserve">под </w:t>
      </w:r>
      <w:r w:rsidR="00900357" w:rsidRPr="00D635B0">
        <w:rPr>
          <w:rFonts w:ascii="Times New Roman" w:eastAsia="Times New Roman" w:hAnsi="Times New Roman" w:cs="Times New Roman"/>
          <w:sz w:val="24"/>
          <w:szCs w:val="24"/>
          <w:lang w:eastAsia="ru-RU"/>
        </w:rPr>
        <w:t>основную общеобразователь</w:t>
      </w:r>
      <w:r w:rsidR="00900357">
        <w:rPr>
          <w:rFonts w:ascii="Times New Roman" w:eastAsia="Times New Roman" w:hAnsi="Times New Roman" w:cs="Times New Roman"/>
          <w:sz w:val="24"/>
          <w:szCs w:val="24"/>
          <w:lang w:eastAsia="ru-RU"/>
        </w:rPr>
        <w:t>ную школу с последующим проведением</w:t>
      </w:r>
      <w:r w:rsidR="00052719">
        <w:rPr>
          <w:rFonts w:ascii="Times New Roman" w:eastAsia="Times New Roman" w:hAnsi="Times New Roman" w:cs="Times New Roman"/>
          <w:sz w:val="24"/>
          <w:szCs w:val="24"/>
          <w:lang w:eastAsia="ru-RU"/>
        </w:rPr>
        <w:t xml:space="preserve"> ремонтах работ</w:t>
      </w:r>
      <w:r w:rsidR="00900357">
        <w:rPr>
          <w:rFonts w:ascii="Times New Roman" w:eastAsia="Times New Roman" w:hAnsi="Times New Roman" w:cs="Times New Roman"/>
          <w:sz w:val="24"/>
          <w:szCs w:val="24"/>
          <w:lang w:eastAsia="ru-RU"/>
        </w:rPr>
        <w:t>;</w:t>
      </w:r>
    </w:p>
    <w:p w:rsidR="003A59E4" w:rsidRDefault="00052719"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реорганизация МБОУ «</w:t>
      </w:r>
      <w:proofErr w:type="spellStart"/>
      <w:r>
        <w:rPr>
          <w:rFonts w:ascii="Times New Roman" w:eastAsia="Times New Roman" w:hAnsi="Times New Roman" w:cs="Times New Roman"/>
          <w:sz w:val="24"/>
          <w:szCs w:val="24"/>
          <w:lang w:eastAsia="ru-RU"/>
        </w:rPr>
        <w:t>Торханская</w:t>
      </w:r>
      <w:proofErr w:type="spellEnd"/>
      <w:r>
        <w:rPr>
          <w:rFonts w:ascii="Times New Roman" w:eastAsia="Times New Roman" w:hAnsi="Times New Roman" w:cs="Times New Roman"/>
          <w:sz w:val="24"/>
          <w:szCs w:val="24"/>
          <w:lang w:eastAsia="ru-RU"/>
        </w:rPr>
        <w:t xml:space="preserve"> НШ-ДС» путем присоединения в МАОУ «Ходарская СОШ им. И. Н. Ульянова»;</w:t>
      </w:r>
    </w:p>
    <w:p w:rsidR="006F552C" w:rsidRPr="00D635B0"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635B0">
        <w:rPr>
          <w:rFonts w:ascii="Times New Roman" w:eastAsia="Times New Roman" w:hAnsi="Times New Roman" w:cs="Times New Roman"/>
          <w:sz w:val="24"/>
          <w:szCs w:val="24"/>
          <w:lang w:eastAsia="ru-RU"/>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w:t>
      </w:r>
      <w:r w:rsidR="00D635B0" w:rsidRPr="00D635B0">
        <w:rPr>
          <w:rFonts w:ascii="Times New Roman" w:eastAsia="Times New Roman" w:hAnsi="Times New Roman" w:cs="Times New Roman"/>
          <w:sz w:val="24"/>
          <w:szCs w:val="24"/>
          <w:lang w:eastAsia="ru-RU"/>
        </w:rPr>
        <w:t>«</w:t>
      </w:r>
      <w:r w:rsidRPr="00D635B0">
        <w:rPr>
          <w:rFonts w:ascii="Times New Roman" w:eastAsia="Times New Roman" w:hAnsi="Times New Roman" w:cs="Times New Roman"/>
          <w:sz w:val="24"/>
          <w:szCs w:val="24"/>
          <w:lang w:eastAsia="ru-RU"/>
        </w:rPr>
        <w:t>Технология</w:t>
      </w:r>
      <w:r w:rsidR="00D635B0" w:rsidRPr="00D635B0">
        <w:rPr>
          <w:rFonts w:ascii="Times New Roman" w:eastAsia="Times New Roman" w:hAnsi="Times New Roman" w:cs="Times New Roman"/>
          <w:sz w:val="24"/>
          <w:szCs w:val="24"/>
          <w:lang w:eastAsia="ru-RU"/>
        </w:rPr>
        <w:t>»</w:t>
      </w:r>
      <w:r w:rsidRPr="00D635B0">
        <w:rPr>
          <w:rFonts w:ascii="Times New Roman" w:eastAsia="Times New Roman" w:hAnsi="Times New Roman" w:cs="Times New Roman"/>
          <w:sz w:val="24"/>
          <w:szCs w:val="24"/>
          <w:lang w:eastAsia="ru-RU"/>
        </w:rPr>
        <w:t>;</w:t>
      </w:r>
    </w:p>
    <w:p w:rsidR="006F552C" w:rsidRPr="00D635B0"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635B0">
        <w:rPr>
          <w:rFonts w:ascii="Times New Roman" w:eastAsia="Times New Roman" w:hAnsi="Times New Roman" w:cs="Times New Roman"/>
          <w:sz w:val="24"/>
          <w:szCs w:val="24"/>
          <w:lang w:eastAsia="ru-RU"/>
        </w:rPr>
        <w:t>повышение доступности образовательных организаций всех уровней для обучающихся с ограниченными возможностями здоровья;</w:t>
      </w:r>
      <w:proofErr w:type="gramEnd"/>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 xml:space="preserve">создание в образовательных организациях условий для реализации </w:t>
      </w:r>
      <w:proofErr w:type="gramStart"/>
      <w:r w:rsidRPr="002331EF">
        <w:rPr>
          <w:rFonts w:ascii="Times New Roman" w:eastAsia="Times New Roman" w:hAnsi="Times New Roman" w:cs="Times New Roman"/>
          <w:sz w:val="24"/>
          <w:szCs w:val="24"/>
          <w:lang w:eastAsia="ru-RU"/>
        </w:rPr>
        <w:t>обучающимися</w:t>
      </w:r>
      <w:proofErr w:type="gramEnd"/>
      <w:r w:rsidRPr="002331EF">
        <w:rPr>
          <w:rFonts w:ascii="Times New Roman" w:eastAsia="Times New Roman" w:hAnsi="Times New Roman" w:cs="Times New Roman"/>
          <w:sz w:val="24"/>
          <w:szCs w:val="24"/>
          <w:lang w:eastAsia="ru-RU"/>
        </w:rPr>
        <w:t xml:space="preserve"> персональных образовательных маршрутов, для формирования базовых компетенций цифровой экономики;</w:t>
      </w:r>
    </w:p>
    <w:p w:rsidR="006F552C" w:rsidRPr="00C26717" w:rsidRDefault="006F552C" w:rsidP="006F552C">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2331EF">
        <w:rPr>
          <w:rFonts w:ascii="Times New Roman" w:eastAsia="Times New Roman" w:hAnsi="Times New Roman" w:cs="Times New Roman"/>
          <w:sz w:val="24"/>
          <w:szCs w:val="24"/>
          <w:lang w:eastAsia="ru-RU"/>
        </w:rPr>
        <w:t xml:space="preserve">создание системы раннего выявления, поддержки и сопровождения высокомотивированных и талантливых обучающихся на основе профиля компетенций и </w:t>
      </w:r>
      <w:r w:rsidRPr="002331EF">
        <w:rPr>
          <w:rFonts w:ascii="Times New Roman" w:eastAsia="Times New Roman" w:hAnsi="Times New Roman" w:cs="Times New Roman"/>
          <w:sz w:val="24"/>
          <w:szCs w:val="24"/>
          <w:lang w:eastAsia="ru-RU"/>
        </w:rPr>
        <w:lastRenderedPageBreak/>
        <w:t xml:space="preserve">персональных траекторий развития, в рамках которой предусмотрена </w:t>
      </w:r>
      <w:proofErr w:type="spellStart"/>
      <w:r w:rsidRPr="002331EF">
        <w:rPr>
          <w:rFonts w:ascii="Times New Roman" w:eastAsia="Times New Roman" w:hAnsi="Times New Roman" w:cs="Times New Roman"/>
          <w:sz w:val="24"/>
          <w:szCs w:val="24"/>
          <w:lang w:eastAsia="ru-RU"/>
        </w:rPr>
        <w:t>грантовая</w:t>
      </w:r>
      <w:proofErr w:type="spellEnd"/>
      <w:r w:rsidRPr="002331EF">
        <w:rPr>
          <w:rFonts w:ascii="Times New Roman" w:eastAsia="Times New Roman" w:hAnsi="Times New Roman" w:cs="Times New Roman"/>
          <w:sz w:val="24"/>
          <w:szCs w:val="24"/>
          <w:lang w:eastAsia="ru-RU"/>
        </w:rPr>
        <w:t xml:space="preserve"> поддержка педагогов и организаций, работающих с высокомотивированными талантливыми детьми и молодежью, адаптированной для цифровой экономики</w:t>
      </w:r>
      <w:r w:rsidRPr="00C26717">
        <w:rPr>
          <w:rFonts w:ascii="Times New Roman" w:eastAsia="Times New Roman" w:hAnsi="Times New Roman" w:cs="Times New Roman"/>
          <w:color w:val="FF0000"/>
          <w:sz w:val="24"/>
          <w:szCs w:val="24"/>
          <w:lang w:eastAsia="ru-RU"/>
        </w:rPr>
        <w:t>;</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2331EF">
        <w:rPr>
          <w:rFonts w:ascii="Times New Roman" w:eastAsia="Times New Roman" w:hAnsi="Times New Roman" w:cs="Times New Roman"/>
          <w:sz w:val="24"/>
          <w:szCs w:val="24"/>
          <w:lang w:eastAsia="ru-RU"/>
        </w:rPr>
        <w:t>волонтерства</w:t>
      </w:r>
      <w:proofErr w:type="spellEnd"/>
      <w:r w:rsidRPr="002331EF">
        <w:rPr>
          <w:rFonts w:ascii="Times New Roman" w:eastAsia="Times New Roman" w:hAnsi="Times New Roman" w:cs="Times New Roman"/>
          <w:sz w:val="24"/>
          <w:szCs w:val="24"/>
          <w:lang w:eastAsia="ru-RU"/>
        </w:rPr>
        <w:t>).</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331EF">
        <w:rPr>
          <w:rFonts w:ascii="Times New Roman" w:eastAsia="Times New Roman" w:hAnsi="Times New Roman" w:cs="Times New Roman"/>
          <w:sz w:val="24"/>
          <w:szCs w:val="24"/>
          <w:u w:val="single"/>
          <w:lang w:eastAsia="ru-RU"/>
        </w:rPr>
        <w:t>Ожидаемые результаты к 2035 году:</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полный охват детей дошкольным образованием;</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увеличение доли молодежи в возрасте от 14 до 30 лет, охваченной деятельностью молодежных общественных объединений, в общей ее численности с 3</w:t>
      </w:r>
      <w:r w:rsidR="00052719">
        <w:rPr>
          <w:rFonts w:ascii="Times New Roman" w:eastAsia="Times New Roman" w:hAnsi="Times New Roman" w:cs="Times New Roman"/>
          <w:sz w:val="24"/>
          <w:szCs w:val="24"/>
          <w:lang w:eastAsia="ru-RU"/>
        </w:rPr>
        <w:t>2</w:t>
      </w:r>
      <w:r w:rsidRPr="002331EF">
        <w:rPr>
          <w:rFonts w:ascii="Times New Roman" w:eastAsia="Times New Roman" w:hAnsi="Times New Roman" w:cs="Times New Roman"/>
          <w:sz w:val="24"/>
          <w:szCs w:val="24"/>
          <w:lang w:eastAsia="ru-RU"/>
        </w:rPr>
        <w:t xml:space="preserve"> процентов в 202</w:t>
      </w:r>
      <w:r w:rsidR="00052719">
        <w:rPr>
          <w:rFonts w:ascii="Times New Roman" w:eastAsia="Times New Roman" w:hAnsi="Times New Roman" w:cs="Times New Roman"/>
          <w:sz w:val="24"/>
          <w:szCs w:val="24"/>
          <w:lang w:eastAsia="ru-RU"/>
        </w:rPr>
        <w:t>2</w:t>
      </w:r>
      <w:r w:rsidRPr="002331EF">
        <w:rPr>
          <w:rFonts w:ascii="Times New Roman" w:eastAsia="Times New Roman" w:hAnsi="Times New Roman" w:cs="Times New Roman"/>
          <w:sz w:val="24"/>
          <w:szCs w:val="24"/>
          <w:lang w:eastAsia="ru-RU"/>
        </w:rPr>
        <w:t xml:space="preserve"> году до 38 процентов в 2035 году;</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увеличение удельного веса численности детей, получающих услуги дополнительного образования, в общей численности детей в возрасте от 5 до 18 лет до 60 процентов в 2035 году.</w:t>
      </w:r>
    </w:p>
    <w:p w:rsidR="006F552C" w:rsidRPr="002331EF"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2331EF" w:rsidRDefault="006F552C" w:rsidP="006F552C">
      <w:pPr>
        <w:widowControl w:val="0"/>
        <w:autoSpaceDE w:val="0"/>
        <w:autoSpaceDN w:val="0"/>
        <w:spacing w:after="0" w:line="240" w:lineRule="auto"/>
        <w:ind w:firstLine="540"/>
        <w:jc w:val="center"/>
        <w:outlineLvl w:val="5"/>
        <w:rPr>
          <w:rFonts w:ascii="Times New Roman" w:eastAsia="Times New Roman" w:hAnsi="Times New Roman" w:cs="Times New Roman"/>
          <w:b/>
          <w:sz w:val="24"/>
          <w:szCs w:val="24"/>
          <w:lang w:eastAsia="ru-RU"/>
        </w:rPr>
      </w:pPr>
      <w:r w:rsidRPr="002331EF">
        <w:rPr>
          <w:rFonts w:ascii="Times New Roman" w:eastAsia="Times New Roman" w:hAnsi="Times New Roman" w:cs="Times New Roman"/>
          <w:b/>
          <w:sz w:val="24"/>
          <w:szCs w:val="24"/>
          <w:lang w:eastAsia="ru-RU"/>
        </w:rPr>
        <w:t xml:space="preserve">Реализация приоритетного проекта </w:t>
      </w:r>
      <w:r w:rsidR="002331EF" w:rsidRPr="002331EF">
        <w:rPr>
          <w:rFonts w:ascii="Times New Roman" w:eastAsia="Times New Roman" w:hAnsi="Times New Roman" w:cs="Times New Roman"/>
          <w:b/>
          <w:sz w:val="24"/>
          <w:szCs w:val="24"/>
          <w:lang w:eastAsia="ru-RU"/>
        </w:rPr>
        <w:t>«</w:t>
      </w:r>
      <w:r w:rsidRPr="002331EF">
        <w:rPr>
          <w:rFonts w:ascii="Times New Roman" w:eastAsia="Times New Roman" w:hAnsi="Times New Roman" w:cs="Times New Roman"/>
          <w:b/>
          <w:sz w:val="24"/>
          <w:szCs w:val="24"/>
          <w:lang w:eastAsia="ru-RU"/>
        </w:rPr>
        <w:t>Создание современной образ</w:t>
      </w:r>
      <w:r w:rsidR="002331EF" w:rsidRPr="002331EF">
        <w:rPr>
          <w:rFonts w:ascii="Times New Roman" w:eastAsia="Times New Roman" w:hAnsi="Times New Roman" w:cs="Times New Roman"/>
          <w:b/>
          <w:sz w:val="24"/>
          <w:szCs w:val="24"/>
          <w:lang w:eastAsia="ru-RU"/>
        </w:rPr>
        <w:t>овательной среды для школьников»</w:t>
      </w:r>
      <w:r w:rsidRPr="002331EF">
        <w:rPr>
          <w:rFonts w:ascii="Times New Roman" w:eastAsia="Times New Roman" w:hAnsi="Times New Roman" w:cs="Times New Roman"/>
          <w:b/>
          <w:sz w:val="24"/>
          <w:szCs w:val="24"/>
          <w:lang w:eastAsia="ru-RU"/>
        </w:rPr>
        <w:t xml:space="preserve"> в рамках национального проекта в сфере образования</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Краткое описание модели функционирования приоритетного проекта</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 а именно:</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 xml:space="preserve">обеспечить </w:t>
      </w:r>
      <w:proofErr w:type="gramStart"/>
      <w:r w:rsidRPr="002331EF">
        <w:rPr>
          <w:rFonts w:ascii="Times New Roman" w:eastAsia="Times New Roman" w:hAnsi="Times New Roman" w:cs="Times New Roman"/>
          <w:sz w:val="24"/>
          <w:szCs w:val="24"/>
          <w:lang w:eastAsia="ru-RU"/>
        </w:rPr>
        <w:t>обучающимся</w:t>
      </w:r>
      <w:proofErr w:type="gramEnd"/>
      <w:r w:rsidRPr="002331EF">
        <w:rPr>
          <w:rFonts w:ascii="Times New Roman" w:eastAsia="Times New Roman" w:hAnsi="Times New Roman" w:cs="Times New Roman"/>
          <w:sz w:val="24"/>
          <w:szCs w:val="24"/>
          <w:lang w:eastAsia="ru-RU"/>
        </w:rPr>
        <w:t xml:space="preserve"> за 11 лет обучения до 3800 часов обязательной внеурочной деятельности в рамках основной образовательной программы (до 10 часов в неделю);</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создать условия для применения сетевой формы реализации образовательных программ с использованием ресурсов нескольких организаций;</w:t>
      </w:r>
    </w:p>
    <w:p w:rsidR="006F552C"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организовать обучение детей в возрасте от 5 до 18 лет по дополнительным образовательным программам.</w:t>
      </w:r>
    </w:p>
    <w:p w:rsidR="00052719" w:rsidRDefault="00052719"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обеспечения высокого качества общего образования, в соответствии с современными санитарно-эпидемиологическими требованиями, строительными и противопожарными нормами планируется в 2023 году: </w:t>
      </w:r>
    </w:p>
    <w:p w:rsidR="00052719" w:rsidRDefault="00052719"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строительство </w:t>
      </w:r>
      <w:proofErr w:type="spellStart"/>
      <w:r>
        <w:rPr>
          <w:rFonts w:ascii="Times New Roman" w:eastAsia="Times New Roman" w:hAnsi="Times New Roman" w:cs="Times New Roman"/>
          <w:sz w:val="24"/>
          <w:szCs w:val="24"/>
          <w:lang w:eastAsia="ru-RU"/>
        </w:rPr>
        <w:t>блочно</w:t>
      </w:r>
      <w:proofErr w:type="spellEnd"/>
      <w:r>
        <w:rPr>
          <w:rFonts w:ascii="Times New Roman" w:eastAsia="Times New Roman" w:hAnsi="Times New Roman" w:cs="Times New Roman"/>
          <w:sz w:val="24"/>
          <w:szCs w:val="24"/>
          <w:lang w:eastAsia="ru-RU"/>
        </w:rPr>
        <w:t>-модульной котельной МАОУ «</w:t>
      </w:r>
      <w:proofErr w:type="spellStart"/>
      <w:r>
        <w:rPr>
          <w:rFonts w:ascii="Times New Roman" w:eastAsia="Times New Roman" w:hAnsi="Times New Roman" w:cs="Times New Roman"/>
          <w:sz w:val="24"/>
          <w:szCs w:val="24"/>
          <w:lang w:eastAsia="ru-RU"/>
        </w:rPr>
        <w:t>Ходарская</w:t>
      </w:r>
      <w:proofErr w:type="spellEnd"/>
      <w:r>
        <w:rPr>
          <w:rFonts w:ascii="Times New Roman" w:eastAsia="Times New Roman" w:hAnsi="Times New Roman" w:cs="Times New Roman"/>
          <w:sz w:val="24"/>
          <w:szCs w:val="24"/>
          <w:lang w:eastAsia="ru-RU"/>
        </w:rPr>
        <w:t xml:space="preserve"> СОШ им. И.Н. Ульянова»;</w:t>
      </w:r>
    </w:p>
    <w:p w:rsidR="00052719" w:rsidRPr="002331EF" w:rsidRDefault="00052719"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благоустройство территории МАОУ «Ходарская СОШ им. И. </w:t>
      </w:r>
      <w:proofErr w:type="spellStart"/>
      <w:r>
        <w:rPr>
          <w:rFonts w:ascii="Times New Roman" w:eastAsia="Times New Roman" w:hAnsi="Times New Roman" w:cs="Times New Roman"/>
          <w:sz w:val="24"/>
          <w:szCs w:val="24"/>
          <w:lang w:eastAsia="ru-RU"/>
        </w:rPr>
        <w:t>Н.Ульянова</w:t>
      </w:r>
      <w:proofErr w:type="spellEnd"/>
      <w:r>
        <w:rPr>
          <w:rFonts w:ascii="Times New Roman" w:eastAsia="Times New Roman" w:hAnsi="Times New Roman" w:cs="Times New Roman"/>
          <w:sz w:val="24"/>
          <w:szCs w:val="24"/>
          <w:lang w:eastAsia="ru-RU"/>
        </w:rPr>
        <w:t xml:space="preserve">». </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Значения целевых показателей к году завершения реализации приоритетного проекта (2025 г.):</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 xml:space="preserve">удельный вес численности обучающихся, занимающихся в одну смену, в общей </w:t>
      </w:r>
      <w:r w:rsidR="00900357" w:rsidRPr="002331EF">
        <w:rPr>
          <w:rFonts w:ascii="Times New Roman" w:eastAsia="Times New Roman" w:hAnsi="Times New Roman" w:cs="Times New Roman"/>
          <w:sz w:val="24"/>
          <w:szCs w:val="24"/>
          <w:lang w:eastAsia="ru-RU"/>
        </w:rPr>
        <w:t>численности,</w:t>
      </w:r>
      <w:r w:rsidRPr="002331EF">
        <w:rPr>
          <w:rFonts w:ascii="Times New Roman" w:eastAsia="Times New Roman" w:hAnsi="Times New Roman" w:cs="Times New Roman"/>
          <w:sz w:val="24"/>
          <w:szCs w:val="24"/>
          <w:lang w:eastAsia="ru-RU"/>
        </w:rPr>
        <w:t xml:space="preserve"> обучающихся в общеобразовательных организациях - 100 процентов.</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2331EF" w:rsidRDefault="006F552C" w:rsidP="006F552C">
      <w:pPr>
        <w:widowControl w:val="0"/>
        <w:autoSpaceDE w:val="0"/>
        <w:autoSpaceDN w:val="0"/>
        <w:spacing w:after="0" w:line="240" w:lineRule="auto"/>
        <w:ind w:firstLine="540"/>
        <w:jc w:val="center"/>
        <w:outlineLvl w:val="5"/>
        <w:rPr>
          <w:rFonts w:ascii="Times New Roman" w:eastAsia="Times New Roman" w:hAnsi="Times New Roman" w:cs="Times New Roman"/>
          <w:b/>
          <w:sz w:val="24"/>
          <w:szCs w:val="24"/>
          <w:lang w:eastAsia="ru-RU"/>
        </w:rPr>
      </w:pPr>
      <w:r w:rsidRPr="002331EF">
        <w:rPr>
          <w:rFonts w:ascii="Times New Roman" w:eastAsia="Times New Roman" w:hAnsi="Times New Roman" w:cs="Times New Roman"/>
          <w:b/>
          <w:sz w:val="24"/>
          <w:szCs w:val="24"/>
          <w:lang w:eastAsia="ru-RU"/>
        </w:rPr>
        <w:t>Ре</w:t>
      </w:r>
      <w:r w:rsidR="002331EF" w:rsidRPr="002331EF">
        <w:rPr>
          <w:rFonts w:ascii="Times New Roman" w:eastAsia="Times New Roman" w:hAnsi="Times New Roman" w:cs="Times New Roman"/>
          <w:b/>
          <w:sz w:val="24"/>
          <w:szCs w:val="24"/>
          <w:lang w:eastAsia="ru-RU"/>
        </w:rPr>
        <w:t>ализация приоритетного проекта «</w:t>
      </w:r>
      <w:r w:rsidRPr="002331EF">
        <w:rPr>
          <w:rFonts w:ascii="Times New Roman" w:eastAsia="Times New Roman" w:hAnsi="Times New Roman" w:cs="Times New Roman"/>
          <w:b/>
          <w:sz w:val="24"/>
          <w:szCs w:val="24"/>
          <w:lang w:eastAsia="ru-RU"/>
        </w:rPr>
        <w:t>Доступное дополнительное образование</w:t>
      </w:r>
      <w:r w:rsidR="002331EF" w:rsidRPr="002331EF">
        <w:rPr>
          <w:rFonts w:ascii="Times New Roman" w:eastAsia="Times New Roman" w:hAnsi="Times New Roman" w:cs="Times New Roman"/>
          <w:b/>
          <w:sz w:val="24"/>
          <w:szCs w:val="24"/>
          <w:lang w:eastAsia="ru-RU"/>
        </w:rPr>
        <w:t xml:space="preserve"> для детей Чувашской Республики»</w:t>
      </w:r>
      <w:r w:rsidRPr="002331EF">
        <w:rPr>
          <w:rFonts w:ascii="Times New Roman" w:eastAsia="Times New Roman" w:hAnsi="Times New Roman" w:cs="Times New Roman"/>
          <w:b/>
          <w:sz w:val="24"/>
          <w:szCs w:val="24"/>
          <w:lang w:eastAsia="ru-RU"/>
        </w:rPr>
        <w:t xml:space="preserve"> в рамках национального проекта в сфере образования</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Краткое описание модели функционирования приоритетного проекта</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 xml:space="preserve">Региональная система дополнительного образования детей за счет модернизации будет иметь сложную </w:t>
      </w:r>
      <w:proofErr w:type="spellStart"/>
      <w:r w:rsidRPr="002331EF">
        <w:rPr>
          <w:rFonts w:ascii="Times New Roman" w:eastAsia="Times New Roman" w:hAnsi="Times New Roman" w:cs="Times New Roman"/>
          <w:sz w:val="24"/>
          <w:szCs w:val="24"/>
          <w:lang w:eastAsia="ru-RU"/>
        </w:rPr>
        <w:t>разноуровневую</w:t>
      </w:r>
      <w:proofErr w:type="spellEnd"/>
      <w:r w:rsidRPr="002331EF">
        <w:rPr>
          <w:rFonts w:ascii="Times New Roman" w:eastAsia="Times New Roman" w:hAnsi="Times New Roman" w:cs="Times New Roman"/>
          <w:sz w:val="24"/>
          <w:szCs w:val="24"/>
          <w:lang w:eastAsia="ru-RU"/>
        </w:rPr>
        <w:t xml:space="preserve"> </w:t>
      </w:r>
      <w:r w:rsidR="00900357" w:rsidRPr="002331EF">
        <w:rPr>
          <w:rFonts w:ascii="Times New Roman" w:eastAsia="Times New Roman" w:hAnsi="Times New Roman" w:cs="Times New Roman"/>
          <w:sz w:val="24"/>
          <w:szCs w:val="24"/>
          <w:lang w:eastAsia="ru-RU"/>
        </w:rPr>
        <w:t>структуру,</w:t>
      </w:r>
      <w:r w:rsidRPr="002331EF">
        <w:rPr>
          <w:rFonts w:ascii="Times New Roman" w:eastAsia="Times New Roman" w:hAnsi="Times New Roman" w:cs="Times New Roman"/>
          <w:sz w:val="24"/>
          <w:szCs w:val="24"/>
          <w:lang w:eastAsia="ru-RU"/>
        </w:rPr>
        <w:t xml:space="preserve"> и включать в себя:</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 xml:space="preserve">региональный модельный центр дополнительного образования детей (далее - модельный центр), обеспечивающий общую координацию развития системы дополнительного образования детей, разработку, распространение и внедрение лучших практик в области методологии и содержания образовательных программ. Модельный </w:t>
      </w:r>
      <w:r w:rsidRPr="002331EF">
        <w:rPr>
          <w:rFonts w:ascii="Times New Roman" w:eastAsia="Times New Roman" w:hAnsi="Times New Roman" w:cs="Times New Roman"/>
          <w:sz w:val="24"/>
          <w:szCs w:val="24"/>
          <w:lang w:eastAsia="ru-RU"/>
        </w:rPr>
        <w:lastRenderedPageBreak/>
        <w:t>центр будет осуществлять свою деятельность на основе взаимодействия с федеральным модельным центром и муниципальными (опорными) центрами дополнительного образования;</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муниципальные (опорные) центры дополнительного образования, обеспечивающие реализацию современных дополнительных общеобразовательных программ, а также осуществляющие внедрение новых практик дополнительного образования в деятельность муниципальных образовательных организаций.</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Значения целевых показателей к году завершения реализации приоритетного проекта:</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охват детей в возрасте от 5 до 18 лет дополнительным образованием - 65 процентов, в том числе охват детей по программам технической и естественнонаучной направленности - 20 процентов;</w:t>
      </w:r>
    </w:p>
    <w:p w:rsidR="006F552C" w:rsidRPr="002331EF"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31EF">
        <w:rPr>
          <w:rFonts w:ascii="Times New Roman" w:eastAsia="Times New Roman" w:hAnsi="Times New Roman" w:cs="Times New Roman"/>
          <w:sz w:val="24"/>
          <w:szCs w:val="24"/>
          <w:lang w:eastAsia="ru-RU"/>
        </w:rPr>
        <w:t>доля объединений и кружков технической направленности в общем количестве кружков и объединений - 10 процентов.</w:t>
      </w:r>
    </w:p>
    <w:p w:rsidR="006F552C" w:rsidRPr="00C26717" w:rsidRDefault="006F552C" w:rsidP="006F552C">
      <w:pPr>
        <w:rPr>
          <w:color w:val="FF0000"/>
        </w:rPr>
      </w:pPr>
    </w:p>
    <w:p w:rsidR="006F552C" w:rsidRPr="002331EF"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38" w:name="_Toc113980080"/>
      <w:r w:rsidRPr="002331EF">
        <w:rPr>
          <w:rFonts w:ascii="Times New Roman" w:eastAsiaTheme="majorEastAsia" w:hAnsi="Times New Roman" w:cs="Times New Roman"/>
          <w:b/>
          <w:bCs/>
          <w:sz w:val="24"/>
          <w:szCs w:val="24"/>
        </w:rPr>
        <w:t>Задача 4.4. Развитие рынка труда, обеспечение занятости населения</w:t>
      </w:r>
      <w:bookmarkEnd w:id="38"/>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Целевое видение к 2035 году</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Основными направлениями развития рынка труда будут выступать стимулирование притока в Шумерлински</w:t>
      </w:r>
      <w:r w:rsidR="00167830" w:rsidRPr="00274FFE">
        <w:rPr>
          <w:rFonts w:ascii="Times New Roman" w:eastAsia="Times New Roman" w:hAnsi="Times New Roman" w:cs="Times New Roman"/>
          <w:sz w:val="24"/>
          <w:szCs w:val="24"/>
          <w:lang w:eastAsia="ru-RU"/>
        </w:rPr>
        <w:t>й муниципальный округ</w:t>
      </w:r>
      <w:r w:rsidRPr="00274FFE">
        <w:rPr>
          <w:rFonts w:ascii="Times New Roman" w:eastAsia="Times New Roman" w:hAnsi="Times New Roman" w:cs="Times New Roman"/>
          <w:sz w:val="24"/>
          <w:szCs w:val="24"/>
          <w:lang w:eastAsia="ru-RU"/>
        </w:rPr>
        <w:t xml:space="preserve"> квалифицированных </w:t>
      </w:r>
      <w:proofErr w:type="gramStart"/>
      <w:r w:rsidRPr="00274FFE">
        <w:rPr>
          <w:rFonts w:ascii="Times New Roman" w:eastAsia="Times New Roman" w:hAnsi="Times New Roman" w:cs="Times New Roman"/>
          <w:sz w:val="24"/>
          <w:szCs w:val="24"/>
          <w:lang w:eastAsia="ru-RU"/>
        </w:rPr>
        <w:t>кадров</w:t>
      </w:r>
      <w:proofErr w:type="gramEnd"/>
      <w:r w:rsidRPr="00274FFE">
        <w:rPr>
          <w:rFonts w:ascii="Times New Roman" w:eastAsia="Times New Roman" w:hAnsi="Times New Roman" w:cs="Times New Roman"/>
          <w:sz w:val="24"/>
          <w:szCs w:val="24"/>
          <w:lang w:eastAsia="ru-RU"/>
        </w:rPr>
        <w:t xml:space="preserve">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инновационной деятельности и других сферах.</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 xml:space="preserve">Обеспечение качественного кадрового потенциала </w:t>
      </w:r>
      <w:r w:rsidR="00167830" w:rsidRPr="00274FFE">
        <w:rPr>
          <w:rFonts w:ascii="Times New Roman" w:eastAsia="Times New Roman" w:hAnsi="Times New Roman" w:cs="Times New Roman"/>
          <w:sz w:val="24"/>
          <w:szCs w:val="24"/>
          <w:lang w:eastAsia="ru-RU"/>
        </w:rPr>
        <w:t>округа</w:t>
      </w:r>
      <w:r w:rsidRPr="00274FFE">
        <w:rPr>
          <w:rFonts w:ascii="Times New Roman" w:eastAsia="Times New Roman" w:hAnsi="Times New Roman" w:cs="Times New Roman"/>
          <w:sz w:val="24"/>
          <w:szCs w:val="24"/>
          <w:lang w:eastAsia="ru-RU"/>
        </w:rPr>
        <w:t xml:space="preserve"> напрямую зависит от достойных условий жизни, получения образования, сохранения здоровья, организации досуга, занятий профессиональной деятельностью на уровне, сопоставимом с развитыми муниципалитетами Чувашии и других субъектов Российской Федерации.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Уровень безработицы  – это основной  индикатор рынка труда, также влияющий на уровень жизни в целом. Уровень зарегистрированной безработицы по отношению к численности трудоспособного населения в Шумерлинском муниципальном округе по состоянию на 1 января 2022 г. составил 1,09%.</w:t>
      </w:r>
      <w:r w:rsidRPr="00274FFE">
        <w:rPr>
          <w:rFonts w:ascii="Calibri" w:eastAsia="Times New Roman" w:hAnsi="Calibri" w:cs="Calibri"/>
          <w:szCs w:val="20"/>
          <w:lang w:eastAsia="ru-RU"/>
        </w:rPr>
        <w:t xml:space="preserve"> </w:t>
      </w:r>
      <w:r w:rsidRPr="00274FFE">
        <w:rPr>
          <w:rFonts w:ascii="Times New Roman" w:eastAsia="Times New Roman" w:hAnsi="Times New Roman" w:cs="Times New Roman"/>
          <w:sz w:val="24"/>
          <w:szCs w:val="24"/>
          <w:lang w:eastAsia="ru-RU"/>
        </w:rPr>
        <w:t>Численность безработных граждан, зарегистрированных в центре занятости населения, составила 42 человека.</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Проблемы:</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дисбаланс спроса и предложения рабочей силы как результат неравномерного распределения производственных ресурсов;</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Приоритетные направления:</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формирование конкурентной среды для создания, удержания и привлечения качественного кадрового потенциала в округ в результате создания благоприятной инвестиционной, инновационной, социальной, образовательной среды;</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 xml:space="preserve">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w:t>
      </w:r>
      <w:r w:rsidRPr="00274FFE">
        <w:rPr>
          <w:rFonts w:ascii="Times New Roman" w:eastAsia="Times New Roman" w:hAnsi="Times New Roman" w:cs="Times New Roman"/>
          <w:sz w:val="24"/>
          <w:szCs w:val="24"/>
          <w:lang w:eastAsia="ru-RU"/>
        </w:rPr>
        <w:lastRenderedPageBreak/>
        <w:t>экономики, и т.д.;</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стимулирование предпринимательского сообщества к созданию новых рабочих мест;</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выявление барьеров, затрудняющих формирование гибких трудовых отношений, в том числе дистанционной занятости;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 xml:space="preserve">проведение последовательных мер по легализации </w:t>
      </w:r>
      <w:r w:rsidR="00274FFE">
        <w:rPr>
          <w:rFonts w:ascii="Times New Roman" w:eastAsia="Times New Roman" w:hAnsi="Times New Roman" w:cs="Times New Roman"/>
          <w:sz w:val="24"/>
          <w:szCs w:val="24"/>
          <w:lang w:eastAsia="ru-RU"/>
        </w:rPr>
        <w:t>«</w:t>
      </w:r>
      <w:r w:rsidRPr="00274FFE">
        <w:rPr>
          <w:rFonts w:ascii="Times New Roman" w:eastAsia="Times New Roman" w:hAnsi="Times New Roman" w:cs="Times New Roman"/>
          <w:sz w:val="24"/>
          <w:szCs w:val="24"/>
          <w:lang w:eastAsia="ru-RU"/>
        </w:rPr>
        <w:t>серого</w:t>
      </w:r>
      <w:r w:rsidR="00274FFE">
        <w:rPr>
          <w:rFonts w:ascii="Times New Roman" w:eastAsia="Times New Roman" w:hAnsi="Times New Roman" w:cs="Times New Roman"/>
          <w:sz w:val="24"/>
          <w:szCs w:val="24"/>
          <w:lang w:eastAsia="ru-RU"/>
        </w:rPr>
        <w:t>»</w:t>
      </w:r>
      <w:r w:rsidRPr="00274FFE">
        <w:rPr>
          <w:rFonts w:ascii="Times New Roman" w:eastAsia="Times New Roman" w:hAnsi="Times New Roman" w:cs="Times New Roman"/>
          <w:sz w:val="24"/>
          <w:szCs w:val="24"/>
          <w:lang w:eastAsia="ru-RU"/>
        </w:rPr>
        <w:t xml:space="preserve"> рынка труда;</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реализация превентивных мер содействия занятости граждан, внедрение эффективных механизмов перепрофилирования безработных граждан;</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использование новых информационных возможностей и обеспечение доступности информационных ресурсов в сфере занятости населения;</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Ожидаемые результаты к 2035 году:</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снижение уровня регистрируемой безработицы.</w:t>
      </w:r>
    </w:p>
    <w:p w:rsidR="006F552C" w:rsidRPr="00274FFE"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39" w:name="_Toc113980081"/>
      <w:r w:rsidRPr="00274FFE">
        <w:rPr>
          <w:rFonts w:ascii="Times New Roman" w:eastAsiaTheme="majorEastAsia" w:hAnsi="Times New Roman" w:cs="Times New Roman"/>
          <w:b/>
          <w:bCs/>
          <w:sz w:val="24"/>
          <w:szCs w:val="24"/>
        </w:rPr>
        <w:t>Задача 4.5. Развитие социальной защиты населения</w:t>
      </w:r>
      <w:bookmarkEnd w:id="39"/>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Целевое видение к 2035 году</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В рамках развития социальной защиты населения планируется:</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усиление адресности социальных выплат;</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внедрение и развитие социальных и реабилитационных технологий, способствующих созданию благоприятных условий для обеспечения здоровья пожилых людей, инвалидов и увеличения продолжительности их жизни;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6F552C" w:rsidRPr="00274FFE" w:rsidRDefault="006F552C" w:rsidP="007C07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 xml:space="preserve">В Шумерлинском </w:t>
      </w:r>
      <w:r w:rsidR="007C07C3" w:rsidRPr="00274FFE">
        <w:rPr>
          <w:rFonts w:ascii="Times New Roman" w:eastAsia="Times New Roman" w:hAnsi="Times New Roman" w:cs="Times New Roman"/>
          <w:sz w:val="24"/>
          <w:szCs w:val="24"/>
          <w:lang w:eastAsia="ru-RU"/>
        </w:rPr>
        <w:t xml:space="preserve">муниципальном  округе на 01.01.2022 г.   проживают 7816 </w:t>
      </w:r>
      <w:r w:rsidRPr="00274FFE">
        <w:rPr>
          <w:rFonts w:ascii="Times New Roman" w:eastAsia="Times New Roman" w:hAnsi="Times New Roman" w:cs="Times New Roman"/>
          <w:sz w:val="24"/>
          <w:szCs w:val="24"/>
          <w:lang w:eastAsia="ru-RU"/>
        </w:rPr>
        <w:t xml:space="preserve">человек, каждый третий является получателем мер социальной поддержки, социальных пособий за счет средств федерального бюджета, республиканского бюджета Чувашской Республики и бюджета Шумерлинского </w:t>
      </w:r>
      <w:r w:rsidR="007C07C3" w:rsidRPr="00274FFE">
        <w:rPr>
          <w:rFonts w:ascii="Times New Roman" w:eastAsia="Times New Roman" w:hAnsi="Times New Roman" w:cs="Times New Roman"/>
          <w:sz w:val="24"/>
          <w:szCs w:val="24"/>
          <w:lang w:eastAsia="ru-RU"/>
        </w:rPr>
        <w:t>муниципального округа</w:t>
      </w:r>
      <w:r w:rsidRPr="00274FFE">
        <w:rPr>
          <w:rFonts w:ascii="Times New Roman" w:eastAsia="Times New Roman" w:hAnsi="Times New Roman" w:cs="Times New Roman"/>
          <w:sz w:val="24"/>
          <w:szCs w:val="24"/>
          <w:lang w:eastAsia="ru-RU"/>
        </w:rPr>
        <w:t>.</w:t>
      </w:r>
    </w:p>
    <w:p w:rsidR="006F552C" w:rsidRPr="00274FFE" w:rsidRDefault="007C07C3"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74FFE">
        <w:rPr>
          <w:rFonts w:ascii="Times New Roman" w:eastAsia="Times New Roman" w:hAnsi="Times New Roman" w:cs="Times New Roman"/>
          <w:sz w:val="24"/>
          <w:szCs w:val="24"/>
          <w:lang w:eastAsia="ru-RU"/>
        </w:rPr>
        <w:t xml:space="preserve">За </w:t>
      </w:r>
      <w:r w:rsidR="008369E1" w:rsidRPr="00274FFE">
        <w:rPr>
          <w:rFonts w:ascii="Times New Roman" w:eastAsia="Times New Roman" w:hAnsi="Times New Roman" w:cs="Times New Roman"/>
          <w:sz w:val="24"/>
          <w:szCs w:val="24"/>
          <w:lang w:eastAsia="ru-RU"/>
        </w:rPr>
        <w:t>январь-октябрь</w:t>
      </w:r>
      <w:r w:rsidRPr="00274FFE">
        <w:rPr>
          <w:rFonts w:ascii="Times New Roman" w:eastAsia="Times New Roman" w:hAnsi="Times New Roman" w:cs="Times New Roman"/>
          <w:sz w:val="24"/>
          <w:szCs w:val="24"/>
          <w:lang w:eastAsia="ru-RU"/>
        </w:rPr>
        <w:t xml:space="preserve"> 2022 г.</w:t>
      </w:r>
      <w:r w:rsidR="006F552C" w:rsidRPr="00274FFE">
        <w:rPr>
          <w:rFonts w:ascii="Times New Roman" w:eastAsia="Times New Roman" w:hAnsi="Times New Roman" w:cs="Times New Roman"/>
          <w:sz w:val="24"/>
          <w:szCs w:val="24"/>
          <w:lang w:eastAsia="ru-RU"/>
        </w:rPr>
        <w:t xml:space="preserve"> в Шумерлинском </w:t>
      </w:r>
      <w:r w:rsidRPr="00274FFE">
        <w:rPr>
          <w:rFonts w:ascii="Times New Roman" w:eastAsia="Times New Roman" w:hAnsi="Times New Roman" w:cs="Times New Roman"/>
          <w:sz w:val="24"/>
          <w:szCs w:val="24"/>
          <w:lang w:eastAsia="ru-RU"/>
        </w:rPr>
        <w:t>муниципальном округе</w:t>
      </w:r>
      <w:r w:rsidR="006F552C" w:rsidRPr="00274FFE">
        <w:rPr>
          <w:rFonts w:ascii="Times New Roman" w:eastAsia="Times New Roman" w:hAnsi="Times New Roman" w:cs="Times New Roman"/>
          <w:sz w:val="24"/>
          <w:szCs w:val="24"/>
          <w:lang w:eastAsia="ru-RU"/>
        </w:rPr>
        <w:t xml:space="preserve"> обеспечено предоставление мер социальной поддержки </w:t>
      </w:r>
      <w:r w:rsidRPr="00274FFE">
        <w:rPr>
          <w:rFonts w:ascii="Times New Roman" w:eastAsia="Times New Roman" w:hAnsi="Times New Roman" w:cs="Times New Roman"/>
          <w:sz w:val="24"/>
          <w:szCs w:val="24"/>
          <w:lang w:eastAsia="ru-RU"/>
        </w:rPr>
        <w:t>844</w:t>
      </w:r>
      <w:r w:rsidR="006F552C" w:rsidRPr="00274FFE">
        <w:rPr>
          <w:rFonts w:ascii="Times New Roman" w:eastAsia="Times New Roman" w:hAnsi="Times New Roman" w:cs="Times New Roman"/>
          <w:sz w:val="24"/>
          <w:szCs w:val="24"/>
          <w:lang w:eastAsia="ru-RU"/>
        </w:rPr>
        <w:t xml:space="preserve"> получател</w:t>
      </w:r>
      <w:r w:rsidRPr="00274FFE">
        <w:rPr>
          <w:rFonts w:ascii="Times New Roman" w:eastAsia="Times New Roman" w:hAnsi="Times New Roman" w:cs="Times New Roman"/>
          <w:sz w:val="24"/>
          <w:szCs w:val="24"/>
          <w:lang w:eastAsia="ru-RU"/>
        </w:rPr>
        <w:t>ям</w:t>
      </w:r>
      <w:r w:rsidR="006F552C" w:rsidRPr="00274FFE">
        <w:rPr>
          <w:rFonts w:ascii="Times New Roman" w:eastAsia="Times New Roman" w:hAnsi="Times New Roman" w:cs="Times New Roman"/>
          <w:sz w:val="24"/>
          <w:szCs w:val="24"/>
          <w:lang w:eastAsia="ru-RU"/>
        </w:rPr>
        <w:t xml:space="preserve"> региональных ежемесячных денежных выплат (труженики тыла, ветераны труда, реабилитированные лица и лица, признанные пострадавшими от политических репрессий), </w:t>
      </w:r>
      <w:r w:rsidRPr="00274FFE">
        <w:rPr>
          <w:rFonts w:ascii="Times New Roman" w:eastAsia="Times New Roman" w:hAnsi="Times New Roman" w:cs="Times New Roman"/>
          <w:sz w:val="24"/>
          <w:szCs w:val="24"/>
          <w:lang w:eastAsia="ru-RU"/>
        </w:rPr>
        <w:t>205</w:t>
      </w:r>
      <w:r w:rsidR="006F552C" w:rsidRPr="00274FFE">
        <w:rPr>
          <w:rFonts w:ascii="Times New Roman" w:eastAsia="Times New Roman" w:hAnsi="Times New Roman" w:cs="Times New Roman"/>
          <w:sz w:val="24"/>
          <w:szCs w:val="24"/>
          <w:lang w:eastAsia="ru-RU"/>
        </w:rPr>
        <w:t xml:space="preserve"> специалистам в сельской местности - на оплату</w:t>
      </w:r>
      <w:r w:rsidRPr="00274FFE">
        <w:rPr>
          <w:rFonts w:ascii="Times New Roman" w:eastAsia="Times New Roman" w:hAnsi="Times New Roman" w:cs="Times New Roman"/>
          <w:sz w:val="24"/>
          <w:szCs w:val="24"/>
          <w:lang w:eastAsia="ru-RU"/>
        </w:rPr>
        <w:t xml:space="preserve"> жилищно-коммунальных услуг, 36</w:t>
      </w:r>
      <w:r w:rsidR="006F552C" w:rsidRPr="00274FFE">
        <w:rPr>
          <w:rFonts w:ascii="Times New Roman" w:eastAsia="Times New Roman" w:hAnsi="Times New Roman" w:cs="Times New Roman"/>
          <w:sz w:val="24"/>
          <w:szCs w:val="24"/>
          <w:lang w:eastAsia="ru-RU"/>
        </w:rPr>
        <w:t xml:space="preserve"> малоимущим получателям субсидий - на оплату жилого помещения и коммунальных услуг, </w:t>
      </w:r>
      <w:r w:rsidR="008F37AF" w:rsidRPr="00274FFE">
        <w:rPr>
          <w:rFonts w:ascii="Times New Roman" w:eastAsia="Times New Roman" w:hAnsi="Times New Roman" w:cs="Times New Roman"/>
          <w:sz w:val="24"/>
          <w:szCs w:val="24"/>
          <w:lang w:eastAsia="ru-RU"/>
        </w:rPr>
        <w:t>912</w:t>
      </w:r>
      <w:r w:rsidR="006F552C" w:rsidRPr="00274FFE">
        <w:rPr>
          <w:rFonts w:ascii="Times New Roman" w:eastAsia="Times New Roman" w:hAnsi="Times New Roman" w:cs="Times New Roman"/>
          <w:sz w:val="24"/>
          <w:szCs w:val="24"/>
          <w:lang w:eastAsia="ru-RU"/>
        </w:rPr>
        <w:t xml:space="preserve"> федеральным льготникам - ежемесячных денежных выплат на оплату</w:t>
      </w:r>
      <w:proofErr w:type="gramEnd"/>
      <w:r w:rsidR="006F552C" w:rsidRPr="00274FFE">
        <w:rPr>
          <w:rFonts w:ascii="Times New Roman" w:eastAsia="Times New Roman" w:hAnsi="Times New Roman" w:cs="Times New Roman"/>
          <w:sz w:val="24"/>
          <w:szCs w:val="24"/>
          <w:lang w:eastAsia="ru-RU"/>
        </w:rPr>
        <w:t xml:space="preserve"> жилого помещения и коммунальных услуг, </w:t>
      </w:r>
      <w:r w:rsidR="008F37AF" w:rsidRPr="00274FFE">
        <w:rPr>
          <w:rFonts w:ascii="Times New Roman" w:eastAsia="Times New Roman" w:hAnsi="Times New Roman" w:cs="Times New Roman"/>
          <w:sz w:val="24"/>
          <w:szCs w:val="24"/>
          <w:lang w:eastAsia="ru-RU"/>
        </w:rPr>
        <w:t>7</w:t>
      </w:r>
      <w:r w:rsidR="006F552C" w:rsidRPr="00274FFE">
        <w:rPr>
          <w:rFonts w:ascii="Times New Roman" w:eastAsia="Times New Roman" w:hAnsi="Times New Roman" w:cs="Times New Roman"/>
          <w:sz w:val="24"/>
          <w:szCs w:val="24"/>
          <w:lang w:eastAsia="ru-RU"/>
        </w:rPr>
        <w:t xml:space="preserve"> получателям компенсаций и выплат для граждан, пострадавших от воздействия радиации, </w:t>
      </w:r>
      <w:r w:rsidR="0095501E" w:rsidRPr="00274FFE">
        <w:rPr>
          <w:rFonts w:ascii="Times New Roman" w:eastAsia="Times New Roman" w:hAnsi="Times New Roman" w:cs="Times New Roman"/>
          <w:sz w:val="24"/>
          <w:szCs w:val="24"/>
          <w:lang w:eastAsia="ru-RU"/>
        </w:rPr>
        <w:t>20</w:t>
      </w:r>
      <w:r w:rsidR="006F552C" w:rsidRPr="00274FFE">
        <w:rPr>
          <w:rFonts w:ascii="Times New Roman" w:eastAsia="Times New Roman" w:hAnsi="Times New Roman" w:cs="Times New Roman"/>
          <w:sz w:val="24"/>
          <w:szCs w:val="24"/>
          <w:lang w:eastAsia="ru-RU"/>
        </w:rPr>
        <w:t xml:space="preserve"> </w:t>
      </w:r>
      <w:r w:rsidR="0095501E" w:rsidRPr="00274FFE">
        <w:rPr>
          <w:rFonts w:ascii="Times New Roman" w:eastAsia="Times New Roman" w:hAnsi="Times New Roman" w:cs="Times New Roman"/>
          <w:sz w:val="24"/>
          <w:szCs w:val="24"/>
          <w:lang w:eastAsia="ru-RU"/>
        </w:rPr>
        <w:t>получателям</w:t>
      </w:r>
      <w:r w:rsidR="006F552C" w:rsidRPr="00274FFE">
        <w:rPr>
          <w:rFonts w:ascii="Times New Roman" w:eastAsia="Times New Roman" w:hAnsi="Times New Roman" w:cs="Times New Roman"/>
          <w:sz w:val="24"/>
          <w:szCs w:val="24"/>
          <w:lang w:eastAsia="ru-RU"/>
        </w:rPr>
        <w:t xml:space="preserve"> ежегодной денежной выплаты, установленной для лиц, награжденных знаком «Почетный донор России» и «Почетный донор СССР».</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Социальное обслуживание граждан пожилого возраста и</w:t>
      </w:r>
      <w:r w:rsidR="0095501E" w:rsidRPr="00274FFE">
        <w:rPr>
          <w:rFonts w:ascii="Times New Roman" w:eastAsia="Times New Roman" w:hAnsi="Times New Roman" w:cs="Times New Roman"/>
          <w:sz w:val="24"/>
          <w:szCs w:val="24"/>
          <w:lang w:eastAsia="ru-RU"/>
        </w:rPr>
        <w:t xml:space="preserve"> инвалидов в </w:t>
      </w:r>
      <w:r w:rsidR="0095501E" w:rsidRPr="00274FFE">
        <w:rPr>
          <w:rFonts w:ascii="Times New Roman" w:eastAsia="Times New Roman" w:hAnsi="Times New Roman" w:cs="Times New Roman"/>
          <w:sz w:val="24"/>
          <w:szCs w:val="24"/>
          <w:lang w:eastAsia="ru-RU"/>
        </w:rPr>
        <w:lastRenderedPageBreak/>
        <w:t>Шумерлинском муниципальном округе</w:t>
      </w:r>
      <w:r w:rsidRPr="00274FFE">
        <w:rPr>
          <w:rFonts w:ascii="Times New Roman" w:eastAsia="Times New Roman" w:hAnsi="Times New Roman" w:cs="Times New Roman"/>
          <w:sz w:val="24"/>
          <w:szCs w:val="24"/>
          <w:lang w:eastAsia="ru-RU"/>
        </w:rPr>
        <w:t xml:space="preserve"> осуществляет Бюджетное учреждение Чувашской Республики «Шумерлинский комплексный центр социального обслуживания населения» Минтруда Чувашии. Неотложные социальные услуги пожилым людям оказыва</w:t>
      </w:r>
      <w:r w:rsidR="0095501E" w:rsidRPr="00274FFE">
        <w:rPr>
          <w:rFonts w:ascii="Times New Roman" w:eastAsia="Times New Roman" w:hAnsi="Times New Roman" w:cs="Times New Roman"/>
          <w:sz w:val="24"/>
          <w:szCs w:val="24"/>
          <w:lang w:eastAsia="ru-RU"/>
        </w:rPr>
        <w:t>е</w:t>
      </w:r>
      <w:r w:rsidRPr="00274FFE">
        <w:rPr>
          <w:rFonts w:ascii="Times New Roman" w:eastAsia="Times New Roman" w:hAnsi="Times New Roman" w:cs="Times New Roman"/>
          <w:sz w:val="24"/>
          <w:szCs w:val="24"/>
          <w:lang w:eastAsia="ru-RU"/>
        </w:rPr>
        <w:t xml:space="preserve">т </w:t>
      </w:r>
      <w:r w:rsidR="0095501E" w:rsidRPr="00274FFE">
        <w:rPr>
          <w:rFonts w:ascii="Times New Roman" w:eastAsia="Times New Roman" w:hAnsi="Times New Roman" w:cs="Times New Roman"/>
          <w:sz w:val="24"/>
          <w:szCs w:val="24"/>
          <w:lang w:eastAsia="ru-RU"/>
        </w:rPr>
        <w:t>1</w:t>
      </w:r>
      <w:r w:rsidRPr="00274FFE">
        <w:rPr>
          <w:rFonts w:ascii="Times New Roman" w:eastAsia="Times New Roman" w:hAnsi="Times New Roman" w:cs="Times New Roman"/>
          <w:sz w:val="24"/>
          <w:szCs w:val="24"/>
          <w:lang w:eastAsia="ru-RU"/>
        </w:rPr>
        <w:t xml:space="preserve"> мобильн</w:t>
      </w:r>
      <w:r w:rsidR="0095501E" w:rsidRPr="00274FFE">
        <w:rPr>
          <w:rFonts w:ascii="Times New Roman" w:eastAsia="Times New Roman" w:hAnsi="Times New Roman" w:cs="Times New Roman"/>
          <w:sz w:val="24"/>
          <w:szCs w:val="24"/>
          <w:lang w:eastAsia="ru-RU"/>
        </w:rPr>
        <w:t>ая</w:t>
      </w:r>
      <w:r w:rsidRPr="00274FFE">
        <w:rPr>
          <w:rFonts w:ascii="Times New Roman" w:eastAsia="Times New Roman" w:hAnsi="Times New Roman" w:cs="Times New Roman"/>
          <w:sz w:val="24"/>
          <w:szCs w:val="24"/>
          <w:lang w:eastAsia="ru-RU"/>
        </w:rPr>
        <w:t xml:space="preserve"> бригад</w:t>
      </w:r>
      <w:r w:rsidR="0095501E" w:rsidRPr="00274FFE">
        <w:rPr>
          <w:rFonts w:ascii="Times New Roman" w:eastAsia="Times New Roman" w:hAnsi="Times New Roman" w:cs="Times New Roman"/>
          <w:sz w:val="24"/>
          <w:szCs w:val="24"/>
          <w:lang w:eastAsia="ru-RU"/>
        </w:rPr>
        <w:t>а</w:t>
      </w:r>
      <w:r w:rsidRPr="00274FFE">
        <w:rPr>
          <w:rFonts w:ascii="Times New Roman" w:eastAsia="Times New Roman" w:hAnsi="Times New Roman" w:cs="Times New Roman"/>
          <w:sz w:val="24"/>
          <w:szCs w:val="24"/>
          <w:lang w:eastAsia="ru-RU"/>
        </w:rPr>
        <w:t>, комплектуем</w:t>
      </w:r>
      <w:r w:rsidR="0095501E" w:rsidRPr="00274FFE">
        <w:rPr>
          <w:rFonts w:ascii="Times New Roman" w:eastAsia="Times New Roman" w:hAnsi="Times New Roman" w:cs="Times New Roman"/>
          <w:sz w:val="24"/>
          <w:szCs w:val="24"/>
          <w:lang w:eastAsia="ru-RU"/>
        </w:rPr>
        <w:t>ая</w:t>
      </w:r>
      <w:r w:rsidRPr="00274FFE">
        <w:rPr>
          <w:rFonts w:ascii="Times New Roman" w:eastAsia="Times New Roman" w:hAnsi="Times New Roman" w:cs="Times New Roman"/>
          <w:sz w:val="24"/>
          <w:szCs w:val="24"/>
          <w:lang w:eastAsia="ru-RU"/>
        </w:rPr>
        <w:t xml:space="preserve"> сотрудниками центров с привлечением специалистов подразделений Пенсионного фонда Российской Федерации, медицинских организаций, учреждений культуры, юристов, специалистов сферы бытового обслуживания. В 2</w:t>
      </w:r>
      <w:r w:rsidR="0095501E" w:rsidRPr="00274FFE">
        <w:rPr>
          <w:rFonts w:ascii="Times New Roman" w:eastAsia="Times New Roman" w:hAnsi="Times New Roman" w:cs="Times New Roman"/>
          <w:sz w:val="24"/>
          <w:szCs w:val="24"/>
          <w:lang w:eastAsia="ru-RU"/>
        </w:rPr>
        <w:t>021</w:t>
      </w:r>
      <w:r w:rsidRPr="00274FFE">
        <w:rPr>
          <w:rFonts w:ascii="Times New Roman" w:eastAsia="Times New Roman" w:hAnsi="Times New Roman" w:cs="Times New Roman"/>
          <w:sz w:val="24"/>
          <w:szCs w:val="24"/>
          <w:lang w:eastAsia="ru-RU"/>
        </w:rPr>
        <w:t xml:space="preserve"> </w:t>
      </w:r>
      <w:r w:rsidR="0095501E" w:rsidRPr="00274FFE">
        <w:rPr>
          <w:rFonts w:ascii="Times New Roman" w:eastAsia="Times New Roman" w:hAnsi="Times New Roman" w:cs="Times New Roman"/>
          <w:sz w:val="24"/>
          <w:szCs w:val="24"/>
          <w:lang w:eastAsia="ru-RU"/>
        </w:rPr>
        <w:t>году предоставлены услуги 184</w:t>
      </w:r>
      <w:r w:rsidRPr="00274FFE">
        <w:rPr>
          <w:rFonts w:ascii="Times New Roman" w:eastAsia="Times New Roman" w:hAnsi="Times New Roman" w:cs="Times New Roman"/>
          <w:sz w:val="24"/>
          <w:szCs w:val="24"/>
          <w:lang w:eastAsia="ru-RU"/>
        </w:rPr>
        <w:t xml:space="preserve"> гражданам пожилого возраста и инвалидам. Оказано </w:t>
      </w:r>
      <w:r w:rsidR="0095501E" w:rsidRPr="00274FFE">
        <w:rPr>
          <w:rFonts w:ascii="Times New Roman" w:eastAsia="Times New Roman" w:hAnsi="Times New Roman" w:cs="Times New Roman"/>
          <w:sz w:val="24"/>
          <w:szCs w:val="24"/>
          <w:lang w:eastAsia="ru-RU"/>
        </w:rPr>
        <w:t>140190</w:t>
      </w:r>
      <w:r w:rsidRPr="00274FFE">
        <w:rPr>
          <w:rFonts w:ascii="Times New Roman" w:eastAsia="Times New Roman" w:hAnsi="Times New Roman" w:cs="Times New Roman"/>
          <w:sz w:val="24"/>
          <w:szCs w:val="24"/>
          <w:lang w:eastAsia="ru-RU"/>
        </w:rPr>
        <w:t xml:space="preserve"> услуг, из них: социально-бытовые – </w:t>
      </w:r>
      <w:r w:rsidR="0095501E" w:rsidRPr="00274FFE">
        <w:rPr>
          <w:rFonts w:ascii="Times New Roman" w:eastAsia="Times New Roman" w:hAnsi="Times New Roman" w:cs="Times New Roman"/>
          <w:sz w:val="24"/>
          <w:szCs w:val="24"/>
          <w:lang w:eastAsia="ru-RU"/>
        </w:rPr>
        <w:t>46057</w:t>
      </w:r>
      <w:r w:rsidRPr="00274FFE">
        <w:rPr>
          <w:rFonts w:ascii="Times New Roman" w:eastAsia="Times New Roman" w:hAnsi="Times New Roman" w:cs="Times New Roman"/>
          <w:sz w:val="24"/>
          <w:szCs w:val="24"/>
          <w:lang w:eastAsia="ru-RU"/>
        </w:rPr>
        <w:t xml:space="preserve">; социально-медицинские – </w:t>
      </w:r>
      <w:r w:rsidR="0095501E" w:rsidRPr="00274FFE">
        <w:rPr>
          <w:rFonts w:ascii="Times New Roman" w:eastAsia="Times New Roman" w:hAnsi="Times New Roman" w:cs="Times New Roman"/>
          <w:sz w:val="24"/>
          <w:szCs w:val="24"/>
          <w:lang w:eastAsia="ru-RU"/>
        </w:rPr>
        <w:t>12706</w:t>
      </w:r>
      <w:r w:rsidRPr="00274FFE">
        <w:rPr>
          <w:rFonts w:ascii="Times New Roman" w:eastAsia="Times New Roman" w:hAnsi="Times New Roman" w:cs="Times New Roman"/>
          <w:sz w:val="24"/>
          <w:szCs w:val="24"/>
          <w:lang w:eastAsia="ru-RU"/>
        </w:rPr>
        <w:t>; социа</w:t>
      </w:r>
      <w:r w:rsidR="0095501E" w:rsidRPr="00274FFE">
        <w:rPr>
          <w:rFonts w:ascii="Times New Roman" w:eastAsia="Times New Roman" w:hAnsi="Times New Roman" w:cs="Times New Roman"/>
          <w:sz w:val="24"/>
          <w:szCs w:val="24"/>
          <w:lang w:eastAsia="ru-RU"/>
        </w:rPr>
        <w:t>льно-пси</w:t>
      </w:r>
      <w:r w:rsidR="009762C5" w:rsidRPr="00274FFE">
        <w:rPr>
          <w:rFonts w:ascii="Times New Roman" w:eastAsia="Times New Roman" w:hAnsi="Times New Roman" w:cs="Times New Roman"/>
          <w:sz w:val="24"/>
          <w:szCs w:val="24"/>
          <w:lang w:eastAsia="ru-RU"/>
        </w:rPr>
        <w:t>хологические – 1640, социально-</w:t>
      </w:r>
      <w:r w:rsidR="0095501E" w:rsidRPr="00274FFE">
        <w:rPr>
          <w:rFonts w:ascii="Times New Roman" w:eastAsia="Times New Roman" w:hAnsi="Times New Roman" w:cs="Times New Roman"/>
          <w:sz w:val="24"/>
          <w:szCs w:val="24"/>
          <w:lang w:eastAsia="ru-RU"/>
        </w:rPr>
        <w:t>педагогические</w:t>
      </w:r>
      <w:r w:rsidR="009762C5" w:rsidRPr="00274FFE">
        <w:rPr>
          <w:rFonts w:ascii="Times New Roman" w:eastAsia="Times New Roman" w:hAnsi="Times New Roman" w:cs="Times New Roman"/>
          <w:sz w:val="24"/>
          <w:szCs w:val="24"/>
          <w:lang w:eastAsia="ru-RU"/>
        </w:rPr>
        <w:t xml:space="preserve"> </w:t>
      </w:r>
      <w:r w:rsidR="0095501E" w:rsidRPr="00274FFE">
        <w:rPr>
          <w:rFonts w:ascii="Times New Roman" w:eastAsia="Times New Roman" w:hAnsi="Times New Roman" w:cs="Times New Roman"/>
          <w:sz w:val="24"/>
          <w:szCs w:val="24"/>
          <w:lang w:eastAsia="ru-RU"/>
        </w:rPr>
        <w:t>- 13826, социальн</w:t>
      </w:r>
      <w:proofErr w:type="gramStart"/>
      <w:r w:rsidR="0095501E" w:rsidRPr="00274FFE">
        <w:rPr>
          <w:rFonts w:ascii="Times New Roman" w:eastAsia="Times New Roman" w:hAnsi="Times New Roman" w:cs="Times New Roman"/>
          <w:sz w:val="24"/>
          <w:szCs w:val="24"/>
          <w:lang w:eastAsia="ru-RU"/>
        </w:rPr>
        <w:t>о-</w:t>
      </w:r>
      <w:proofErr w:type="gramEnd"/>
      <w:r w:rsidR="0095501E" w:rsidRPr="00274FFE">
        <w:rPr>
          <w:rFonts w:ascii="Times New Roman" w:eastAsia="Times New Roman" w:hAnsi="Times New Roman" w:cs="Times New Roman"/>
          <w:sz w:val="24"/>
          <w:szCs w:val="24"/>
          <w:lang w:eastAsia="ru-RU"/>
        </w:rPr>
        <w:t xml:space="preserve"> трудовые</w:t>
      </w:r>
      <w:r w:rsidR="009762C5" w:rsidRPr="00274FFE">
        <w:rPr>
          <w:rFonts w:ascii="Times New Roman" w:eastAsia="Times New Roman" w:hAnsi="Times New Roman" w:cs="Times New Roman"/>
          <w:sz w:val="24"/>
          <w:szCs w:val="24"/>
          <w:lang w:eastAsia="ru-RU"/>
        </w:rPr>
        <w:t xml:space="preserve"> </w:t>
      </w:r>
      <w:r w:rsidR="0095501E" w:rsidRPr="00274FFE">
        <w:rPr>
          <w:rFonts w:ascii="Times New Roman" w:eastAsia="Times New Roman" w:hAnsi="Times New Roman" w:cs="Times New Roman"/>
          <w:sz w:val="24"/>
          <w:szCs w:val="24"/>
          <w:lang w:eastAsia="ru-RU"/>
        </w:rPr>
        <w:t>-</w:t>
      </w:r>
      <w:r w:rsidR="009762C5" w:rsidRPr="00274FFE">
        <w:rPr>
          <w:rFonts w:ascii="Times New Roman" w:eastAsia="Times New Roman" w:hAnsi="Times New Roman" w:cs="Times New Roman"/>
          <w:sz w:val="24"/>
          <w:szCs w:val="24"/>
          <w:lang w:eastAsia="ru-RU"/>
        </w:rPr>
        <w:t xml:space="preserve"> 4442, социально-</w:t>
      </w:r>
      <w:r w:rsidR="0095501E" w:rsidRPr="00274FFE">
        <w:rPr>
          <w:rFonts w:ascii="Times New Roman" w:eastAsia="Times New Roman" w:hAnsi="Times New Roman" w:cs="Times New Roman"/>
          <w:sz w:val="24"/>
          <w:szCs w:val="24"/>
          <w:lang w:eastAsia="ru-RU"/>
        </w:rPr>
        <w:t>правовые</w:t>
      </w:r>
      <w:r w:rsidR="009762C5" w:rsidRPr="00274FFE">
        <w:rPr>
          <w:rFonts w:ascii="Times New Roman" w:eastAsia="Times New Roman" w:hAnsi="Times New Roman" w:cs="Times New Roman"/>
          <w:sz w:val="24"/>
          <w:szCs w:val="24"/>
          <w:lang w:eastAsia="ru-RU"/>
        </w:rPr>
        <w:t xml:space="preserve"> </w:t>
      </w:r>
      <w:r w:rsidR="0095501E" w:rsidRPr="00274FFE">
        <w:rPr>
          <w:rFonts w:ascii="Times New Roman" w:eastAsia="Times New Roman" w:hAnsi="Times New Roman" w:cs="Times New Roman"/>
          <w:sz w:val="24"/>
          <w:szCs w:val="24"/>
          <w:lang w:eastAsia="ru-RU"/>
        </w:rPr>
        <w:t>-</w:t>
      </w:r>
      <w:r w:rsidR="009762C5" w:rsidRPr="00274FFE">
        <w:rPr>
          <w:rFonts w:ascii="Times New Roman" w:eastAsia="Times New Roman" w:hAnsi="Times New Roman" w:cs="Times New Roman"/>
          <w:sz w:val="24"/>
          <w:szCs w:val="24"/>
          <w:lang w:eastAsia="ru-RU"/>
        </w:rPr>
        <w:t xml:space="preserve"> </w:t>
      </w:r>
      <w:r w:rsidR="0095501E" w:rsidRPr="00274FFE">
        <w:rPr>
          <w:rFonts w:ascii="Times New Roman" w:eastAsia="Times New Roman" w:hAnsi="Times New Roman" w:cs="Times New Roman"/>
          <w:sz w:val="24"/>
          <w:szCs w:val="24"/>
          <w:lang w:eastAsia="ru-RU"/>
        </w:rPr>
        <w:t>1288, услуги в целях повышения коммуникативного потенциала</w:t>
      </w:r>
      <w:r w:rsidR="009762C5" w:rsidRPr="00274FFE">
        <w:rPr>
          <w:rFonts w:ascii="Times New Roman" w:eastAsia="Times New Roman" w:hAnsi="Times New Roman" w:cs="Times New Roman"/>
          <w:sz w:val="24"/>
          <w:szCs w:val="24"/>
          <w:lang w:eastAsia="ru-RU"/>
        </w:rPr>
        <w:t xml:space="preserve"> </w:t>
      </w:r>
      <w:r w:rsidR="0095501E" w:rsidRPr="00274FFE">
        <w:rPr>
          <w:rFonts w:ascii="Times New Roman" w:eastAsia="Times New Roman" w:hAnsi="Times New Roman" w:cs="Times New Roman"/>
          <w:sz w:val="24"/>
          <w:szCs w:val="24"/>
          <w:lang w:eastAsia="ru-RU"/>
        </w:rPr>
        <w:t>- 231.</w:t>
      </w:r>
    </w:p>
    <w:p w:rsidR="006F552C" w:rsidRPr="00C26717" w:rsidRDefault="006F552C" w:rsidP="006F552C">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C26717">
        <w:rPr>
          <w:rFonts w:ascii="Times New Roman" w:eastAsia="Times New Roman" w:hAnsi="Times New Roman" w:cs="Times New Roman"/>
          <w:color w:val="FF0000"/>
          <w:sz w:val="24"/>
          <w:szCs w:val="24"/>
          <w:lang w:eastAsia="ru-RU"/>
        </w:rPr>
        <w:tab/>
      </w:r>
      <w:r w:rsidRPr="00274FFE">
        <w:rPr>
          <w:rFonts w:ascii="Times New Roman" w:eastAsia="Times New Roman" w:hAnsi="Times New Roman" w:cs="Times New Roman"/>
          <w:sz w:val="24"/>
          <w:szCs w:val="24"/>
          <w:lang w:eastAsia="ru-RU"/>
        </w:rPr>
        <w:t>Доля лиц старше трудоспособного возраста в общей численности населения</w:t>
      </w:r>
      <w:r w:rsidR="00BC57F2" w:rsidRPr="00274FFE">
        <w:rPr>
          <w:rFonts w:ascii="Times New Roman" w:eastAsia="Times New Roman" w:hAnsi="Times New Roman" w:cs="Times New Roman"/>
          <w:sz w:val="24"/>
          <w:szCs w:val="24"/>
          <w:lang w:eastAsia="ru-RU"/>
        </w:rPr>
        <w:t xml:space="preserve"> увеличивается и составляет 36,18</w:t>
      </w:r>
      <w:r w:rsidRPr="00274FFE">
        <w:rPr>
          <w:rFonts w:ascii="Times New Roman" w:eastAsia="Times New Roman" w:hAnsi="Times New Roman" w:cs="Times New Roman"/>
          <w:sz w:val="24"/>
          <w:szCs w:val="24"/>
          <w:lang w:eastAsia="ru-RU"/>
        </w:rPr>
        <w:t xml:space="preserve"> процентов</w:t>
      </w:r>
      <w:r w:rsidR="00412FAD" w:rsidRPr="00274FFE">
        <w:rPr>
          <w:rFonts w:ascii="Times New Roman" w:eastAsia="Times New Roman" w:hAnsi="Times New Roman" w:cs="Times New Roman"/>
          <w:sz w:val="24"/>
          <w:szCs w:val="24"/>
          <w:lang w:eastAsia="ru-RU"/>
        </w:rPr>
        <w:t xml:space="preserve"> (</w:t>
      </w:r>
      <w:r w:rsidR="00167830" w:rsidRPr="00274FFE">
        <w:rPr>
          <w:rFonts w:ascii="Times New Roman" w:eastAsia="Times New Roman" w:hAnsi="Times New Roman" w:cs="Times New Roman"/>
          <w:sz w:val="24"/>
          <w:szCs w:val="24"/>
          <w:lang w:eastAsia="ru-RU"/>
        </w:rPr>
        <w:t xml:space="preserve">на  01.01.2022 г.- </w:t>
      </w:r>
      <w:r w:rsidR="00412FAD" w:rsidRPr="00274FFE">
        <w:rPr>
          <w:rFonts w:ascii="Times New Roman" w:eastAsia="Times New Roman" w:hAnsi="Times New Roman" w:cs="Times New Roman"/>
          <w:sz w:val="24"/>
          <w:szCs w:val="24"/>
          <w:lang w:eastAsia="ru-RU"/>
        </w:rPr>
        <w:t>2828 человек)</w:t>
      </w:r>
      <w:r w:rsidRPr="00274FFE">
        <w:rPr>
          <w:rFonts w:ascii="Times New Roman" w:eastAsia="Times New Roman" w:hAnsi="Times New Roman" w:cs="Times New Roman"/>
          <w:sz w:val="24"/>
          <w:szCs w:val="24"/>
          <w:lang w:eastAsia="ru-RU"/>
        </w:rPr>
        <w:t xml:space="preserve">. В целях наиболее полного удовлетворения потребности граждан указанной категории в обеспечении социальной защиты и социального обслуживания необходимо дальнейшее развитие сети организаций социального обслуживания, внедрение современных технологий, передовых методов в предоставлении социальных услуг гражданам. </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ab/>
        <w:t>В настоящее время в Ш</w:t>
      </w:r>
      <w:r w:rsidR="00BC57F2" w:rsidRPr="00274FFE">
        <w:rPr>
          <w:rFonts w:ascii="Times New Roman" w:eastAsia="Times New Roman" w:hAnsi="Times New Roman" w:cs="Times New Roman"/>
          <w:sz w:val="24"/>
          <w:szCs w:val="24"/>
          <w:lang w:eastAsia="ru-RU"/>
        </w:rPr>
        <w:t>умерл</w:t>
      </w:r>
      <w:r w:rsidR="00274FFE" w:rsidRPr="00274FFE">
        <w:rPr>
          <w:rFonts w:ascii="Times New Roman" w:eastAsia="Times New Roman" w:hAnsi="Times New Roman" w:cs="Times New Roman"/>
          <w:sz w:val="24"/>
          <w:szCs w:val="24"/>
          <w:lang w:eastAsia="ru-RU"/>
        </w:rPr>
        <w:t xml:space="preserve">инском муниципальном </w:t>
      </w:r>
      <w:r w:rsidR="00167830" w:rsidRPr="00274FFE">
        <w:rPr>
          <w:rFonts w:ascii="Times New Roman" w:eastAsia="Times New Roman" w:hAnsi="Times New Roman" w:cs="Times New Roman"/>
          <w:sz w:val="24"/>
          <w:szCs w:val="24"/>
          <w:lang w:eastAsia="ru-RU"/>
        </w:rPr>
        <w:t>округе</w:t>
      </w:r>
      <w:r w:rsidR="00BC57F2" w:rsidRPr="00274FFE">
        <w:rPr>
          <w:rFonts w:ascii="Times New Roman" w:eastAsia="Times New Roman" w:hAnsi="Times New Roman" w:cs="Times New Roman"/>
          <w:sz w:val="24"/>
          <w:szCs w:val="24"/>
          <w:lang w:eastAsia="ru-RU"/>
        </w:rPr>
        <w:t xml:space="preserve"> проживают 631 инвалид</w:t>
      </w:r>
      <w:r w:rsidRPr="00274FFE">
        <w:rPr>
          <w:rFonts w:ascii="Times New Roman" w:eastAsia="Times New Roman" w:hAnsi="Times New Roman" w:cs="Times New Roman"/>
          <w:sz w:val="24"/>
          <w:szCs w:val="24"/>
          <w:lang w:eastAsia="ru-RU"/>
        </w:rPr>
        <w:t xml:space="preserve">, что составляет </w:t>
      </w:r>
      <w:r w:rsidR="00BC57F2" w:rsidRPr="00274FFE">
        <w:rPr>
          <w:rFonts w:ascii="Times New Roman" w:eastAsia="Times New Roman" w:hAnsi="Times New Roman" w:cs="Times New Roman"/>
          <w:sz w:val="24"/>
          <w:szCs w:val="24"/>
          <w:lang w:eastAsia="ru-RU"/>
        </w:rPr>
        <w:t>8,07</w:t>
      </w:r>
      <w:r w:rsidRPr="00274FFE">
        <w:rPr>
          <w:rFonts w:ascii="Times New Roman" w:eastAsia="Times New Roman" w:hAnsi="Times New Roman" w:cs="Times New Roman"/>
          <w:sz w:val="24"/>
          <w:szCs w:val="24"/>
          <w:lang w:eastAsia="ru-RU"/>
        </w:rPr>
        <w:t xml:space="preserve"> процента численности всего населения </w:t>
      </w:r>
      <w:r w:rsidR="00274FFE">
        <w:rPr>
          <w:rFonts w:ascii="Times New Roman" w:eastAsia="Times New Roman" w:hAnsi="Times New Roman" w:cs="Times New Roman"/>
          <w:sz w:val="24"/>
          <w:szCs w:val="24"/>
          <w:lang w:eastAsia="ru-RU"/>
        </w:rPr>
        <w:t xml:space="preserve">Шумерлинского </w:t>
      </w:r>
      <w:r w:rsidR="00BC57F2" w:rsidRPr="00274FFE">
        <w:rPr>
          <w:rFonts w:ascii="Times New Roman" w:eastAsia="Times New Roman" w:hAnsi="Times New Roman" w:cs="Times New Roman"/>
          <w:sz w:val="24"/>
          <w:szCs w:val="24"/>
          <w:lang w:eastAsia="ru-RU"/>
        </w:rPr>
        <w:t>муниципального округа</w:t>
      </w:r>
      <w:r w:rsidRPr="00274FFE">
        <w:rPr>
          <w:rFonts w:ascii="Times New Roman" w:eastAsia="Times New Roman" w:hAnsi="Times New Roman" w:cs="Times New Roman"/>
          <w:sz w:val="24"/>
          <w:szCs w:val="24"/>
          <w:lang w:eastAsia="ru-RU"/>
        </w:rPr>
        <w:t>. Их социальная поддержка характеризуется системой мер, обеспечивающих им социальные гарантии в соответствии с законодательством Российской Федерации и законодательством Чувашской Республики.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6717">
        <w:rPr>
          <w:rFonts w:ascii="Times New Roman" w:eastAsia="Times New Roman" w:hAnsi="Times New Roman" w:cs="Times New Roman"/>
          <w:color w:val="FF0000"/>
          <w:sz w:val="24"/>
          <w:szCs w:val="24"/>
          <w:lang w:eastAsia="ru-RU"/>
        </w:rPr>
        <w:tab/>
      </w:r>
      <w:r w:rsidRPr="00274FFE">
        <w:rPr>
          <w:rFonts w:ascii="Times New Roman" w:eastAsia="Times New Roman" w:hAnsi="Times New Roman" w:cs="Times New Roman"/>
          <w:sz w:val="24"/>
          <w:szCs w:val="24"/>
          <w:lang w:eastAsia="ru-RU"/>
        </w:rPr>
        <w:t xml:space="preserve">Гражданам с ограниченными возможностями здоровья предоставляются гарантии трудовой занятости. В </w:t>
      </w:r>
      <w:r w:rsidR="00BC57F2" w:rsidRPr="00274FFE">
        <w:rPr>
          <w:rFonts w:ascii="Times New Roman" w:eastAsia="Times New Roman" w:hAnsi="Times New Roman" w:cs="Times New Roman"/>
          <w:sz w:val="24"/>
          <w:szCs w:val="24"/>
          <w:lang w:eastAsia="ru-RU"/>
        </w:rPr>
        <w:t>2021</w:t>
      </w:r>
      <w:r w:rsidRPr="00274FFE">
        <w:rPr>
          <w:rFonts w:ascii="Times New Roman" w:eastAsia="Times New Roman" w:hAnsi="Times New Roman" w:cs="Times New Roman"/>
          <w:sz w:val="24"/>
          <w:szCs w:val="24"/>
          <w:lang w:eastAsia="ru-RU"/>
        </w:rPr>
        <w:t xml:space="preserve"> году через центр занятости населения трудоустроено </w:t>
      </w:r>
      <w:r w:rsidR="00274FFE">
        <w:rPr>
          <w:rFonts w:ascii="Times New Roman" w:eastAsia="Times New Roman" w:hAnsi="Times New Roman" w:cs="Times New Roman"/>
          <w:sz w:val="24"/>
          <w:szCs w:val="24"/>
          <w:lang w:eastAsia="ru-RU"/>
        </w:rPr>
        <w:t xml:space="preserve">3 инвалида, за </w:t>
      </w:r>
      <w:r w:rsidR="00BC57F2" w:rsidRPr="00274FFE">
        <w:rPr>
          <w:rFonts w:ascii="Times New Roman" w:eastAsia="Times New Roman" w:hAnsi="Times New Roman" w:cs="Times New Roman"/>
          <w:sz w:val="24"/>
          <w:szCs w:val="24"/>
          <w:lang w:eastAsia="ru-RU"/>
        </w:rPr>
        <w:t>10</w:t>
      </w:r>
      <w:r w:rsidR="00274FFE">
        <w:rPr>
          <w:rFonts w:ascii="Times New Roman" w:eastAsia="Times New Roman" w:hAnsi="Times New Roman" w:cs="Times New Roman"/>
          <w:sz w:val="24"/>
          <w:szCs w:val="24"/>
          <w:lang w:eastAsia="ru-RU"/>
        </w:rPr>
        <w:t xml:space="preserve"> месяцев 2022 года трудоустроено 5</w:t>
      </w:r>
      <w:r w:rsidR="00BC57F2" w:rsidRPr="00274FFE">
        <w:rPr>
          <w:rFonts w:ascii="Times New Roman" w:eastAsia="Times New Roman" w:hAnsi="Times New Roman" w:cs="Times New Roman"/>
          <w:sz w:val="24"/>
          <w:szCs w:val="24"/>
          <w:lang w:eastAsia="ru-RU"/>
        </w:rPr>
        <w:t xml:space="preserve"> инвалидов</w:t>
      </w:r>
      <w:r w:rsidRPr="00274FFE">
        <w:rPr>
          <w:rFonts w:ascii="Times New Roman" w:eastAsia="Times New Roman" w:hAnsi="Times New Roman" w:cs="Times New Roman"/>
          <w:sz w:val="24"/>
          <w:szCs w:val="24"/>
          <w:lang w:eastAsia="ru-RU"/>
        </w:rPr>
        <w:t>. На обеспечение трудоустройства инвалидов направлен и Закон Чувашской Республики «О квотировании рабочих мест для инвалидов в Чувашской Республике». Квота для трудоустройства инвалидов уст</w:t>
      </w:r>
      <w:r w:rsidR="00BC57F2" w:rsidRPr="00274FFE">
        <w:rPr>
          <w:rFonts w:ascii="Times New Roman" w:eastAsia="Times New Roman" w:hAnsi="Times New Roman" w:cs="Times New Roman"/>
          <w:sz w:val="24"/>
          <w:szCs w:val="24"/>
          <w:lang w:eastAsia="ru-RU"/>
        </w:rPr>
        <w:t xml:space="preserve">ановлена в 2 организациях </w:t>
      </w:r>
      <w:r w:rsidR="00274FFE">
        <w:rPr>
          <w:rFonts w:ascii="Times New Roman" w:eastAsia="Times New Roman" w:hAnsi="Times New Roman" w:cs="Times New Roman"/>
          <w:sz w:val="24"/>
          <w:szCs w:val="24"/>
          <w:lang w:eastAsia="ru-RU"/>
        </w:rPr>
        <w:t>Шумерлинского муниципального округа на</w:t>
      </w:r>
      <w:r w:rsidR="00BC57F2" w:rsidRPr="00274FFE">
        <w:rPr>
          <w:rFonts w:ascii="Times New Roman" w:eastAsia="Times New Roman" w:hAnsi="Times New Roman" w:cs="Times New Roman"/>
          <w:sz w:val="24"/>
          <w:szCs w:val="24"/>
          <w:lang w:eastAsia="ru-RU"/>
        </w:rPr>
        <w:t xml:space="preserve"> 2</w:t>
      </w:r>
      <w:r w:rsidRPr="00274FFE">
        <w:rPr>
          <w:rFonts w:ascii="Times New Roman" w:eastAsia="Times New Roman" w:hAnsi="Times New Roman" w:cs="Times New Roman"/>
          <w:sz w:val="24"/>
          <w:szCs w:val="24"/>
          <w:lang w:eastAsia="ru-RU"/>
        </w:rPr>
        <w:t xml:space="preserve"> рабочих </w:t>
      </w:r>
      <w:r w:rsidR="00BC57F2" w:rsidRPr="00274FFE">
        <w:rPr>
          <w:rFonts w:ascii="Times New Roman" w:eastAsia="Times New Roman" w:hAnsi="Times New Roman" w:cs="Times New Roman"/>
          <w:sz w:val="24"/>
          <w:szCs w:val="24"/>
          <w:lang w:eastAsia="ru-RU"/>
        </w:rPr>
        <w:t>места</w:t>
      </w:r>
      <w:r w:rsidRPr="00274FFE">
        <w:rPr>
          <w:rFonts w:ascii="Times New Roman" w:eastAsia="Times New Roman" w:hAnsi="Times New Roman" w:cs="Times New Roman"/>
          <w:sz w:val="24"/>
          <w:szCs w:val="24"/>
          <w:lang w:eastAsia="ru-RU"/>
        </w:rPr>
        <w:t>.</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ab/>
        <w:t>Ведется работа по созданию условий для беспрепятственного доступа инвалидов к объектам социальной инфраструктуры</w:t>
      </w:r>
      <w:r w:rsidR="00BC57F2" w:rsidRPr="00274FFE">
        <w:rPr>
          <w:rFonts w:ascii="Times New Roman" w:eastAsia="Times New Roman" w:hAnsi="Times New Roman" w:cs="Times New Roman"/>
          <w:sz w:val="24"/>
          <w:szCs w:val="24"/>
          <w:lang w:eastAsia="ru-RU"/>
        </w:rPr>
        <w:t>,</w:t>
      </w:r>
      <w:r w:rsidRPr="00274FFE">
        <w:rPr>
          <w:rFonts w:ascii="Times New Roman" w:eastAsia="Times New Roman" w:hAnsi="Times New Roman" w:cs="Times New Roman"/>
          <w:sz w:val="24"/>
          <w:szCs w:val="24"/>
          <w:lang w:eastAsia="ru-RU"/>
        </w:rPr>
        <w:t xml:space="preserve"> проведена инвентаризация всех существующих объектов социальной инфраструктуры, составлены списки объектов, подлежащих приспособлению для доступа инвалидов и других маломобильных групп населения, установлены сроки их переоборудования. </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Несмотря на принятые меры, многие объекты социокультурной инфраструктуры на сегодняшний день остаются недоступны для посещений инвалидами с нарушениями функций опорно-двигательного аппарата, по зрению, по слуху. Недостаточно эффективно решаются вопросы их трудоустройства, что в настоящее время является актуальным.</w:t>
      </w:r>
    </w:p>
    <w:p w:rsidR="00167830"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ab/>
        <w:t xml:space="preserve">Реализация мероприятий будет способствовать увеличению количества трудоустроенных инвалидов </w:t>
      </w:r>
      <w:r w:rsidR="00BC57F2" w:rsidRPr="00274FFE">
        <w:rPr>
          <w:rFonts w:ascii="Times New Roman" w:eastAsia="Times New Roman" w:hAnsi="Times New Roman" w:cs="Times New Roman"/>
          <w:sz w:val="24"/>
          <w:szCs w:val="24"/>
          <w:lang w:eastAsia="ru-RU"/>
        </w:rPr>
        <w:t xml:space="preserve">(в 2020 году- </w:t>
      </w:r>
      <w:r w:rsidRPr="00274FFE">
        <w:rPr>
          <w:rFonts w:ascii="Times New Roman" w:eastAsia="Times New Roman" w:hAnsi="Times New Roman" w:cs="Times New Roman"/>
          <w:sz w:val="24"/>
          <w:szCs w:val="24"/>
          <w:lang w:eastAsia="ru-RU"/>
        </w:rPr>
        <w:t>15,4 процента</w:t>
      </w:r>
      <w:r w:rsidR="00BC57F2" w:rsidRPr="00274FFE">
        <w:rPr>
          <w:rFonts w:ascii="Times New Roman" w:eastAsia="Times New Roman" w:hAnsi="Times New Roman" w:cs="Times New Roman"/>
          <w:sz w:val="24"/>
          <w:szCs w:val="24"/>
          <w:lang w:eastAsia="ru-RU"/>
        </w:rPr>
        <w:t>)</w:t>
      </w:r>
      <w:r w:rsidRPr="00274FFE">
        <w:rPr>
          <w:rFonts w:ascii="Times New Roman" w:eastAsia="Times New Roman" w:hAnsi="Times New Roman" w:cs="Times New Roman"/>
          <w:sz w:val="24"/>
          <w:szCs w:val="24"/>
          <w:lang w:eastAsia="ru-RU"/>
        </w:rPr>
        <w:t xml:space="preserve">. </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Проблемы:</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низкая активность негосударственного сектора в предоставлении социальных услуг;</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 xml:space="preserve">недостаточное количество </w:t>
      </w:r>
      <w:proofErr w:type="spellStart"/>
      <w:r w:rsidRPr="00274FFE">
        <w:rPr>
          <w:rFonts w:ascii="Times New Roman" w:eastAsia="Times New Roman" w:hAnsi="Times New Roman" w:cs="Times New Roman"/>
          <w:sz w:val="24"/>
          <w:szCs w:val="24"/>
          <w:lang w:eastAsia="ru-RU"/>
        </w:rPr>
        <w:t>стационарзамещающих</w:t>
      </w:r>
      <w:proofErr w:type="spellEnd"/>
      <w:r w:rsidRPr="00274FFE">
        <w:rPr>
          <w:rFonts w:ascii="Times New Roman" w:eastAsia="Times New Roman" w:hAnsi="Times New Roman" w:cs="Times New Roman"/>
          <w:sz w:val="24"/>
          <w:szCs w:val="24"/>
          <w:lang w:eastAsia="ru-RU"/>
        </w:rPr>
        <w:t xml:space="preserve"> технологий и методик предоставления социальных услуг, в том числе для граждан, страдающих психическими расстройствами;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недостаточный охват инвалидов и граждан старшего поколения полустационарным обслуживанием.</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Приоритетные направления:</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 xml:space="preserve">повышение эффективности социальной помощи, оказываемой нуждающимся </w:t>
      </w:r>
      <w:r w:rsidRPr="00274FFE">
        <w:rPr>
          <w:rFonts w:ascii="Times New Roman" w:eastAsia="Times New Roman" w:hAnsi="Times New Roman" w:cs="Times New Roman"/>
          <w:sz w:val="24"/>
          <w:szCs w:val="24"/>
          <w:lang w:eastAsia="ru-RU"/>
        </w:rPr>
        <w:lastRenderedPageBreak/>
        <w:t>гражданам, за счет усиления адресного подхода и внедрения новых технологий;</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создание благоприятных условий для функционирования института семьи;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повышение оперативности предоставления социальной помощи лицам, находящимся в трудной жизненной ситуации;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Ожидаемые результаты к 2035 году:</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безусловное обеспечение выполнения обязательств по социальной поддержке нуждающихся граждан;</w:t>
      </w:r>
    </w:p>
    <w:p w:rsidR="006F552C" w:rsidRPr="00274FFE" w:rsidRDefault="006F552C" w:rsidP="006F552C">
      <w:pPr>
        <w:widowControl w:val="0"/>
        <w:autoSpaceDE w:val="0"/>
        <w:autoSpaceDN w:val="0"/>
        <w:spacing w:after="0" w:line="240" w:lineRule="auto"/>
        <w:ind w:firstLine="540"/>
        <w:jc w:val="both"/>
        <w:rPr>
          <w:rFonts w:ascii="Calibri" w:eastAsia="Times New Roman" w:hAnsi="Calibri" w:cs="Calibri"/>
          <w:szCs w:val="20"/>
          <w:lang w:eastAsia="ru-RU"/>
        </w:rPr>
      </w:pPr>
      <w:r w:rsidRPr="00274FFE">
        <w:rPr>
          <w:rFonts w:ascii="Times New Roman" w:eastAsia="Times New Roman" w:hAnsi="Times New Roman" w:cs="Times New Roman"/>
          <w:sz w:val="24"/>
          <w:szCs w:val="24"/>
          <w:lang w:eastAsia="ru-RU"/>
        </w:rPr>
        <w:t>увеличение доли доступных для инвалидов и других маломобильных групп населения объектов социальной, транспортной, инженерной инфраструктуры до 80 процентов.</w:t>
      </w:r>
    </w:p>
    <w:p w:rsidR="006F552C" w:rsidRPr="00274FFE"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40" w:name="_Toc113980082"/>
      <w:r w:rsidRPr="00274FFE">
        <w:rPr>
          <w:rFonts w:ascii="Times New Roman" w:eastAsiaTheme="majorEastAsia" w:hAnsi="Times New Roman" w:cs="Times New Roman"/>
          <w:b/>
          <w:bCs/>
          <w:sz w:val="24"/>
          <w:szCs w:val="24"/>
        </w:rPr>
        <w:t>Задача 4.6. Развитие рынка услуг в социальной сфере</w:t>
      </w:r>
      <w:bookmarkEnd w:id="40"/>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274FFE">
        <w:rPr>
          <w:rFonts w:ascii="Times New Roman" w:eastAsia="Times New Roman" w:hAnsi="Times New Roman" w:cs="Times New Roman"/>
          <w:sz w:val="24"/>
          <w:szCs w:val="24"/>
          <w:u w:val="single"/>
          <w:lang w:eastAsia="ru-RU"/>
        </w:rPr>
        <w:t>Целевое видение к 2035 году</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w:t>
      </w:r>
      <w:proofErr w:type="spellStart"/>
      <w:r w:rsidRPr="00274FFE">
        <w:rPr>
          <w:rFonts w:ascii="Times New Roman" w:eastAsia="Times New Roman" w:hAnsi="Times New Roman" w:cs="Times New Roman"/>
          <w:sz w:val="24"/>
          <w:szCs w:val="24"/>
          <w:lang w:eastAsia="ru-RU"/>
        </w:rPr>
        <w:t>волонтерство</w:t>
      </w:r>
      <w:proofErr w:type="spellEnd"/>
      <w:r w:rsidRPr="00274FFE">
        <w:rPr>
          <w:rFonts w:ascii="Times New Roman" w:eastAsia="Times New Roman" w:hAnsi="Times New Roman" w:cs="Times New Roman"/>
          <w:sz w:val="24"/>
          <w:szCs w:val="24"/>
          <w:lang w:eastAsia="ru-RU"/>
        </w:rPr>
        <w:t>).</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Важнейшим ресурсом развития социальной сферы станут СОНКО.</w:t>
      </w:r>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74FFE">
        <w:rPr>
          <w:rFonts w:ascii="Times New Roman" w:eastAsia="Times New Roman" w:hAnsi="Times New Roman" w:cs="Times New Roman"/>
          <w:sz w:val="24"/>
          <w:szCs w:val="24"/>
          <w:lang w:eastAsia="ru-RU"/>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roofErr w:type="gramEnd"/>
    </w:p>
    <w:p w:rsidR="006F552C" w:rsidRPr="00274FFE"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74FFE">
        <w:rPr>
          <w:rFonts w:ascii="Times New Roman" w:eastAsia="Times New Roman" w:hAnsi="Times New Roman" w:cs="Times New Roman"/>
          <w:sz w:val="24"/>
          <w:szCs w:val="24"/>
          <w:lang w:eastAsia="ru-RU"/>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FB6CE9">
        <w:rPr>
          <w:rFonts w:ascii="Times New Roman" w:eastAsia="Times New Roman" w:hAnsi="Times New Roman" w:cs="Times New Roman"/>
          <w:sz w:val="24"/>
          <w:szCs w:val="24"/>
          <w:u w:val="single"/>
          <w:lang w:eastAsia="ru-RU"/>
        </w:rPr>
        <w:t>Проблемы:</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отсутствие принятых на федеральном уровне законов о социальном предпринимательстве, о государственном заказе на оказание государственных услуг в социальной сфере;</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отсутствие типовой модели инфраструктуры поддержки некоммерческих организаций, предоставляющих услуги в социальной сфере;</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FB6CE9">
        <w:rPr>
          <w:rFonts w:ascii="Times New Roman" w:eastAsia="Times New Roman" w:hAnsi="Times New Roman" w:cs="Times New Roman"/>
          <w:sz w:val="24"/>
          <w:szCs w:val="24"/>
          <w:u w:val="single"/>
          <w:lang w:eastAsia="ru-RU"/>
        </w:rPr>
        <w:t>Приоритетные направления:</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повышение социально ответственной деятельности бизнеса с использованием механизмов ГЧП в социальной сфере;</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lastRenderedPageBreak/>
        <w:t xml:space="preserve">совершенствование законодательства о СОНКО, ГЧП и </w:t>
      </w:r>
      <w:proofErr w:type="spellStart"/>
      <w:r w:rsidRPr="00FB6CE9">
        <w:rPr>
          <w:rFonts w:ascii="Times New Roman" w:eastAsia="Times New Roman" w:hAnsi="Times New Roman" w:cs="Times New Roman"/>
          <w:sz w:val="24"/>
          <w:szCs w:val="24"/>
          <w:lang w:eastAsia="ru-RU"/>
        </w:rPr>
        <w:t>муниципально</w:t>
      </w:r>
      <w:proofErr w:type="spellEnd"/>
      <w:r w:rsidRPr="00FB6CE9">
        <w:rPr>
          <w:rFonts w:ascii="Times New Roman" w:eastAsia="Times New Roman" w:hAnsi="Times New Roman" w:cs="Times New Roman"/>
          <w:sz w:val="24"/>
          <w:szCs w:val="24"/>
          <w:lang w:eastAsia="ru-RU"/>
        </w:rPr>
        <w:t>-частном партнерстве, социальном предпринимательстве, благотворительности, в том числе добровольческой деятельности.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FB6CE9">
        <w:rPr>
          <w:rFonts w:ascii="Times New Roman" w:eastAsia="Times New Roman" w:hAnsi="Times New Roman" w:cs="Times New Roman"/>
          <w:sz w:val="24"/>
          <w:szCs w:val="24"/>
          <w:u w:val="single"/>
          <w:lang w:eastAsia="ru-RU"/>
        </w:rPr>
        <w:t>Ожидаемые результаты к 2035 году:</w:t>
      </w:r>
    </w:p>
    <w:p w:rsidR="006F552C" w:rsidRPr="00FB6CE9"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вовлечение в добровольческое движение не менее 2 процентов населения Шуме</w:t>
      </w:r>
      <w:r w:rsidR="00FB6CE9" w:rsidRPr="00FB6CE9">
        <w:rPr>
          <w:rFonts w:ascii="Times New Roman" w:eastAsia="Times New Roman" w:hAnsi="Times New Roman" w:cs="Times New Roman"/>
          <w:sz w:val="24"/>
          <w:szCs w:val="24"/>
          <w:lang w:eastAsia="ru-RU"/>
        </w:rPr>
        <w:t>рлинского муниципального округа</w:t>
      </w:r>
      <w:r w:rsidRPr="00FB6CE9">
        <w:rPr>
          <w:rFonts w:ascii="Times New Roman" w:eastAsia="Times New Roman" w:hAnsi="Times New Roman" w:cs="Times New Roman"/>
          <w:sz w:val="24"/>
          <w:szCs w:val="24"/>
          <w:lang w:eastAsia="ru-RU"/>
        </w:rPr>
        <w:t>;</w:t>
      </w:r>
    </w:p>
    <w:p w:rsidR="006F552C" w:rsidRPr="00FB6CE9"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 xml:space="preserve">реализация программы поддержки СОНКО на территории </w:t>
      </w:r>
      <w:r w:rsidR="00FB6CE9" w:rsidRPr="00FB6CE9">
        <w:rPr>
          <w:rFonts w:ascii="Times New Roman" w:eastAsia="Times New Roman" w:hAnsi="Times New Roman" w:cs="Times New Roman"/>
          <w:sz w:val="24"/>
          <w:szCs w:val="24"/>
          <w:lang w:eastAsia="ru-RU"/>
        </w:rPr>
        <w:t xml:space="preserve">Шумерлинского </w:t>
      </w:r>
      <w:r w:rsidRPr="00FB6CE9">
        <w:rPr>
          <w:rFonts w:ascii="Times New Roman" w:eastAsia="Times New Roman" w:hAnsi="Times New Roman" w:cs="Times New Roman"/>
          <w:sz w:val="24"/>
          <w:szCs w:val="24"/>
          <w:lang w:eastAsia="ru-RU"/>
        </w:rPr>
        <w:t>муниципального округа;</w:t>
      </w:r>
    </w:p>
    <w:p w:rsidR="006F552C" w:rsidRPr="00FB6CE9" w:rsidRDefault="006F552C" w:rsidP="006F552C">
      <w:pPr>
        <w:widowControl w:val="0"/>
        <w:autoSpaceDE w:val="0"/>
        <w:autoSpaceDN w:val="0"/>
        <w:spacing w:after="0" w:line="240" w:lineRule="auto"/>
        <w:ind w:firstLine="540"/>
        <w:jc w:val="both"/>
        <w:outlineLvl w:val="4"/>
        <w:rPr>
          <w:rFonts w:ascii="Calibri" w:eastAsia="Times New Roman" w:hAnsi="Calibri" w:cs="Calibri"/>
          <w:szCs w:val="20"/>
          <w:lang w:eastAsia="ru-RU"/>
        </w:rPr>
      </w:pPr>
      <w:r w:rsidRPr="00FB6CE9">
        <w:rPr>
          <w:rFonts w:ascii="Times New Roman" w:eastAsia="Times New Roman" w:hAnsi="Times New Roman" w:cs="Times New Roman"/>
          <w:sz w:val="24"/>
          <w:szCs w:val="24"/>
          <w:lang w:eastAsia="ru-RU"/>
        </w:rPr>
        <w:t xml:space="preserve">разработка и реализация муниципальной программ поддержки СОНКО на территории </w:t>
      </w:r>
      <w:r w:rsidR="00FB6CE9" w:rsidRPr="00FB6CE9">
        <w:rPr>
          <w:rFonts w:ascii="Times New Roman" w:eastAsia="Times New Roman" w:hAnsi="Times New Roman" w:cs="Times New Roman"/>
          <w:sz w:val="24"/>
          <w:szCs w:val="24"/>
          <w:lang w:eastAsia="ru-RU"/>
        </w:rPr>
        <w:t xml:space="preserve">Шумерлинского </w:t>
      </w:r>
      <w:r w:rsidRPr="00FB6CE9">
        <w:rPr>
          <w:rFonts w:ascii="Times New Roman" w:eastAsia="Times New Roman" w:hAnsi="Times New Roman" w:cs="Times New Roman"/>
          <w:sz w:val="24"/>
          <w:szCs w:val="24"/>
          <w:lang w:eastAsia="ru-RU"/>
        </w:rPr>
        <w:t>муниципального округа.</w:t>
      </w:r>
    </w:p>
    <w:p w:rsidR="006F552C" w:rsidRPr="00FB6CE9" w:rsidRDefault="006F552C" w:rsidP="006F552C">
      <w:pPr>
        <w:keepNext/>
        <w:keepLines/>
        <w:spacing w:before="200" w:after="0" w:line="240" w:lineRule="auto"/>
        <w:jc w:val="both"/>
        <w:outlineLvl w:val="2"/>
        <w:rPr>
          <w:rFonts w:ascii="Times New Roman" w:eastAsiaTheme="majorEastAsia" w:hAnsi="Times New Roman" w:cs="Times New Roman"/>
          <w:b/>
          <w:bCs/>
          <w:sz w:val="24"/>
        </w:rPr>
      </w:pPr>
      <w:bookmarkStart w:id="41" w:name="_Toc113980083"/>
      <w:r w:rsidRPr="00FB6CE9">
        <w:rPr>
          <w:rFonts w:ascii="Times New Roman" w:eastAsiaTheme="majorEastAsia" w:hAnsi="Times New Roman" w:cs="Times New Roman"/>
          <w:b/>
          <w:bCs/>
          <w:sz w:val="24"/>
        </w:rPr>
        <w:t xml:space="preserve">Задача 4.7. Развитие культуры,  укрепление единства российской нации и этнокультурное развитие народов, проживающих на территории Шумерлинского муниципального округа </w:t>
      </w:r>
      <w:bookmarkEnd w:id="41"/>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FB6CE9">
        <w:rPr>
          <w:rFonts w:ascii="Times New Roman" w:eastAsia="Times New Roman" w:hAnsi="Times New Roman" w:cs="Times New Roman"/>
          <w:sz w:val="24"/>
          <w:szCs w:val="24"/>
          <w:u w:val="single"/>
          <w:lang w:eastAsia="ru-RU"/>
        </w:rPr>
        <w:t>Целевое видение к 2035 году</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 xml:space="preserve">Развитие культуры является важным условием обеспечения устойчивого развития </w:t>
      </w:r>
      <w:r w:rsidR="0044593C" w:rsidRPr="00FB6CE9">
        <w:rPr>
          <w:rFonts w:ascii="Times New Roman" w:eastAsia="Times New Roman" w:hAnsi="Times New Roman" w:cs="Times New Roman"/>
          <w:sz w:val="24"/>
          <w:szCs w:val="24"/>
          <w:lang w:eastAsia="ru-RU"/>
        </w:rPr>
        <w:t>муниципального округ</w:t>
      </w:r>
      <w:r w:rsidRPr="00FB6CE9">
        <w:rPr>
          <w:rFonts w:ascii="Times New Roman" w:eastAsia="Times New Roman" w:hAnsi="Times New Roman" w:cs="Times New Roman"/>
          <w:sz w:val="24"/>
          <w:szCs w:val="24"/>
          <w:lang w:eastAsia="ru-RU"/>
        </w:rPr>
        <w:t>а, повышения ее конкурентоспособности, сохранения самобытности и уникальности.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FB6CE9">
        <w:rPr>
          <w:rFonts w:ascii="Times New Roman" w:eastAsia="Times New Roman" w:hAnsi="Times New Roman" w:cs="Times New Roman"/>
          <w:sz w:val="24"/>
          <w:szCs w:val="24"/>
          <w:lang w:eastAsia="ru-RU"/>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w:t>
      </w:r>
      <w:proofErr w:type="gramEnd"/>
      <w:r w:rsidRPr="00FB6CE9">
        <w:rPr>
          <w:rFonts w:ascii="Times New Roman" w:eastAsia="Times New Roman" w:hAnsi="Times New Roman" w:cs="Times New Roman"/>
          <w:sz w:val="24"/>
          <w:szCs w:val="24"/>
          <w:lang w:eastAsia="ru-RU"/>
        </w:rPr>
        <w:t xml:space="preserve">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 xml:space="preserve">Проблемы: </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недостаточная развитость инфраструктуры учреждений культуры</w:t>
      </w:r>
      <w:proofErr w:type="gramStart"/>
      <w:r w:rsidRPr="00FB6CE9">
        <w:rPr>
          <w:rFonts w:ascii="Times New Roman" w:eastAsia="Times New Roman" w:hAnsi="Times New Roman" w:cs="Times New Roman"/>
          <w:sz w:val="24"/>
          <w:szCs w:val="24"/>
          <w:lang w:eastAsia="ru-RU"/>
        </w:rPr>
        <w:t xml:space="preserve"> :</w:t>
      </w:r>
      <w:proofErr w:type="gramEnd"/>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отсутствие учреждений куль</w:t>
      </w:r>
      <w:r w:rsidR="00FB6CE9" w:rsidRPr="00FB6CE9">
        <w:rPr>
          <w:rFonts w:ascii="Times New Roman" w:eastAsia="Times New Roman" w:hAnsi="Times New Roman" w:cs="Times New Roman"/>
          <w:sz w:val="24"/>
          <w:szCs w:val="24"/>
          <w:lang w:eastAsia="ru-RU"/>
        </w:rPr>
        <w:t xml:space="preserve">туры в ряде населенных пунктов </w:t>
      </w:r>
      <w:r w:rsidRPr="00FB6CE9">
        <w:rPr>
          <w:rFonts w:ascii="Times New Roman" w:eastAsia="Times New Roman" w:hAnsi="Times New Roman" w:cs="Times New Roman"/>
          <w:sz w:val="24"/>
          <w:szCs w:val="24"/>
          <w:lang w:eastAsia="ru-RU"/>
        </w:rPr>
        <w:t xml:space="preserve">Шумерлинского муниципального округа </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наличие учреждений куль</w:t>
      </w:r>
      <w:r w:rsidR="00FB6CE9" w:rsidRPr="00FB6CE9">
        <w:rPr>
          <w:rFonts w:ascii="Times New Roman" w:eastAsia="Times New Roman" w:hAnsi="Times New Roman" w:cs="Times New Roman"/>
          <w:sz w:val="24"/>
          <w:szCs w:val="24"/>
          <w:lang w:eastAsia="ru-RU"/>
        </w:rPr>
        <w:t xml:space="preserve">туры, нуждающихся в проведении </w:t>
      </w:r>
      <w:r w:rsidRPr="00FB6CE9">
        <w:rPr>
          <w:rFonts w:ascii="Times New Roman" w:eastAsia="Times New Roman" w:hAnsi="Times New Roman" w:cs="Times New Roman"/>
          <w:sz w:val="24"/>
          <w:szCs w:val="24"/>
          <w:lang w:eastAsia="ru-RU"/>
        </w:rPr>
        <w:t>ремонтных работ;</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отс</w:t>
      </w:r>
      <w:r w:rsidR="00FB6CE9" w:rsidRPr="00FB6CE9">
        <w:rPr>
          <w:rFonts w:ascii="Times New Roman" w:eastAsia="Times New Roman" w:hAnsi="Times New Roman" w:cs="Times New Roman"/>
          <w:sz w:val="24"/>
          <w:szCs w:val="24"/>
          <w:lang w:eastAsia="ru-RU"/>
        </w:rPr>
        <w:t xml:space="preserve">утствие в муниципальном округе </w:t>
      </w:r>
      <w:r w:rsidRPr="00FB6CE9">
        <w:rPr>
          <w:rFonts w:ascii="Times New Roman" w:eastAsia="Times New Roman" w:hAnsi="Times New Roman" w:cs="Times New Roman"/>
          <w:sz w:val="24"/>
          <w:szCs w:val="24"/>
          <w:lang w:eastAsia="ru-RU"/>
        </w:rPr>
        <w:t xml:space="preserve">специализированного транспортного средства (автоклуба, </w:t>
      </w:r>
      <w:proofErr w:type="spellStart"/>
      <w:r w:rsidRPr="00FB6CE9">
        <w:rPr>
          <w:rFonts w:ascii="Times New Roman" w:eastAsia="Times New Roman" w:hAnsi="Times New Roman" w:cs="Times New Roman"/>
          <w:sz w:val="24"/>
          <w:szCs w:val="24"/>
          <w:lang w:eastAsia="ru-RU"/>
        </w:rPr>
        <w:t>библиобуса</w:t>
      </w:r>
      <w:proofErr w:type="spellEnd"/>
      <w:r w:rsidRPr="00FB6CE9">
        <w:rPr>
          <w:rFonts w:ascii="Times New Roman" w:eastAsia="Times New Roman" w:hAnsi="Times New Roman" w:cs="Times New Roman"/>
          <w:sz w:val="24"/>
          <w:szCs w:val="24"/>
          <w:lang w:eastAsia="ru-RU"/>
        </w:rPr>
        <w:t>);</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 xml:space="preserve">необеспеченность сельских учреждений культуры высокоскоростным доступом к сети </w:t>
      </w:r>
      <w:r w:rsidR="00FB6CE9" w:rsidRPr="00FB6CE9">
        <w:rPr>
          <w:rFonts w:ascii="Times New Roman" w:eastAsia="Times New Roman" w:hAnsi="Times New Roman" w:cs="Times New Roman"/>
          <w:sz w:val="24"/>
          <w:szCs w:val="24"/>
          <w:lang w:eastAsia="ru-RU"/>
        </w:rPr>
        <w:t>«Интернет»</w:t>
      </w:r>
      <w:r w:rsidRPr="00FB6CE9">
        <w:rPr>
          <w:rFonts w:ascii="Times New Roman" w:eastAsia="Times New Roman" w:hAnsi="Times New Roman" w:cs="Times New Roman"/>
          <w:sz w:val="24"/>
          <w:szCs w:val="24"/>
          <w:lang w:eastAsia="ru-RU"/>
        </w:rPr>
        <w:t>;</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несоответствие фондохранилищ архивов нормативным условиям для обеспечения сохранности и безопасности  архивного фондов Шумерлинского муниципального округа;</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недостаточная активность некоммерческих организаций в реализации государственной культурной политики;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отсутствие современной информационной базы о развитии культуры чувашской диаспоры и народов, проживающих на территории Чувашии;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недостаточная поддержка развития национальной культуры и языка среди чувашской диаспоры</w:t>
      </w:r>
    </w:p>
    <w:p w:rsidR="006F552C" w:rsidRPr="00C26717" w:rsidRDefault="006F552C" w:rsidP="006F552C">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B6CE9">
        <w:rPr>
          <w:rFonts w:ascii="Times New Roman" w:eastAsia="Times New Roman" w:hAnsi="Times New Roman" w:cs="Times New Roman"/>
          <w:b/>
          <w:sz w:val="24"/>
          <w:szCs w:val="24"/>
          <w:lang w:eastAsia="ru-RU"/>
        </w:rPr>
        <w:t>Приоритетные направления:</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B6CE9">
        <w:rPr>
          <w:rFonts w:ascii="Times New Roman" w:eastAsia="Times New Roman" w:hAnsi="Times New Roman" w:cs="Times New Roman"/>
          <w:b/>
          <w:sz w:val="24"/>
          <w:szCs w:val="24"/>
          <w:lang w:eastAsia="ru-RU"/>
        </w:rPr>
        <w:t>Развитие инфраструктуры отрасли, модернизация материально-технической базы учреждений культуры, использование новейших коммуникационных технологий для расширения доступа населения к культурным ценностям:</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строительство учреждений культурно-досугового типа в муниципальных районах</w:t>
      </w:r>
      <w:r w:rsidR="0044593C" w:rsidRPr="00FB6CE9">
        <w:rPr>
          <w:rFonts w:ascii="Times New Roman" w:eastAsia="Times New Roman" w:hAnsi="Times New Roman" w:cs="Times New Roman"/>
          <w:sz w:val="24"/>
          <w:szCs w:val="24"/>
          <w:lang w:eastAsia="ru-RU"/>
        </w:rPr>
        <w:t>, округах</w:t>
      </w:r>
      <w:r w:rsidRPr="00FB6CE9">
        <w:rPr>
          <w:rFonts w:ascii="Times New Roman" w:eastAsia="Times New Roman" w:hAnsi="Times New Roman" w:cs="Times New Roman"/>
          <w:sz w:val="24"/>
          <w:szCs w:val="24"/>
          <w:lang w:eastAsia="ru-RU"/>
        </w:rPr>
        <w:t xml:space="preserve"> и городских округах;</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реконструкция и ремонт зданий  муниципальных учреждений культуры и архивов;</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 xml:space="preserve">модернизация библиотечного пространства муниципальных общедоступных </w:t>
      </w:r>
      <w:r w:rsidRPr="00FB6CE9">
        <w:rPr>
          <w:rFonts w:ascii="Times New Roman" w:eastAsia="Times New Roman" w:hAnsi="Times New Roman" w:cs="Times New Roman"/>
          <w:sz w:val="24"/>
          <w:szCs w:val="24"/>
          <w:lang w:eastAsia="ru-RU"/>
        </w:rPr>
        <w:lastRenderedPageBreak/>
        <w:t>библиотек;</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создание условий для показа национальных кинофильмов в кинозалах, расположенных в населенных пунктах;</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создание виртуальных концертных залов на базе   муниципальных учреждений культуры;</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 xml:space="preserve">выравнивание диспропорций в уровнях обеспеченности территорий объектами культуры путем создания в  муниципальном округе передвижных многофункциональных культурных центров (автоклубов и </w:t>
      </w:r>
      <w:proofErr w:type="spellStart"/>
      <w:r w:rsidRPr="00FB6CE9">
        <w:rPr>
          <w:rFonts w:ascii="Times New Roman" w:eastAsia="Times New Roman" w:hAnsi="Times New Roman" w:cs="Times New Roman"/>
          <w:sz w:val="24"/>
          <w:szCs w:val="24"/>
          <w:lang w:eastAsia="ru-RU"/>
        </w:rPr>
        <w:t>библиобусов</w:t>
      </w:r>
      <w:proofErr w:type="spellEnd"/>
      <w:r w:rsidRPr="00FB6CE9">
        <w:rPr>
          <w:rFonts w:ascii="Times New Roman" w:eastAsia="Times New Roman" w:hAnsi="Times New Roman" w:cs="Times New Roman"/>
          <w:sz w:val="24"/>
          <w:szCs w:val="24"/>
          <w:lang w:eastAsia="ru-RU"/>
        </w:rPr>
        <w:t>), оснащенных мобильными техническими средствами;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B6CE9">
        <w:rPr>
          <w:rFonts w:ascii="Times New Roman" w:eastAsia="Times New Roman" w:hAnsi="Times New Roman" w:cs="Times New Roman"/>
          <w:b/>
          <w:sz w:val="24"/>
          <w:szCs w:val="24"/>
          <w:lang w:eastAsia="ru-RU"/>
        </w:rPr>
        <w:t>Создание условий и возможностей для творческой самореализации и всестороннего развития личности, непрерывности образования:</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создание условий для развития местного традиционного народного художественного творчества;</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популяризация объединений по интересам (клубов, кружков, студий и т.п.) на базе учреждений культурно-досугового типа;</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осуществление просветительской, патриотической и военно-патриотической работы среди молодежи, в том числе на базе</w:t>
      </w:r>
      <w:r w:rsidR="00FB6CE9" w:rsidRPr="00FB6CE9">
        <w:rPr>
          <w:rFonts w:ascii="Times New Roman" w:eastAsia="Times New Roman" w:hAnsi="Times New Roman" w:cs="Times New Roman"/>
          <w:sz w:val="24"/>
          <w:szCs w:val="24"/>
          <w:lang w:eastAsia="ru-RU"/>
        </w:rPr>
        <w:t xml:space="preserve"> клубных учреждений, библиотек </w:t>
      </w:r>
      <w:r w:rsidRPr="00FB6CE9">
        <w:rPr>
          <w:rFonts w:ascii="Times New Roman" w:eastAsia="Times New Roman" w:hAnsi="Times New Roman" w:cs="Times New Roman"/>
          <w:sz w:val="24"/>
          <w:szCs w:val="24"/>
          <w:lang w:eastAsia="ru-RU"/>
        </w:rPr>
        <w:t>и архивов;</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создание и обновление сайтов учреждений культуры, адаптированных для лиц с нарушениями зрения;</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B6CE9">
        <w:rPr>
          <w:rFonts w:ascii="Times New Roman" w:eastAsia="Times New Roman" w:hAnsi="Times New Roman" w:cs="Times New Roman"/>
          <w:b/>
          <w:sz w:val="24"/>
          <w:szCs w:val="24"/>
          <w:lang w:eastAsia="ru-RU"/>
        </w:rPr>
        <w:t xml:space="preserve">Интеграция национальной культуры </w:t>
      </w:r>
      <w:r w:rsidR="00FB6CE9" w:rsidRPr="00FB6CE9">
        <w:rPr>
          <w:rFonts w:ascii="Times New Roman" w:eastAsia="Times New Roman" w:hAnsi="Times New Roman" w:cs="Times New Roman"/>
          <w:b/>
          <w:sz w:val="24"/>
          <w:szCs w:val="24"/>
          <w:lang w:eastAsia="ru-RU"/>
        </w:rPr>
        <w:t xml:space="preserve">Шумерлинского </w:t>
      </w:r>
      <w:r w:rsidRPr="00FB6CE9">
        <w:rPr>
          <w:rFonts w:ascii="Times New Roman" w:eastAsia="Times New Roman" w:hAnsi="Times New Roman" w:cs="Times New Roman"/>
          <w:b/>
          <w:sz w:val="24"/>
          <w:szCs w:val="24"/>
          <w:lang w:eastAsia="ru-RU"/>
        </w:rPr>
        <w:t>муниципального округа в общероссийский культурный процесс:</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проведение национальных, фольклорных фестивалей и конкурсов;</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участие творческих коллективов и мастеров в реализации межрегиональных и международных проектов и программ.</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B6CE9">
        <w:rPr>
          <w:rFonts w:ascii="Times New Roman" w:eastAsia="Times New Roman" w:hAnsi="Times New Roman" w:cs="Times New Roman"/>
          <w:b/>
          <w:sz w:val="24"/>
          <w:szCs w:val="24"/>
          <w:lang w:eastAsia="ru-RU"/>
        </w:rPr>
        <w:t>Сохранение культурного наследия и создание условий для развития культуры:</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 xml:space="preserve">проведение мероприятий по популяризации объектов культурного наследия (памятников истории и культуры) народов Российской Федерации, проживающих на территории </w:t>
      </w:r>
      <w:r w:rsidR="00FB6CE9" w:rsidRPr="00FB6CE9">
        <w:rPr>
          <w:rFonts w:ascii="Times New Roman" w:eastAsia="Times New Roman" w:hAnsi="Times New Roman" w:cs="Times New Roman"/>
          <w:sz w:val="24"/>
          <w:szCs w:val="24"/>
          <w:lang w:eastAsia="ru-RU"/>
        </w:rPr>
        <w:t>Шумерлинского муниципального округа</w:t>
      </w:r>
      <w:r w:rsidRPr="00FB6CE9">
        <w:rPr>
          <w:rFonts w:ascii="Times New Roman" w:eastAsia="Times New Roman" w:hAnsi="Times New Roman" w:cs="Times New Roman"/>
          <w:sz w:val="24"/>
          <w:szCs w:val="24"/>
          <w:lang w:eastAsia="ru-RU"/>
        </w:rPr>
        <w:t>.</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B6CE9">
        <w:rPr>
          <w:rFonts w:ascii="Times New Roman" w:eastAsia="Times New Roman" w:hAnsi="Times New Roman" w:cs="Times New Roman"/>
          <w:b/>
          <w:sz w:val="24"/>
          <w:szCs w:val="24"/>
          <w:lang w:eastAsia="ru-RU"/>
        </w:rPr>
        <w:t>Гармонизация национальных и межнациональных (межэтнических) отношений:</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проведени</w:t>
      </w:r>
      <w:r w:rsidR="00FB6CE9" w:rsidRPr="00FB6CE9">
        <w:rPr>
          <w:rFonts w:ascii="Times New Roman" w:eastAsia="Times New Roman" w:hAnsi="Times New Roman" w:cs="Times New Roman"/>
          <w:sz w:val="24"/>
          <w:szCs w:val="24"/>
          <w:lang w:eastAsia="ru-RU"/>
        </w:rPr>
        <w:t xml:space="preserve">е на территории Шумерлинского муниципального округа </w:t>
      </w:r>
      <w:r w:rsidRPr="00FB6CE9">
        <w:rPr>
          <w:rFonts w:ascii="Times New Roman" w:eastAsia="Times New Roman" w:hAnsi="Times New Roman" w:cs="Times New Roman"/>
          <w:sz w:val="24"/>
          <w:szCs w:val="24"/>
          <w:lang w:eastAsia="ru-RU"/>
        </w:rPr>
        <w:t>мероприятий, направленных на сохранение и развитие национальной культуры и языка чувашского народа;</w:t>
      </w:r>
    </w:p>
    <w:p w:rsidR="006F552C" w:rsidRPr="00FB6CE9"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Ожидаемые результаты к 2035 году:</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Уровень удовлетворенности населения качеством предоставления услуги сфере культуры-96%;</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Соотношение заработной платы работников учрежден</w:t>
      </w:r>
      <w:r w:rsidR="00FB6CE9" w:rsidRPr="00FB6CE9">
        <w:rPr>
          <w:rFonts w:ascii="Times New Roman" w:eastAsia="Times New Roman" w:hAnsi="Times New Roman" w:cs="Times New Roman"/>
          <w:sz w:val="24"/>
          <w:szCs w:val="24"/>
          <w:lang w:eastAsia="ru-RU"/>
        </w:rPr>
        <w:t>ий к</w:t>
      </w:r>
      <w:r w:rsidRPr="00FB6CE9">
        <w:rPr>
          <w:rFonts w:ascii="Times New Roman" w:eastAsia="Times New Roman" w:hAnsi="Times New Roman" w:cs="Times New Roman"/>
          <w:sz w:val="24"/>
          <w:szCs w:val="24"/>
          <w:lang w:eastAsia="ru-RU"/>
        </w:rPr>
        <w:t>ультуры и средней заработной платы по Чувашской Республике-100%;</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увеличение числа посещений организаций культуры (базовое значение - 2019 год) на 15 процентов.</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B6CE9">
        <w:rPr>
          <w:rFonts w:ascii="Times New Roman" w:eastAsia="Times New Roman" w:hAnsi="Times New Roman" w:cs="Times New Roman"/>
          <w:b/>
          <w:sz w:val="24"/>
          <w:szCs w:val="24"/>
          <w:lang w:eastAsia="ru-RU"/>
        </w:rPr>
        <w:t>Реализация приоритетных проектов в рамках национальной программы в сфере культуры в целях решения следующих задач:</w:t>
      </w:r>
    </w:p>
    <w:p w:rsidR="00FB6CE9" w:rsidRPr="00FB6CE9" w:rsidRDefault="006F552C" w:rsidP="00FB6CE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lastRenderedPageBreak/>
        <w:t>обеспечение детской музыкальной школы  необходимыми музыкальными инструментам</w:t>
      </w:r>
      <w:r w:rsidR="00FB6CE9" w:rsidRPr="00FB6CE9">
        <w:rPr>
          <w:rFonts w:ascii="Times New Roman" w:eastAsia="Times New Roman" w:hAnsi="Times New Roman" w:cs="Times New Roman"/>
          <w:sz w:val="24"/>
          <w:szCs w:val="24"/>
          <w:lang w:eastAsia="ru-RU"/>
        </w:rPr>
        <w:t>и, оборудованием и материалами;</w:t>
      </w:r>
    </w:p>
    <w:p w:rsidR="00FB6CE9" w:rsidRPr="00FB6CE9" w:rsidRDefault="006F552C" w:rsidP="00FB6CE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создание (реконструкция) культурно-досуговых учреждений на территориях сельских поселений, развитие муниципальных б</w:t>
      </w:r>
      <w:r w:rsidR="00FB6CE9" w:rsidRPr="00FB6CE9">
        <w:rPr>
          <w:rFonts w:ascii="Times New Roman" w:eastAsia="Times New Roman" w:hAnsi="Times New Roman" w:cs="Times New Roman"/>
          <w:sz w:val="24"/>
          <w:szCs w:val="24"/>
          <w:lang w:eastAsia="ru-RU"/>
        </w:rPr>
        <w:t>иблиотек;</w:t>
      </w:r>
    </w:p>
    <w:p w:rsidR="006F552C" w:rsidRPr="00FB6CE9" w:rsidRDefault="006F552C" w:rsidP="00FB6CE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поддержка добровольческого движения, в том числе в сфере сохранения культурного наследия народов, проживающих на территории Шумерлинского муниципального округа.</w:t>
      </w:r>
    </w:p>
    <w:p w:rsidR="006F552C" w:rsidRPr="00FB6CE9" w:rsidRDefault="006F552C" w:rsidP="006F552C"/>
    <w:p w:rsidR="006F552C" w:rsidRPr="00FB6CE9"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42" w:name="_Toc113980084"/>
      <w:r w:rsidRPr="00FB6CE9">
        <w:rPr>
          <w:rFonts w:ascii="Times New Roman" w:eastAsiaTheme="majorEastAsia" w:hAnsi="Times New Roman" w:cs="Times New Roman"/>
          <w:b/>
          <w:bCs/>
          <w:sz w:val="24"/>
          <w:szCs w:val="24"/>
        </w:rPr>
        <w:t>Задача 4.8. Развитие физической культуры и спорта</w:t>
      </w:r>
      <w:bookmarkEnd w:id="42"/>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FB6CE9">
        <w:rPr>
          <w:rFonts w:ascii="Times New Roman" w:eastAsia="Times New Roman" w:hAnsi="Times New Roman" w:cs="Times New Roman"/>
          <w:sz w:val="24"/>
          <w:szCs w:val="24"/>
          <w:u w:val="single"/>
          <w:lang w:eastAsia="ru-RU"/>
        </w:rPr>
        <w:t>Целевое видение к 2035 году</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Развитая сфера физической культуры и спорта формирует у жителей устойчивые навыки здорового образа жизни, сильные традиции физкультурного движения и спорта.</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FB6CE9">
        <w:rPr>
          <w:rFonts w:ascii="Times New Roman" w:eastAsia="Times New Roman" w:hAnsi="Times New Roman" w:cs="Times New Roman"/>
          <w:sz w:val="24"/>
          <w:szCs w:val="24"/>
          <w:u w:val="single"/>
          <w:lang w:eastAsia="ru-RU"/>
        </w:rPr>
        <w:t>Проблемы:</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недостаточная обеспеченность населения спортивными сооружениями в шаговой доступности;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необходимость проведения реконструкции спортивных сооружений;</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слабое стимулирование ГЧП, использование бизнеса в сфере физической культуры и спорта;</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неразвитость сети клубов физкультурно-спортивной направленности по месту учебы и работы;</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необходимость улучшения пропаганды роли физической культуры и спорта в формировании ценностей здорового образа жизни.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FB6CE9">
        <w:rPr>
          <w:rFonts w:ascii="Times New Roman" w:eastAsia="Times New Roman" w:hAnsi="Times New Roman" w:cs="Times New Roman"/>
          <w:sz w:val="24"/>
          <w:szCs w:val="24"/>
          <w:u w:val="single"/>
          <w:lang w:eastAsia="ru-RU"/>
        </w:rPr>
        <w:t>Приоритетные направления:</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Повышение интереса населения к систематическим занятиям физической культурой и спортом, в том числе с привлечением средств массовой информации.</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Развитию массовой физической культуры будет способствовать:</w:t>
      </w:r>
    </w:p>
    <w:p w:rsidR="006F552C" w:rsidRPr="00FB6CE9"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6CE9">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внедрение Всероссийского физкультурно-спортивного комплекса </w:t>
      </w:r>
      <w:r w:rsidR="00FB6CE9" w:rsidRPr="008A37C1">
        <w:rPr>
          <w:rFonts w:ascii="Times New Roman" w:eastAsia="Times New Roman" w:hAnsi="Times New Roman" w:cs="Times New Roman"/>
          <w:sz w:val="24"/>
          <w:szCs w:val="24"/>
          <w:lang w:eastAsia="ru-RU"/>
        </w:rPr>
        <w:t>«Готов к труду и обороне»</w:t>
      </w:r>
      <w:r w:rsidRPr="008A37C1">
        <w:rPr>
          <w:rFonts w:ascii="Times New Roman" w:eastAsia="Times New Roman" w:hAnsi="Times New Roman" w:cs="Times New Roman"/>
          <w:sz w:val="24"/>
          <w:szCs w:val="24"/>
          <w:lang w:eastAsia="ru-RU"/>
        </w:rPr>
        <w:t xml:space="preserve"> среди всех категорий населения;</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организация и проведение районных и республиканских физкультурных и комплексных спортивных мероприятий среди различных групп населения;</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поддержка создания и деятельности СОНКО, </w:t>
      </w:r>
      <w:proofErr w:type="gramStart"/>
      <w:r w:rsidRPr="008A37C1">
        <w:rPr>
          <w:rFonts w:ascii="Times New Roman" w:eastAsia="Times New Roman" w:hAnsi="Times New Roman" w:cs="Times New Roman"/>
          <w:sz w:val="24"/>
          <w:szCs w:val="24"/>
          <w:lang w:eastAsia="ru-RU"/>
        </w:rPr>
        <w:t>оказывающих</w:t>
      </w:r>
      <w:proofErr w:type="gramEnd"/>
      <w:r w:rsidRPr="008A37C1">
        <w:rPr>
          <w:rFonts w:ascii="Times New Roman" w:eastAsia="Times New Roman" w:hAnsi="Times New Roman" w:cs="Times New Roman"/>
          <w:sz w:val="24"/>
          <w:szCs w:val="24"/>
          <w:lang w:eastAsia="ru-RU"/>
        </w:rPr>
        <w:t xml:space="preserve"> услуги в сфере физической культуры и массового спорта;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межведомственное взаимодействие в пропаганде занятий физической культурой и спортом.</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Развитие спортивной инфраструктуры с использованием принципов ГЧП и софинансирования из всех уровней бюджетов:</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lastRenderedPageBreak/>
        <w:t>реконструкция существующих объектов для развития массового спорта, спорта высших достижений с привлечением всех источников финансирования;</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строительство многофункциональных спортивных площадок в общеобразовательных организациях в целях обеспечения массовой доступности спортивных объектов.</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Развитие физической культуры и спорта для лиц с ограниченными возможностями здоровья.</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Данное направление реализуется путем:</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организации физического воспитания и участия в республиканских спортивных соревнований среди лиц с ограниченными возможностями здоровья и инвалидов;</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подготовки специалистов и повышения их квалификации в области адаптивной физической культуры и спорта.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Совершенствование системы подготовки спортивного резерва, которое предусматривает:</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использование современных образовательных и спортивных методик образовательного процесса в МАУ </w:t>
      </w:r>
      <w:proofErr w:type="gramStart"/>
      <w:r w:rsidRPr="008A37C1">
        <w:rPr>
          <w:rFonts w:ascii="Times New Roman" w:eastAsia="Times New Roman" w:hAnsi="Times New Roman" w:cs="Times New Roman"/>
          <w:sz w:val="24"/>
          <w:szCs w:val="24"/>
          <w:lang w:eastAsia="ru-RU"/>
        </w:rPr>
        <w:t>ДО</w:t>
      </w:r>
      <w:proofErr w:type="gramEnd"/>
      <w:r w:rsidRPr="008A37C1">
        <w:rPr>
          <w:rFonts w:ascii="Times New Roman" w:eastAsia="Times New Roman" w:hAnsi="Times New Roman" w:cs="Times New Roman"/>
          <w:sz w:val="24"/>
          <w:szCs w:val="24"/>
          <w:lang w:eastAsia="ru-RU"/>
        </w:rPr>
        <w:t xml:space="preserve"> «</w:t>
      </w:r>
      <w:proofErr w:type="gramStart"/>
      <w:r w:rsidRPr="008A37C1">
        <w:rPr>
          <w:rFonts w:ascii="Times New Roman" w:eastAsia="Times New Roman" w:hAnsi="Times New Roman" w:cs="Times New Roman"/>
          <w:sz w:val="24"/>
          <w:szCs w:val="24"/>
          <w:lang w:eastAsia="ru-RU"/>
        </w:rPr>
        <w:t>Спортивная</w:t>
      </w:r>
      <w:proofErr w:type="gramEnd"/>
      <w:r w:rsidRPr="008A37C1">
        <w:rPr>
          <w:rFonts w:ascii="Times New Roman" w:eastAsia="Times New Roman" w:hAnsi="Times New Roman" w:cs="Times New Roman"/>
          <w:sz w:val="24"/>
          <w:szCs w:val="24"/>
          <w:lang w:eastAsia="ru-RU"/>
        </w:rPr>
        <w:t xml:space="preserve"> школа им.</w:t>
      </w:r>
      <w:r w:rsidR="00167830" w:rsidRPr="008A37C1">
        <w:rPr>
          <w:rFonts w:ascii="Times New Roman" w:eastAsia="Times New Roman" w:hAnsi="Times New Roman" w:cs="Times New Roman"/>
          <w:sz w:val="24"/>
          <w:szCs w:val="24"/>
          <w:lang w:eastAsia="ru-RU"/>
        </w:rPr>
        <w:t xml:space="preserve"> В.Н. Ярды» Шумерлинского </w:t>
      </w:r>
      <w:r w:rsidR="008A37C1">
        <w:rPr>
          <w:rFonts w:ascii="Times New Roman" w:eastAsia="Times New Roman" w:hAnsi="Times New Roman" w:cs="Times New Roman"/>
          <w:sz w:val="24"/>
          <w:szCs w:val="24"/>
          <w:lang w:eastAsia="ru-RU"/>
        </w:rPr>
        <w:t>муниципального</w:t>
      </w:r>
      <w:r w:rsidR="00167830" w:rsidRPr="008A37C1">
        <w:rPr>
          <w:rFonts w:ascii="Times New Roman" w:eastAsia="Times New Roman" w:hAnsi="Times New Roman" w:cs="Times New Roman"/>
          <w:sz w:val="24"/>
          <w:szCs w:val="24"/>
          <w:lang w:eastAsia="ru-RU"/>
        </w:rPr>
        <w:t xml:space="preserve"> округа</w:t>
      </w:r>
      <w:r w:rsidRPr="008A37C1">
        <w:rPr>
          <w:rFonts w:ascii="Times New Roman" w:eastAsia="Times New Roman" w:hAnsi="Times New Roman" w:cs="Times New Roman"/>
          <w:sz w:val="24"/>
          <w:szCs w:val="24"/>
          <w:lang w:eastAsia="ru-RU"/>
        </w:rPr>
        <w:t>;</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организацию и проведение летней спортивно-оздоровительной кампании;</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участие в смотрах-конкурсах среди спортивных школ, тренеров и лучших спортсменов Чувашской Республики;</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участие в семинарах-совещаниях, научно-практических конференциях по вопросам совершенствования системы подготовки спортивного резерва;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повышение квалификации тренерско-преподавательского состава.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Ожидаемые результаты к 2035 году:</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увеличение доли населения, систематически занимающегося физической культурой и спортом, с 50,4 процента в 2021 году до 60,0 процентов к 2035 году;</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85,44 процента в 2021 году до 79,5 процента к 2035 году.</w:t>
      </w:r>
    </w:p>
    <w:p w:rsidR="006F552C" w:rsidRPr="008A37C1" w:rsidRDefault="006F552C" w:rsidP="006F552C">
      <w:pPr>
        <w:keepNext/>
        <w:keepLines/>
        <w:spacing w:before="200" w:after="0" w:line="240" w:lineRule="auto"/>
        <w:jc w:val="both"/>
        <w:outlineLvl w:val="2"/>
        <w:rPr>
          <w:rFonts w:ascii="Times New Roman" w:eastAsiaTheme="majorEastAsia" w:hAnsi="Times New Roman" w:cs="Times New Roman"/>
          <w:b/>
          <w:bCs/>
          <w:sz w:val="24"/>
          <w:szCs w:val="24"/>
        </w:rPr>
      </w:pPr>
      <w:bookmarkStart w:id="43" w:name="_Toc113980085"/>
      <w:r w:rsidRPr="008A37C1">
        <w:rPr>
          <w:rFonts w:ascii="Times New Roman" w:eastAsiaTheme="majorEastAsia" w:hAnsi="Times New Roman" w:cs="Times New Roman"/>
          <w:b/>
          <w:bCs/>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bookmarkEnd w:id="43"/>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u w:val="single"/>
          <w:lang w:eastAsia="ru-RU"/>
        </w:rPr>
      </w:pPr>
      <w:r w:rsidRPr="008A37C1">
        <w:rPr>
          <w:rFonts w:ascii="Times New Roman" w:eastAsia="Batang" w:hAnsi="Times New Roman" w:cs="Times New Roman"/>
          <w:sz w:val="24"/>
          <w:szCs w:val="24"/>
          <w:u w:val="single"/>
          <w:lang w:eastAsia="ru-RU"/>
        </w:rPr>
        <w:t>Целевое видение к 2035 году</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 xml:space="preserve">Обеспечить население доступным и комфортным жильем, отвечающим требованиям </w:t>
      </w:r>
      <w:proofErr w:type="spellStart"/>
      <w:r w:rsidRPr="008A37C1">
        <w:rPr>
          <w:rFonts w:ascii="Times New Roman" w:eastAsia="Batang" w:hAnsi="Times New Roman" w:cs="Times New Roman"/>
          <w:sz w:val="24"/>
          <w:szCs w:val="24"/>
          <w:lang w:eastAsia="ru-RU"/>
        </w:rPr>
        <w:t>энергоэффективности</w:t>
      </w:r>
      <w:proofErr w:type="spellEnd"/>
      <w:r w:rsidRPr="008A37C1">
        <w:rPr>
          <w:rFonts w:ascii="Times New Roman" w:eastAsia="Batang" w:hAnsi="Times New Roman" w:cs="Times New Roman"/>
          <w:sz w:val="24"/>
          <w:szCs w:val="24"/>
          <w:lang w:eastAsia="ru-RU"/>
        </w:rPr>
        <w:t xml:space="preserve"> и </w:t>
      </w:r>
      <w:proofErr w:type="spellStart"/>
      <w:r w:rsidRPr="008A37C1">
        <w:rPr>
          <w:rFonts w:ascii="Times New Roman" w:eastAsia="Batang" w:hAnsi="Times New Roman" w:cs="Times New Roman"/>
          <w:sz w:val="24"/>
          <w:szCs w:val="24"/>
          <w:lang w:eastAsia="ru-RU"/>
        </w:rPr>
        <w:t>экологичности</w:t>
      </w:r>
      <w:proofErr w:type="spellEnd"/>
      <w:r w:rsidRPr="008A37C1">
        <w:rPr>
          <w:rFonts w:ascii="Times New Roman" w:eastAsia="Batang" w:hAnsi="Times New Roman" w:cs="Times New Roman"/>
          <w:sz w:val="24"/>
          <w:szCs w:val="24"/>
          <w:lang w:eastAsia="ru-RU"/>
        </w:rPr>
        <w:t>, создать современную и надежную систему предоставления коммунальных услуг для обеспечения безопасного и комфортного проживания граждан.</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u w:val="single"/>
          <w:lang w:eastAsia="ru-RU"/>
        </w:rPr>
      </w:pPr>
      <w:r w:rsidRPr="008A37C1">
        <w:rPr>
          <w:rFonts w:ascii="Times New Roman" w:eastAsia="Batang" w:hAnsi="Times New Roman" w:cs="Times New Roman"/>
          <w:sz w:val="24"/>
          <w:szCs w:val="24"/>
          <w:u w:val="single"/>
          <w:lang w:eastAsia="ru-RU"/>
        </w:rPr>
        <w:t>Проблемы:</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отсутствие инвесторов для реализации проектов по модернизации, реконструкции и строительству новых произво</w:t>
      </w:r>
      <w:proofErr w:type="gramStart"/>
      <w:r w:rsidRPr="008A37C1">
        <w:rPr>
          <w:rFonts w:ascii="Times New Roman" w:eastAsia="Batang" w:hAnsi="Times New Roman" w:cs="Times New Roman"/>
          <w:sz w:val="24"/>
          <w:szCs w:val="24"/>
          <w:lang w:eastAsia="ru-RU"/>
        </w:rPr>
        <w:t>дств стр</w:t>
      </w:r>
      <w:proofErr w:type="gramEnd"/>
      <w:r w:rsidRPr="008A37C1">
        <w:rPr>
          <w:rFonts w:ascii="Times New Roman" w:eastAsia="Batang" w:hAnsi="Times New Roman" w:cs="Times New Roman"/>
          <w:sz w:val="24"/>
          <w:szCs w:val="24"/>
          <w:lang w:eastAsia="ru-RU"/>
        </w:rPr>
        <w:t>оительных материалов;</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недостаточный уровень обеспеченности граждан жильем;</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снижение объемов строительства индивидуального жилья в связи с низкой платежеспособностью населения;</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значительный износ сооружений и оборудования систем водоснабжения, водоотведения и теплоснабжения;</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 xml:space="preserve">низкая обеспеченность централизованными источниками водоснабжения и несоответствие качества воды гигиеническим нормативам в коммунальных водопроводах </w:t>
      </w:r>
      <w:r w:rsidRPr="008A37C1">
        <w:rPr>
          <w:rFonts w:ascii="Times New Roman" w:eastAsia="Batang" w:hAnsi="Times New Roman" w:cs="Times New Roman"/>
          <w:sz w:val="24"/>
          <w:szCs w:val="24"/>
          <w:lang w:eastAsia="ru-RU"/>
        </w:rPr>
        <w:lastRenderedPageBreak/>
        <w:t>(51,2 процентов населения Шумерлинского муниципального округа пользуется централизованной питьевой водой).</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отсутствие инвесторов для реализации проектов по модернизации, реконструкции и строительству тепловых сетей в связи с большим сроком окупаемости;</w:t>
      </w:r>
    </w:p>
    <w:p w:rsidR="006F552C" w:rsidRPr="008A37C1" w:rsidRDefault="006F552C" w:rsidP="006F552C">
      <w:pPr>
        <w:widowControl w:val="0"/>
        <w:spacing w:after="0" w:line="240" w:lineRule="auto"/>
        <w:ind w:firstLine="540"/>
        <w:jc w:val="both"/>
        <w:rPr>
          <w:rFonts w:ascii="Times New Roman" w:eastAsia="Batang" w:hAnsi="Times New Roman" w:cs="Times New Roman"/>
          <w:sz w:val="24"/>
          <w:szCs w:val="24"/>
          <w:lang w:eastAsia="ru-RU"/>
        </w:rPr>
      </w:pPr>
      <w:r w:rsidRPr="008A37C1">
        <w:rPr>
          <w:rFonts w:ascii="Times New Roman" w:eastAsia="Batang" w:hAnsi="Times New Roman" w:cs="Times New Roman"/>
          <w:sz w:val="24"/>
          <w:szCs w:val="24"/>
          <w:lang w:eastAsia="ru-RU"/>
        </w:rPr>
        <w:t>отсутствие сетевого газа в 10 населен</w:t>
      </w:r>
      <w:r w:rsidR="00167830" w:rsidRPr="008A37C1">
        <w:rPr>
          <w:rFonts w:ascii="Times New Roman" w:eastAsia="Batang" w:hAnsi="Times New Roman" w:cs="Times New Roman"/>
          <w:sz w:val="24"/>
          <w:szCs w:val="24"/>
          <w:lang w:eastAsia="ru-RU"/>
        </w:rPr>
        <w:t>ных пунктах Шумерлинского муниципального округа</w:t>
      </w:r>
      <w:r w:rsidRPr="008A37C1">
        <w:rPr>
          <w:rFonts w:ascii="Times New Roman" w:eastAsia="Batang" w:hAnsi="Times New Roman" w:cs="Times New Roman"/>
          <w:sz w:val="24"/>
          <w:szCs w:val="24"/>
          <w:lang w:eastAsia="ru-RU"/>
        </w:rPr>
        <w:t>, на нужды пищ</w:t>
      </w:r>
      <w:proofErr w:type="gramStart"/>
      <w:r w:rsidRPr="008A37C1">
        <w:rPr>
          <w:rFonts w:ascii="Times New Roman" w:eastAsia="Batang" w:hAnsi="Times New Roman" w:cs="Times New Roman"/>
          <w:sz w:val="24"/>
          <w:szCs w:val="24"/>
          <w:lang w:eastAsia="ru-RU"/>
        </w:rPr>
        <w:t>е-</w:t>
      </w:r>
      <w:proofErr w:type="gramEnd"/>
      <w:r w:rsidRPr="008A37C1">
        <w:rPr>
          <w:rFonts w:ascii="Times New Roman" w:eastAsia="Batang" w:hAnsi="Times New Roman" w:cs="Times New Roman"/>
          <w:sz w:val="24"/>
          <w:szCs w:val="24"/>
          <w:lang w:eastAsia="ru-RU"/>
        </w:rPr>
        <w:t xml:space="preserve"> приготовления используют сжиженный углеводородный газ, используют газовые баллоны);</w:t>
      </w:r>
    </w:p>
    <w:p w:rsidR="006F552C" w:rsidRPr="008A37C1" w:rsidRDefault="006F552C" w:rsidP="006F552C">
      <w:pPr>
        <w:widowControl w:val="0"/>
        <w:spacing w:after="0" w:line="240" w:lineRule="auto"/>
        <w:ind w:firstLine="709"/>
        <w:jc w:val="both"/>
        <w:rPr>
          <w:rFonts w:ascii="Times New Roman" w:eastAsia="Times New Roman" w:hAnsi="Times New Roman"/>
          <w:sz w:val="24"/>
          <w:szCs w:val="24"/>
        </w:rPr>
      </w:pPr>
      <w:r w:rsidRPr="008A37C1">
        <w:rPr>
          <w:rFonts w:ascii="Times New Roman" w:eastAsia="Times New Roman" w:hAnsi="Times New Roman"/>
          <w:sz w:val="24"/>
          <w:szCs w:val="24"/>
        </w:rPr>
        <w:t xml:space="preserve">несоответствие градостроительному законодательству утвержденной схемы территориального планирования Шумерлинского муниципального округа, а также генеральных планов и документов градостроительного зонирования сельских поселений, входящих в состав </w:t>
      </w:r>
      <w:r w:rsidR="0044593C" w:rsidRPr="008A37C1">
        <w:rPr>
          <w:rFonts w:ascii="Times New Roman" w:eastAsia="Times New Roman" w:hAnsi="Times New Roman"/>
          <w:sz w:val="24"/>
          <w:szCs w:val="24"/>
        </w:rPr>
        <w:t>округ</w:t>
      </w:r>
      <w:r w:rsidRPr="008A37C1">
        <w:rPr>
          <w:rFonts w:ascii="Times New Roman" w:eastAsia="Times New Roman" w:hAnsi="Times New Roman"/>
          <w:sz w:val="24"/>
          <w:szCs w:val="24"/>
        </w:rPr>
        <w:t>а.</w:t>
      </w:r>
    </w:p>
    <w:p w:rsidR="006F552C" w:rsidRPr="008A37C1" w:rsidRDefault="006F552C" w:rsidP="006F552C">
      <w:pPr>
        <w:widowControl w:val="0"/>
        <w:spacing w:after="0" w:line="240" w:lineRule="auto"/>
        <w:ind w:firstLine="540"/>
        <w:jc w:val="both"/>
        <w:rPr>
          <w:rFonts w:ascii="Times New Roman" w:eastAsia="Batang" w:hAnsi="Times New Roman" w:cs="Times New Roman"/>
          <w:sz w:val="24"/>
          <w:szCs w:val="24"/>
          <w:u w:val="single"/>
          <w:lang w:eastAsia="ru-RU"/>
        </w:rPr>
      </w:pPr>
      <w:r w:rsidRPr="008A37C1">
        <w:rPr>
          <w:rFonts w:ascii="Times New Roman" w:eastAsia="Batang" w:hAnsi="Times New Roman" w:cs="Times New Roman"/>
          <w:sz w:val="24"/>
          <w:szCs w:val="24"/>
          <w:u w:val="single"/>
          <w:lang w:eastAsia="ru-RU"/>
        </w:rPr>
        <w:t>Приоритетные направления:</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 xml:space="preserve">переход на новый уровень </w:t>
      </w:r>
      <w:proofErr w:type="spellStart"/>
      <w:r w:rsidRPr="008A37C1">
        <w:rPr>
          <w:rFonts w:ascii="Times New Roman" w:eastAsia="Batang" w:hAnsi="Times New Roman" w:cs="Times New Roman"/>
          <w:sz w:val="24"/>
          <w:szCs w:val="24"/>
          <w:lang w:eastAsia="ru-RU"/>
        </w:rPr>
        <w:t>энергоэффективности</w:t>
      </w:r>
      <w:proofErr w:type="spellEnd"/>
      <w:r w:rsidRPr="008A37C1">
        <w:rPr>
          <w:rFonts w:ascii="Times New Roman" w:eastAsia="Batang" w:hAnsi="Times New Roman" w:cs="Times New Roman"/>
          <w:sz w:val="24"/>
          <w:szCs w:val="24"/>
          <w:lang w:eastAsia="ru-RU"/>
        </w:rPr>
        <w:t xml:space="preserve"> производства и снижение негативного влияния на окружающую среду;</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привлечение инвестиций в строительную индустрию;</w:t>
      </w:r>
    </w:p>
    <w:p w:rsidR="006F552C" w:rsidRPr="008A37C1" w:rsidRDefault="006F552C" w:rsidP="006F552C">
      <w:pPr>
        <w:widowControl w:val="0"/>
        <w:spacing w:after="0" w:line="240" w:lineRule="auto"/>
        <w:ind w:firstLine="540"/>
        <w:jc w:val="both"/>
        <w:rPr>
          <w:rFonts w:ascii="Times New Roman" w:eastAsia="Batang" w:hAnsi="Times New Roman" w:cs="Times New Roman"/>
          <w:sz w:val="24"/>
          <w:szCs w:val="24"/>
          <w:lang w:eastAsia="ru-RU"/>
        </w:rPr>
      </w:pPr>
      <w:r w:rsidRPr="008A37C1">
        <w:rPr>
          <w:rFonts w:ascii="Times New Roman" w:eastAsia="Batang" w:hAnsi="Times New Roman" w:cs="Times New Roman"/>
          <w:sz w:val="24"/>
          <w:szCs w:val="24"/>
          <w:lang w:eastAsia="ru-RU"/>
        </w:rPr>
        <w:t>рост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Calibri" w:hAnsi="Times New Roman" w:cs="Times New Roman"/>
          <w:sz w:val="24"/>
          <w:szCs w:val="24"/>
          <w:lang w:eastAsia="ru-RU"/>
        </w:rPr>
        <w:t xml:space="preserve"> наличие утвержденных документов территориального планирования, а также градостроительного зонирования позволяет потенциальному инвестору получить информацию о современном использовании территорий муниципальных образований и их перспективном градостроительном развитии, в </w:t>
      </w:r>
      <w:proofErr w:type="spellStart"/>
      <w:r w:rsidRPr="008A37C1">
        <w:rPr>
          <w:rFonts w:ascii="Times New Roman" w:eastAsia="Calibri" w:hAnsi="Times New Roman" w:cs="Times New Roman"/>
          <w:sz w:val="24"/>
          <w:szCs w:val="24"/>
          <w:lang w:eastAsia="ru-RU"/>
        </w:rPr>
        <w:t>т.ч</w:t>
      </w:r>
      <w:proofErr w:type="spellEnd"/>
      <w:r w:rsidRPr="008A37C1">
        <w:rPr>
          <w:rFonts w:ascii="Times New Roman" w:eastAsia="Calibri" w:hAnsi="Times New Roman" w:cs="Times New Roman"/>
          <w:sz w:val="24"/>
          <w:szCs w:val="24"/>
          <w:lang w:eastAsia="ru-RU"/>
        </w:rPr>
        <w:t xml:space="preserve">. об инвестиционном потенциале территории. Своевременная актуализация градостроительной документации и обеспечение ее соответствия действующим положениям градостроительного законодательства способствуют повышению инвестиционной привлекательности </w:t>
      </w:r>
      <w:r w:rsidR="008A37C1" w:rsidRPr="008A37C1">
        <w:rPr>
          <w:rFonts w:ascii="Times New Roman" w:eastAsia="Calibri" w:hAnsi="Times New Roman" w:cs="Times New Roman"/>
          <w:sz w:val="24"/>
          <w:szCs w:val="24"/>
          <w:lang w:eastAsia="ru-RU"/>
        </w:rPr>
        <w:t xml:space="preserve">Шумерлинского </w:t>
      </w:r>
      <w:r w:rsidR="00667D6C" w:rsidRPr="008A37C1">
        <w:rPr>
          <w:rFonts w:ascii="Times New Roman" w:eastAsia="Calibri" w:hAnsi="Times New Roman" w:cs="Times New Roman"/>
          <w:sz w:val="24"/>
          <w:szCs w:val="24"/>
          <w:lang w:eastAsia="ru-RU"/>
        </w:rPr>
        <w:t>муниципального окр</w:t>
      </w:r>
      <w:r w:rsidR="008A37C1" w:rsidRPr="008A37C1">
        <w:rPr>
          <w:rFonts w:ascii="Times New Roman" w:eastAsia="Calibri" w:hAnsi="Times New Roman" w:cs="Times New Roman"/>
          <w:sz w:val="24"/>
          <w:szCs w:val="24"/>
          <w:lang w:eastAsia="ru-RU"/>
        </w:rPr>
        <w:t>у</w:t>
      </w:r>
      <w:r w:rsidR="00667D6C" w:rsidRPr="008A37C1">
        <w:rPr>
          <w:rFonts w:ascii="Times New Roman" w:eastAsia="Calibri" w:hAnsi="Times New Roman" w:cs="Times New Roman"/>
          <w:sz w:val="24"/>
          <w:szCs w:val="24"/>
          <w:lang w:eastAsia="ru-RU"/>
        </w:rPr>
        <w:t>г</w:t>
      </w:r>
      <w:r w:rsidRPr="008A37C1">
        <w:rPr>
          <w:rFonts w:ascii="Times New Roman" w:eastAsia="Calibri" w:hAnsi="Times New Roman" w:cs="Times New Roman"/>
          <w:sz w:val="24"/>
          <w:szCs w:val="24"/>
          <w:lang w:eastAsia="ru-RU"/>
        </w:rPr>
        <w:t>а, поскольку в таком случае инвестор получает доступ к наиболее полной и достоверной информации о возможностях использования территории.</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Жилищное строительство:</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proofErr w:type="gramStart"/>
      <w:r w:rsidRPr="008A37C1">
        <w:rPr>
          <w:rFonts w:ascii="Times New Roman" w:eastAsia="Batang" w:hAnsi="Times New Roman" w:cs="Times New Roman"/>
          <w:sz w:val="24"/>
          <w:szCs w:val="24"/>
          <w:lang w:eastAsia="ru-RU"/>
        </w:rPr>
        <w:t>приоритетное развитие малоэтажного жилищного строительства, ориентированные на формирование более комфортной и экологической среды для населения;</w:t>
      </w:r>
      <w:proofErr w:type="gramEnd"/>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выполнение государственных обязательств по обеспечению жильем отдельных категорий граждан, установленных федеральным законодательством;</w:t>
      </w:r>
    </w:p>
    <w:p w:rsidR="006F552C" w:rsidRPr="008A37C1" w:rsidRDefault="006F552C" w:rsidP="006F552C">
      <w:pPr>
        <w:widowControl w:val="0"/>
        <w:spacing w:after="0" w:line="240" w:lineRule="auto"/>
        <w:ind w:firstLine="540"/>
        <w:jc w:val="both"/>
        <w:rPr>
          <w:rFonts w:ascii="Times New Roman" w:eastAsia="Calibri" w:hAnsi="Times New Roman" w:cs="Times New Roman"/>
          <w:sz w:val="24"/>
          <w:szCs w:val="24"/>
          <w:lang w:eastAsia="ru-RU"/>
        </w:rPr>
      </w:pPr>
      <w:r w:rsidRPr="008A37C1">
        <w:rPr>
          <w:rFonts w:ascii="Times New Roman" w:eastAsia="Batang" w:hAnsi="Times New Roman" w:cs="Times New Roman"/>
          <w:sz w:val="24"/>
          <w:szCs w:val="24"/>
          <w:lang w:eastAsia="ru-RU"/>
        </w:rPr>
        <w:t>содействие формированию рынка арендного жилья и развитие некоммерческого жилищного фонда для граждан, имеющих низкий уровень дохода;</w:t>
      </w:r>
    </w:p>
    <w:p w:rsidR="006F552C" w:rsidRPr="008A37C1" w:rsidRDefault="006F552C" w:rsidP="006F552C">
      <w:pPr>
        <w:widowControl w:val="0"/>
        <w:spacing w:after="0" w:line="240" w:lineRule="auto"/>
        <w:ind w:firstLine="540"/>
        <w:jc w:val="both"/>
        <w:rPr>
          <w:rFonts w:ascii="Times New Roman" w:eastAsia="Batang" w:hAnsi="Times New Roman" w:cs="Times New Roman"/>
          <w:sz w:val="24"/>
          <w:szCs w:val="24"/>
          <w:lang w:eastAsia="ru-RU"/>
        </w:rPr>
      </w:pPr>
      <w:r w:rsidRPr="008A37C1">
        <w:rPr>
          <w:rFonts w:ascii="Times New Roman" w:eastAsia="Batang" w:hAnsi="Times New Roman" w:cs="Times New Roman"/>
          <w:sz w:val="24"/>
          <w:szCs w:val="24"/>
          <w:lang w:eastAsia="ru-RU"/>
        </w:rPr>
        <w:t>обеспечение устойчивого сокращения непригодного для проживания жилищного фонда.</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Развитие и модернизация коммунальной инфраструктуры:</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обеспечение населения Шумерлинского муниципального округа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повышение эффективности и надежности функционирования систем </w:t>
      </w:r>
      <w:proofErr w:type="spellStart"/>
      <w:r w:rsidRPr="008A37C1">
        <w:rPr>
          <w:rFonts w:ascii="Times New Roman" w:eastAsia="Times New Roman" w:hAnsi="Times New Roman" w:cs="Times New Roman"/>
          <w:sz w:val="24"/>
          <w:szCs w:val="24"/>
          <w:lang w:eastAsia="ru-RU"/>
        </w:rPr>
        <w:t>водообеспечения</w:t>
      </w:r>
      <w:proofErr w:type="spellEnd"/>
      <w:r w:rsidRPr="008A37C1">
        <w:rPr>
          <w:rFonts w:ascii="Times New Roman" w:eastAsia="Times New Roman" w:hAnsi="Times New Roman" w:cs="Times New Roman"/>
          <w:sz w:val="24"/>
          <w:szCs w:val="24"/>
          <w:lang w:eastAsia="ru-RU"/>
        </w:rPr>
        <w:t xml:space="preserve"> за счет реализации </w:t>
      </w:r>
      <w:proofErr w:type="spellStart"/>
      <w:r w:rsidRPr="008A37C1">
        <w:rPr>
          <w:rFonts w:ascii="Times New Roman" w:eastAsia="Times New Roman" w:hAnsi="Times New Roman" w:cs="Times New Roman"/>
          <w:sz w:val="24"/>
          <w:szCs w:val="24"/>
          <w:lang w:eastAsia="ru-RU"/>
        </w:rPr>
        <w:t>водоохранных</w:t>
      </w:r>
      <w:proofErr w:type="spellEnd"/>
      <w:r w:rsidRPr="008A37C1">
        <w:rPr>
          <w:rFonts w:ascii="Times New Roman" w:eastAsia="Times New Roman" w:hAnsi="Times New Roman" w:cs="Times New Roman"/>
          <w:sz w:val="24"/>
          <w:szCs w:val="24"/>
          <w:lang w:eastAsia="ru-RU"/>
        </w:rPr>
        <w:t>, технических и санитарных мероприятий;</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строительство и модернизация систем водоснабжения, водоотведения и очистки сточных вод в рамках реализации проектов;</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предотвращение загрязнения источников питьевого водоснабжения;</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обеспечение населения Шуме</w:t>
      </w:r>
      <w:r w:rsidR="008A37C1" w:rsidRPr="008A37C1">
        <w:rPr>
          <w:rFonts w:ascii="Times New Roman" w:eastAsia="Times New Roman" w:hAnsi="Times New Roman" w:cs="Times New Roman"/>
          <w:sz w:val="24"/>
          <w:szCs w:val="24"/>
          <w:lang w:eastAsia="ru-RU"/>
        </w:rPr>
        <w:t>рлинского муниципального округа</w:t>
      </w:r>
      <w:r w:rsidRPr="008A37C1">
        <w:rPr>
          <w:rFonts w:ascii="Times New Roman" w:eastAsia="Times New Roman" w:hAnsi="Times New Roman" w:cs="Times New Roman"/>
          <w:sz w:val="24"/>
          <w:szCs w:val="24"/>
          <w:lang w:eastAsia="ru-RU"/>
        </w:rPr>
        <w:t xml:space="preserve"> качественной услугой теплоснабжения;</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lastRenderedPageBreak/>
        <w:t>осуществление комплексного подхода к строительству, модернизации и реконструкции систем теплоснабжения;</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перевод с </w:t>
      </w:r>
      <w:proofErr w:type="gramStart"/>
      <w:r w:rsidRPr="008A37C1">
        <w:rPr>
          <w:rFonts w:ascii="Times New Roman" w:eastAsia="Times New Roman" w:hAnsi="Times New Roman" w:cs="Times New Roman"/>
          <w:sz w:val="24"/>
          <w:szCs w:val="24"/>
          <w:lang w:eastAsia="ru-RU"/>
        </w:rPr>
        <w:t>централизованного</w:t>
      </w:r>
      <w:proofErr w:type="gramEnd"/>
      <w:r w:rsidRPr="008A37C1">
        <w:rPr>
          <w:rFonts w:ascii="Times New Roman" w:eastAsia="Times New Roman" w:hAnsi="Times New Roman" w:cs="Times New Roman"/>
          <w:sz w:val="24"/>
          <w:szCs w:val="24"/>
          <w:lang w:eastAsia="ru-RU"/>
        </w:rPr>
        <w:t xml:space="preserve"> на индивидуальное отопление;</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привлечение долгосрочных инвестиций в проекты по строительству, реконструкции и модернизации систем теплоснабжения;</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газификация ряда населенных пунктов Шумерлинского </w:t>
      </w:r>
      <w:r w:rsidR="00AC08BE" w:rsidRPr="008A37C1">
        <w:rPr>
          <w:rFonts w:ascii="Times New Roman" w:eastAsia="Times New Roman" w:hAnsi="Times New Roman" w:cs="Times New Roman"/>
          <w:sz w:val="24"/>
          <w:szCs w:val="24"/>
          <w:lang w:eastAsia="ru-RU"/>
        </w:rPr>
        <w:t>муниципального округа</w:t>
      </w:r>
      <w:r w:rsidRPr="008A37C1">
        <w:rPr>
          <w:rFonts w:ascii="Times New Roman" w:eastAsia="Times New Roman" w:hAnsi="Times New Roman" w:cs="Times New Roman"/>
          <w:sz w:val="24"/>
          <w:szCs w:val="24"/>
          <w:lang w:eastAsia="ru-RU"/>
        </w:rPr>
        <w:t>.</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Ожидаемые результаты:</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u w:val="single"/>
          <w:lang w:eastAsia="ru-RU"/>
        </w:rPr>
        <w:t>в 2022 году:</w:t>
      </w:r>
      <w:r w:rsidRPr="008A37C1">
        <w:rPr>
          <w:rFonts w:ascii="Times New Roman" w:eastAsia="Times New Roman" w:hAnsi="Times New Roman" w:cs="Times New Roman"/>
          <w:sz w:val="24"/>
          <w:szCs w:val="24"/>
          <w:lang w:eastAsia="ru-RU"/>
        </w:rPr>
        <w:t xml:space="preserve"> создание и ведение информационной системы обеспечения градостроительной деятельности в Шумерлинском муниципальном округе. </w:t>
      </w:r>
      <w:proofErr w:type="gramStart"/>
      <w:r w:rsidRPr="008A37C1">
        <w:rPr>
          <w:rFonts w:ascii="Times New Roman" w:eastAsia="Times New Roman" w:hAnsi="Times New Roman" w:cs="Times New Roman"/>
          <w:sz w:val="24"/>
          <w:szCs w:val="24"/>
          <w:lang w:eastAsia="ru-RU"/>
        </w:rPr>
        <w:t>Целью мероприятия является организация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что позволит обеспечить органы государственной власти, органы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roofErr w:type="gramEnd"/>
      <w:r w:rsidRPr="008A37C1">
        <w:rPr>
          <w:rFonts w:ascii="Times New Roman" w:eastAsia="Times New Roman" w:hAnsi="Times New Roman" w:cs="Times New Roman"/>
          <w:sz w:val="24"/>
          <w:szCs w:val="24"/>
          <w:lang w:eastAsia="ru-RU"/>
        </w:rPr>
        <w:t xml:space="preserve"> обеспечение  территории Шумерлинского муниципального округа документами территориального планирования и градостроительного зонирования, соответствующими требованиям градостроительного законодательства: схемой территориального планирования Шумерлинского муниципального округа;</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к 2023 году:</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В целях создания условий улучшения инвестиционного климата - создание условий по сокращению административных барьеров, оптимизации предоставления муниципальных услуг в сфере строительства к 2023 году: </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доля услуг по выдаче разрешения на строительство, и доля услуг по выдаче градостроительного плана земельного участка, предоставленных в электронном виде, – 70 процентов; </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доля услуг по выдаче разрешения на строительство, и доля услуг по выдаче градостроительного плана земельного участка, предоставленных через МФЦ – 30 процентов.</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к 2035 году:</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доведение ежегодного ввода жилья за счет всех источников финансирования не менее чем 4,8 тыс. кв. метров;</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увеличение общей площади жилых помещений, приходящейся в среднем на одного жителя, до 42,3 кв. метра;</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повышение доступности для населения услуг централизованных систем водоснабжения, водоотведения и очистки сточных вод;</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rsidR="006F552C" w:rsidRPr="008A37C1" w:rsidRDefault="006F552C" w:rsidP="006F55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сокращение износа систем теплоснабжения на 10 процентов;</w:t>
      </w:r>
    </w:p>
    <w:p w:rsidR="006F552C" w:rsidRPr="008A37C1" w:rsidRDefault="006F552C" w:rsidP="008A37C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газификация 5 населенных пунктов Шумерлинского муниципального округа. </w:t>
      </w:r>
      <w:r w:rsidR="008A37C1" w:rsidRPr="008A37C1">
        <w:rPr>
          <w:rFonts w:ascii="Times New Roman" w:eastAsia="Times New Roman" w:hAnsi="Times New Roman" w:cs="Times New Roman"/>
          <w:sz w:val="24"/>
          <w:szCs w:val="24"/>
          <w:lang w:eastAsia="ru-RU"/>
        </w:rPr>
        <w:t xml:space="preserve">        </w:t>
      </w:r>
    </w:p>
    <w:p w:rsidR="006F552C" w:rsidRPr="008A37C1" w:rsidRDefault="006F552C" w:rsidP="006F552C">
      <w:pPr>
        <w:keepNext/>
        <w:keepLines/>
        <w:spacing w:before="200" w:after="0" w:line="240" w:lineRule="auto"/>
        <w:outlineLvl w:val="2"/>
        <w:rPr>
          <w:rFonts w:ascii="Times New Roman" w:eastAsiaTheme="majorEastAsia" w:hAnsi="Times New Roman" w:cs="Times New Roman"/>
          <w:b/>
          <w:bCs/>
          <w:sz w:val="24"/>
          <w:szCs w:val="24"/>
        </w:rPr>
      </w:pPr>
      <w:bookmarkStart w:id="44" w:name="_Toc113980086"/>
      <w:r w:rsidRPr="008A37C1">
        <w:rPr>
          <w:rFonts w:ascii="Times New Roman" w:eastAsiaTheme="majorEastAsia" w:hAnsi="Times New Roman" w:cs="Times New Roman"/>
          <w:b/>
          <w:bCs/>
          <w:sz w:val="24"/>
          <w:szCs w:val="24"/>
        </w:rPr>
        <w:t>Задача 4.10. Обеспечение безопасности жизнедеятельности населения</w:t>
      </w:r>
      <w:bookmarkEnd w:id="44"/>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Целевое видение к 2035 году</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Планируется обеспечение общественной безопасности и личной безопасности жителей </w:t>
      </w:r>
      <w:r w:rsidR="00667D6C" w:rsidRPr="008A37C1">
        <w:rPr>
          <w:rFonts w:ascii="Times New Roman" w:eastAsia="Times New Roman" w:hAnsi="Times New Roman" w:cs="Times New Roman"/>
          <w:sz w:val="24"/>
          <w:szCs w:val="24"/>
          <w:lang w:eastAsia="ru-RU"/>
        </w:rPr>
        <w:t>муниципального округа</w:t>
      </w:r>
      <w:r w:rsidRPr="008A37C1">
        <w:rPr>
          <w:rFonts w:ascii="Times New Roman" w:eastAsia="Times New Roman" w:hAnsi="Times New Roman" w:cs="Times New Roman"/>
          <w:sz w:val="24"/>
          <w:szCs w:val="24"/>
          <w:lang w:eastAsia="ru-RU"/>
        </w:rPr>
        <w:t>, включая защищенность от преступных и противоправных действий, чрезвычайных ситуаций природного и техногенного характера.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A37C1">
        <w:rPr>
          <w:rFonts w:ascii="Times New Roman" w:eastAsia="Times New Roman" w:hAnsi="Times New Roman" w:cs="Times New Roman"/>
          <w:sz w:val="24"/>
          <w:szCs w:val="24"/>
          <w:lang w:eastAsia="ru-RU"/>
        </w:rPr>
        <w:t xml:space="preserve">Создание эффективной системы защиты населения и территории </w:t>
      </w:r>
      <w:r w:rsidR="008A37C1" w:rsidRPr="008A37C1">
        <w:rPr>
          <w:rFonts w:ascii="Times New Roman" w:eastAsia="Times New Roman" w:hAnsi="Times New Roman" w:cs="Times New Roman"/>
          <w:sz w:val="24"/>
          <w:szCs w:val="24"/>
          <w:lang w:eastAsia="ru-RU"/>
        </w:rPr>
        <w:t xml:space="preserve">Шумерлинского </w:t>
      </w:r>
      <w:r w:rsidRPr="008A37C1">
        <w:rPr>
          <w:rFonts w:ascii="Times New Roman" w:eastAsia="Times New Roman" w:hAnsi="Times New Roman" w:cs="Times New Roman"/>
          <w:sz w:val="24"/>
          <w:szCs w:val="24"/>
          <w:lang w:eastAsia="ru-RU"/>
        </w:rPr>
        <w:t xml:space="preserve">муниципального округа предусмотрено мероприятиями муниципальной программы Шумерлинского муниципального округа </w:t>
      </w:r>
      <w:r w:rsidR="008A37C1" w:rsidRPr="008A37C1">
        <w:rPr>
          <w:rFonts w:ascii="Times New Roman" w:eastAsia="Times New Roman" w:hAnsi="Times New Roman" w:cs="Times New Roman"/>
          <w:sz w:val="24"/>
          <w:szCs w:val="24"/>
          <w:lang w:eastAsia="ru-RU"/>
        </w:rPr>
        <w:t>«</w:t>
      </w:r>
      <w:r w:rsidRPr="008A37C1">
        <w:rPr>
          <w:rFonts w:ascii="Times New Roman" w:eastAsia="Times New Roman" w:hAnsi="Times New Roman" w:cs="Times New Roman"/>
          <w:sz w:val="24"/>
          <w:szCs w:val="24"/>
          <w:lang w:eastAsia="ru-RU"/>
        </w:rPr>
        <w:t>Повышение безопасности жизнедеятельности населения и территории Шуме</w:t>
      </w:r>
      <w:r w:rsidR="008A37C1" w:rsidRPr="008A37C1">
        <w:rPr>
          <w:rFonts w:ascii="Times New Roman" w:eastAsia="Times New Roman" w:hAnsi="Times New Roman" w:cs="Times New Roman"/>
          <w:sz w:val="24"/>
          <w:szCs w:val="24"/>
          <w:lang w:eastAsia="ru-RU"/>
        </w:rPr>
        <w:t>рлинского муниципального округа»</w:t>
      </w:r>
      <w:r w:rsidRPr="008A37C1">
        <w:rPr>
          <w:rFonts w:ascii="Times New Roman" w:eastAsia="Times New Roman" w:hAnsi="Times New Roman" w:cs="Times New Roman"/>
          <w:sz w:val="24"/>
          <w:szCs w:val="24"/>
          <w:lang w:eastAsia="ru-RU"/>
        </w:rPr>
        <w:t xml:space="preserve"> и подпрограмм </w:t>
      </w:r>
      <w:r w:rsidR="008A37C1" w:rsidRPr="008A37C1">
        <w:rPr>
          <w:rFonts w:ascii="Times New Roman" w:eastAsia="Times New Roman" w:hAnsi="Times New Roman" w:cs="Times New Roman"/>
          <w:sz w:val="24"/>
          <w:szCs w:val="24"/>
          <w:lang w:eastAsia="ru-RU"/>
        </w:rPr>
        <w:t>«</w:t>
      </w:r>
      <w:r w:rsidRPr="008A37C1">
        <w:rPr>
          <w:rFonts w:ascii="Times New Roman" w:eastAsia="Times New Roman" w:hAnsi="Times New Roman" w:cs="Times New Roman"/>
          <w:sz w:val="24"/>
          <w:szCs w:val="24"/>
          <w:lang w:eastAsia="ru-RU"/>
        </w:rPr>
        <w:t>Защита населения и территорий от чрезвычайных ситуаций природного и техногенного характера, обеспечение пожарной безопасности и безопаснос</w:t>
      </w:r>
      <w:r w:rsidR="008A37C1" w:rsidRPr="008A37C1">
        <w:rPr>
          <w:rFonts w:ascii="Times New Roman" w:eastAsia="Times New Roman" w:hAnsi="Times New Roman" w:cs="Times New Roman"/>
          <w:sz w:val="24"/>
          <w:szCs w:val="24"/>
          <w:lang w:eastAsia="ru-RU"/>
        </w:rPr>
        <w:t xml:space="preserve">ти населения на водных </w:t>
      </w:r>
      <w:r w:rsidR="008A37C1" w:rsidRPr="008A37C1">
        <w:rPr>
          <w:rFonts w:ascii="Times New Roman" w:eastAsia="Times New Roman" w:hAnsi="Times New Roman" w:cs="Times New Roman"/>
          <w:sz w:val="24"/>
          <w:szCs w:val="24"/>
          <w:lang w:eastAsia="ru-RU"/>
        </w:rPr>
        <w:lastRenderedPageBreak/>
        <w:t>объектах»</w:t>
      </w:r>
      <w:r w:rsidRPr="008A37C1">
        <w:rPr>
          <w:rFonts w:ascii="Times New Roman" w:eastAsia="Times New Roman" w:hAnsi="Times New Roman" w:cs="Times New Roman"/>
          <w:sz w:val="24"/>
          <w:szCs w:val="24"/>
          <w:lang w:eastAsia="ru-RU"/>
        </w:rPr>
        <w:t xml:space="preserve">, </w:t>
      </w:r>
      <w:r w:rsidR="008A37C1" w:rsidRPr="008A37C1">
        <w:rPr>
          <w:rFonts w:ascii="Times New Roman" w:eastAsia="Times New Roman" w:hAnsi="Times New Roman" w:cs="Times New Roman"/>
          <w:sz w:val="24"/>
          <w:szCs w:val="24"/>
          <w:lang w:eastAsia="ru-RU"/>
        </w:rPr>
        <w:t>«</w:t>
      </w:r>
      <w:r w:rsidRPr="008A37C1">
        <w:rPr>
          <w:rFonts w:ascii="Times New Roman" w:eastAsia="Times New Roman" w:hAnsi="Times New Roman" w:cs="Times New Roman"/>
          <w:sz w:val="24"/>
          <w:szCs w:val="24"/>
          <w:lang w:eastAsia="ru-RU"/>
        </w:rPr>
        <w:t>Профилактика терроризма и экстремистской деятельности в Шу</w:t>
      </w:r>
      <w:r w:rsidR="008A37C1" w:rsidRPr="008A37C1">
        <w:rPr>
          <w:rFonts w:ascii="Times New Roman" w:eastAsia="Times New Roman" w:hAnsi="Times New Roman" w:cs="Times New Roman"/>
          <w:sz w:val="24"/>
          <w:szCs w:val="24"/>
          <w:lang w:eastAsia="ru-RU"/>
        </w:rPr>
        <w:t>мерлинском муниципальном округе», «</w:t>
      </w:r>
      <w:r w:rsidRPr="008A37C1">
        <w:rPr>
          <w:rFonts w:ascii="Times New Roman" w:eastAsia="Times New Roman" w:hAnsi="Times New Roman" w:cs="Times New Roman"/>
          <w:sz w:val="24"/>
          <w:szCs w:val="24"/>
          <w:lang w:eastAsia="ru-RU"/>
        </w:rPr>
        <w:t>Построение (развитие) ап</w:t>
      </w:r>
      <w:r w:rsidR="008A37C1" w:rsidRPr="008A37C1">
        <w:rPr>
          <w:rFonts w:ascii="Times New Roman" w:eastAsia="Times New Roman" w:hAnsi="Times New Roman" w:cs="Times New Roman"/>
          <w:sz w:val="24"/>
          <w:szCs w:val="24"/>
          <w:lang w:eastAsia="ru-RU"/>
        </w:rPr>
        <w:t>паратно-программного</w:t>
      </w:r>
      <w:proofErr w:type="gramEnd"/>
      <w:r w:rsidR="008A37C1" w:rsidRPr="008A37C1">
        <w:rPr>
          <w:rFonts w:ascii="Times New Roman" w:eastAsia="Times New Roman" w:hAnsi="Times New Roman" w:cs="Times New Roman"/>
          <w:sz w:val="24"/>
          <w:szCs w:val="24"/>
          <w:lang w:eastAsia="ru-RU"/>
        </w:rPr>
        <w:t xml:space="preserve"> комплекса «</w:t>
      </w:r>
      <w:r w:rsidRPr="008A37C1">
        <w:rPr>
          <w:rFonts w:ascii="Times New Roman" w:eastAsia="Times New Roman" w:hAnsi="Times New Roman" w:cs="Times New Roman"/>
          <w:sz w:val="24"/>
          <w:szCs w:val="24"/>
          <w:lang w:eastAsia="ru-RU"/>
        </w:rPr>
        <w:t>Безопасный город</w:t>
      </w:r>
      <w:r w:rsidR="008A37C1" w:rsidRPr="008A37C1">
        <w:rPr>
          <w:rFonts w:ascii="Times New Roman" w:eastAsia="Times New Roman" w:hAnsi="Times New Roman" w:cs="Times New Roman"/>
          <w:sz w:val="24"/>
          <w:szCs w:val="24"/>
          <w:lang w:eastAsia="ru-RU"/>
        </w:rPr>
        <w:t>»</w:t>
      </w:r>
      <w:r w:rsidRPr="008A37C1">
        <w:rPr>
          <w:rFonts w:ascii="Times New Roman" w:eastAsia="Times New Roman" w:hAnsi="Times New Roman" w:cs="Times New Roman"/>
          <w:sz w:val="24"/>
          <w:szCs w:val="24"/>
          <w:lang w:eastAsia="ru-RU"/>
        </w:rPr>
        <w:t xml:space="preserve"> на территории Шумерлинского муниципального округ</w:t>
      </w:r>
      <w:r w:rsidR="008A37C1" w:rsidRPr="008A37C1">
        <w:rPr>
          <w:rFonts w:ascii="Times New Roman" w:eastAsia="Times New Roman" w:hAnsi="Times New Roman" w:cs="Times New Roman"/>
          <w:sz w:val="24"/>
          <w:szCs w:val="24"/>
          <w:lang w:eastAsia="ru-RU"/>
        </w:rPr>
        <w:t>а»</w:t>
      </w:r>
      <w:r w:rsidRPr="008A37C1">
        <w:rPr>
          <w:rFonts w:ascii="Times New Roman" w:eastAsia="Times New Roman" w:hAnsi="Times New Roman" w:cs="Times New Roman"/>
          <w:sz w:val="24"/>
          <w:szCs w:val="24"/>
          <w:lang w:eastAsia="ru-RU"/>
        </w:rPr>
        <w:t>.</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Проблема -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Приоритетные направления:</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Для решения задач по обеспечению общественной безопасности и личной безопасности жителей округа планируется реализация следующих мероприятий:</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 xml:space="preserve">организация проведения аварийно-спасательных и других неотложных работ в </w:t>
      </w:r>
      <w:r w:rsidR="00D54251" w:rsidRPr="008A37C1">
        <w:rPr>
          <w:rFonts w:ascii="Times New Roman" w:eastAsia="Times New Roman" w:hAnsi="Times New Roman" w:cs="Times New Roman"/>
          <w:sz w:val="24"/>
          <w:szCs w:val="24"/>
          <w:lang w:eastAsia="ru-RU"/>
        </w:rPr>
        <w:t>муниципальном округ</w:t>
      </w:r>
      <w:r w:rsidRPr="008A37C1">
        <w:rPr>
          <w:rFonts w:ascii="Times New Roman" w:eastAsia="Times New Roman" w:hAnsi="Times New Roman" w:cs="Times New Roman"/>
          <w:sz w:val="24"/>
          <w:szCs w:val="24"/>
          <w:lang w:eastAsia="ru-RU"/>
        </w:rPr>
        <w:t>е чрезвычайной ситуации природного и техногенного характера;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организация и осуществление профилактики пожаров;</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организация и осуществление тушения пожаров, спасения людей и материальных ценностей при пожарах;</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планирование и организация учебного процесса по повышению квалификации;</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совершенствование системы обеспечения пожарной безопасности и защиты населения и территорий Чувашской Республики от чрезвычайных ситуаций природного и техногенного характера;</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37C1">
        <w:rPr>
          <w:rFonts w:ascii="Times New Roman" w:eastAsia="Times New Roman" w:hAnsi="Times New Roman" w:cs="Times New Roman"/>
          <w:sz w:val="24"/>
          <w:szCs w:val="24"/>
          <w:lang w:eastAsia="ru-RU"/>
        </w:rPr>
        <w:t>доведение готовности автоматизированных систем оповещения органов местного самоуправления, входящих в состав региональной автоматизированной системы централизованного оповещения, до 100 процентов в 2035 году; доли населения Шуме</w:t>
      </w:r>
      <w:r w:rsidR="008A37C1" w:rsidRPr="008A37C1">
        <w:rPr>
          <w:rFonts w:ascii="Times New Roman" w:eastAsia="Times New Roman" w:hAnsi="Times New Roman" w:cs="Times New Roman"/>
          <w:sz w:val="24"/>
          <w:szCs w:val="24"/>
          <w:lang w:eastAsia="ru-RU"/>
        </w:rPr>
        <w:t>рлинского муниципального округа</w:t>
      </w:r>
      <w:r w:rsidRPr="008A37C1">
        <w:rPr>
          <w:rFonts w:ascii="Times New Roman" w:eastAsia="Times New Roman" w:hAnsi="Times New Roman" w:cs="Times New Roman"/>
          <w:sz w:val="24"/>
          <w:szCs w:val="24"/>
          <w:lang w:eastAsia="ru-RU"/>
        </w:rPr>
        <w:t>, проживающего на территориях округа, в которых развернута система-11</w:t>
      </w:r>
      <w:r w:rsidR="008A37C1">
        <w:rPr>
          <w:rFonts w:ascii="Times New Roman" w:eastAsia="Times New Roman" w:hAnsi="Times New Roman" w:cs="Times New Roman"/>
          <w:sz w:val="24"/>
          <w:szCs w:val="24"/>
          <w:lang w:eastAsia="ru-RU"/>
        </w:rPr>
        <w:t>2</w:t>
      </w:r>
      <w:r w:rsidRPr="008A37C1">
        <w:rPr>
          <w:rFonts w:ascii="Times New Roman" w:eastAsia="Times New Roman" w:hAnsi="Times New Roman" w:cs="Times New Roman"/>
          <w:sz w:val="24"/>
          <w:szCs w:val="24"/>
          <w:lang w:eastAsia="ru-RU"/>
        </w:rPr>
        <w:t>.</w:t>
      </w:r>
    </w:p>
    <w:p w:rsidR="006F552C" w:rsidRPr="008A37C1"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u w:val="single"/>
          <w:lang w:eastAsia="ru-RU"/>
        </w:rPr>
      </w:pPr>
      <w:r w:rsidRPr="008A37C1">
        <w:rPr>
          <w:rFonts w:ascii="Times New Roman" w:eastAsia="Times New Roman" w:hAnsi="Times New Roman" w:cs="Times New Roman"/>
          <w:sz w:val="24"/>
          <w:szCs w:val="24"/>
          <w:u w:val="single"/>
          <w:lang w:eastAsia="ru-RU"/>
        </w:rPr>
        <w:t>Ожидаемые результаты к 2035 году:</w:t>
      </w:r>
    </w:p>
    <w:p w:rsidR="006F552C" w:rsidRPr="008A37C1"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8A37C1">
        <w:rPr>
          <w:rFonts w:ascii="Times New Roman" w:hAnsi="Times New Roman" w:cs="Times New Roman"/>
          <w:sz w:val="24"/>
          <w:szCs w:val="24"/>
        </w:rPr>
        <w:t>снижение факторов, способствующих возникновению ЧС природного и техногенного характера;</w:t>
      </w:r>
    </w:p>
    <w:p w:rsidR="006F552C" w:rsidRPr="008A37C1"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8A37C1">
        <w:rPr>
          <w:rFonts w:ascii="Times New Roman" w:hAnsi="Times New Roman" w:cs="Times New Roman"/>
          <w:sz w:val="24"/>
          <w:szCs w:val="24"/>
        </w:rPr>
        <w:t>снижение количества пострадавших в ЧС природного и техногенного характера;</w:t>
      </w:r>
    </w:p>
    <w:p w:rsidR="006F552C" w:rsidRPr="008A37C1"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8A37C1">
        <w:rPr>
          <w:rFonts w:ascii="Times New Roman" w:hAnsi="Times New Roman" w:cs="Times New Roman"/>
          <w:sz w:val="24"/>
          <w:szCs w:val="24"/>
        </w:rPr>
        <w:t>снижение экономического ущерба от ЧС;</w:t>
      </w:r>
    </w:p>
    <w:p w:rsidR="006F552C" w:rsidRPr="008A37C1"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8A37C1">
        <w:rPr>
          <w:rFonts w:ascii="Times New Roman" w:hAnsi="Times New Roman" w:cs="Times New Roman"/>
          <w:sz w:val="24"/>
          <w:szCs w:val="24"/>
        </w:rPr>
        <w:t xml:space="preserve"> повышение уровня защищенности населения и территорий от угрозы воздействия ЧС природного и техногенного характера;</w:t>
      </w:r>
    </w:p>
    <w:p w:rsidR="006F552C" w:rsidRPr="008A37C1"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8A37C1">
        <w:rPr>
          <w:rFonts w:ascii="Times New Roman" w:hAnsi="Times New Roman" w:cs="Times New Roman"/>
          <w:sz w:val="24"/>
          <w:szCs w:val="24"/>
        </w:rPr>
        <w:t>снижение факторов, способствующих возникновению пожаров;</w:t>
      </w:r>
    </w:p>
    <w:p w:rsidR="006F552C" w:rsidRPr="008A37C1"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8A37C1">
        <w:rPr>
          <w:rFonts w:ascii="Times New Roman" w:hAnsi="Times New Roman" w:cs="Times New Roman"/>
          <w:sz w:val="24"/>
          <w:szCs w:val="24"/>
        </w:rPr>
        <w:t xml:space="preserve"> повышение уровня знаний и приобретение практических навыков руководителями, другими должностными лицами и специалистами </w:t>
      </w:r>
      <w:r w:rsidR="00DE6A20">
        <w:rPr>
          <w:rFonts w:ascii="Times New Roman" w:hAnsi="Times New Roman" w:cs="Times New Roman"/>
          <w:sz w:val="24"/>
          <w:szCs w:val="24"/>
        </w:rPr>
        <w:t>администрацией</w:t>
      </w:r>
      <w:r w:rsidR="008A37C1">
        <w:rPr>
          <w:rFonts w:ascii="Times New Roman" w:hAnsi="Times New Roman" w:cs="Times New Roman"/>
          <w:sz w:val="24"/>
          <w:szCs w:val="24"/>
        </w:rPr>
        <w:t xml:space="preserve"> Шумерлинского муниципального округа</w:t>
      </w:r>
      <w:r w:rsidRPr="008A37C1">
        <w:rPr>
          <w:rFonts w:ascii="Times New Roman" w:hAnsi="Times New Roman" w:cs="Times New Roman"/>
          <w:sz w:val="24"/>
          <w:szCs w:val="24"/>
        </w:rPr>
        <w:t xml:space="preserve"> и организаций в области ГО и защиты от ЧС природного и техногенного характера;</w:t>
      </w:r>
    </w:p>
    <w:p w:rsidR="006F552C" w:rsidRPr="008A37C1"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8A37C1">
        <w:rPr>
          <w:rFonts w:ascii="Times New Roman" w:hAnsi="Times New Roman" w:cs="Times New Roman"/>
          <w:sz w:val="24"/>
          <w:szCs w:val="24"/>
        </w:rPr>
        <w:t>снижение факторов, способствующих возникновению пожаров;</w:t>
      </w:r>
    </w:p>
    <w:p w:rsidR="006F552C" w:rsidRPr="00DE6A20" w:rsidRDefault="006F552C" w:rsidP="006F552C">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DE6A20">
        <w:rPr>
          <w:rFonts w:ascii="Times New Roman" w:hAnsi="Times New Roman" w:cs="Times New Roman"/>
          <w:sz w:val="24"/>
          <w:szCs w:val="24"/>
        </w:rPr>
        <w:t>повышение уровня знаний и приобретение практических навыков руководителями, другими должностными лицами и специалистами администрации Шумер</w:t>
      </w:r>
      <w:r w:rsidR="00DE6A20" w:rsidRPr="00DE6A20">
        <w:rPr>
          <w:rFonts w:ascii="Times New Roman" w:hAnsi="Times New Roman" w:cs="Times New Roman"/>
          <w:sz w:val="24"/>
          <w:szCs w:val="24"/>
        </w:rPr>
        <w:t xml:space="preserve">линского муниципального округа </w:t>
      </w:r>
      <w:r w:rsidRPr="00DE6A20">
        <w:rPr>
          <w:rFonts w:ascii="Times New Roman" w:hAnsi="Times New Roman" w:cs="Times New Roman"/>
          <w:sz w:val="24"/>
          <w:szCs w:val="24"/>
        </w:rPr>
        <w:t>и организаций в области ГО и защиты от ЧС природного и техногенного характера;</w:t>
      </w:r>
    </w:p>
    <w:p w:rsidR="006F552C" w:rsidRPr="00DE6A20" w:rsidRDefault="006F552C" w:rsidP="006F552C">
      <w:pPr>
        <w:widowControl w:val="0"/>
        <w:autoSpaceDE w:val="0"/>
        <w:autoSpaceDN w:val="0"/>
        <w:spacing w:after="0" w:line="0" w:lineRule="atLeast"/>
        <w:ind w:firstLine="567"/>
        <w:jc w:val="both"/>
        <w:rPr>
          <w:rFonts w:ascii="Times New Roman" w:eastAsia="Times New Roman" w:hAnsi="Times New Roman" w:cs="Times New Roman"/>
          <w:sz w:val="24"/>
          <w:szCs w:val="24"/>
          <w:lang w:eastAsia="ru-RU"/>
        </w:rPr>
      </w:pPr>
      <w:r w:rsidRPr="00DE6A20">
        <w:rPr>
          <w:rFonts w:ascii="Times New Roman" w:hAnsi="Times New Roman" w:cs="Times New Roman"/>
          <w:sz w:val="24"/>
          <w:szCs w:val="24"/>
        </w:rPr>
        <w:t>увеличение доли оправдавшихся прогнозов ЧС природного и техногенного характера (достоверность прогнозов системы мониторинга и прогнозирования ЧС ситуаций природного и техногенного характера</w:t>
      </w:r>
      <w:r w:rsidR="00DE6A20">
        <w:rPr>
          <w:rFonts w:ascii="Times New Roman" w:hAnsi="Times New Roman" w:cs="Times New Roman"/>
          <w:sz w:val="24"/>
          <w:szCs w:val="24"/>
        </w:rPr>
        <w:t>)</w:t>
      </w:r>
      <w:r w:rsidRPr="00DE6A20">
        <w:rPr>
          <w:rFonts w:ascii="Times New Roman" w:eastAsia="Times New Roman" w:hAnsi="Times New Roman" w:cs="Times New Roman"/>
          <w:sz w:val="24"/>
          <w:szCs w:val="24"/>
          <w:lang w:eastAsia="ru-RU"/>
        </w:rPr>
        <w:t>.</w:t>
      </w:r>
    </w:p>
    <w:p w:rsidR="00DE6A20" w:rsidRPr="00DE6A20" w:rsidRDefault="00DE6A20" w:rsidP="006F552C">
      <w:pPr>
        <w:widowControl w:val="0"/>
        <w:autoSpaceDE w:val="0"/>
        <w:autoSpaceDN w:val="0"/>
        <w:spacing w:after="0" w:line="0" w:lineRule="atLeast"/>
        <w:ind w:firstLine="567"/>
        <w:jc w:val="both"/>
        <w:rPr>
          <w:rFonts w:ascii="Times New Roman" w:eastAsia="Times New Roman" w:hAnsi="Times New Roman" w:cs="Times New Roman"/>
          <w:sz w:val="24"/>
          <w:szCs w:val="24"/>
          <w:lang w:eastAsia="ru-RU"/>
        </w:rPr>
      </w:pPr>
    </w:p>
    <w:p w:rsidR="006F552C" w:rsidRPr="00DE6A20"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45" w:name="_Toc113980087"/>
      <w:r w:rsidRPr="00DE6A20">
        <w:rPr>
          <w:rFonts w:ascii="Times New Roman" w:eastAsiaTheme="majorEastAsia" w:hAnsi="Times New Roman" w:cs="Times New Roman"/>
          <w:b/>
          <w:bCs/>
          <w:sz w:val="24"/>
          <w:szCs w:val="24"/>
        </w:rPr>
        <w:lastRenderedPageBreak/>
        <w:t>Раздел III. ПОКАЗАТЕЛИ ДОСТИЖЕНИЯ ЦЕЛЕЙ, СРОКИ,</w:t>
      </w:r>
      <w:bookmarkEnd w:id="45"/>
    </w:p>
    <w:p w:rsidR="006F552C" w:rsidRPr="00DE6A20"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46" w:name="_Toc113980088"/>
      <w:r w:rsidRPr="00DE6A20">
        <w:rPr>
          <w:rFonts w:ascii="Times New Roman" w:eastAsiaTheme="majorEastAsia" w:hAnsi="Times New Roman" w:cs="Times New Roman"/>
          <w:b/>
          <w:bCs/>
          <w:sz w:val="24"/>
          <w:szCs w:val="24"/>
        </w:rPr>
        <w:t>ЭТАПЫ, ОЖИДАЕМЫЕ РЕЗУЛЬТАТЫ И МЕХАНИЗМЫ РЕАЛИЗАЦИИ</w:t>
      </w:r>
      <w:bookmarkEnd w:id="46"/>
    </w:p>
    <w:p w:rsidR="006F552C" w:rsidRPr="00DE6A20"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47" w:name="_Toc113980089"/>
      <w:r w:rsidRPr="00DE6A20">
        <w:rPr>
          <w:rFonts w:ascii="Times New Roman" w:eastAsiaTheme="majorEastAsia" w:hAnsi="Times New Roman" w:cs="Times New Roman"/>
          <w:b/>
          <w:bCs/>
          <w:sz w:val="24"/>
          <w:szCs w:val="24"/>
        </w:rPr>
        <w:t>СТРАТЕГИИ СОЦИАЛЬНО-ЭКОНОМИЧЕСКОГО РАЗВИТИЯ</w:t>
      </w:r>
      <w:bookmarkEnd w:id="47"/>
    </w:p>
    <w:p w:rsidR="006F552C" w:rsidRPr="00DE6A20"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48" w:name="_Toc113980090"/>
      <w:r w:rsidRPr="00DE6A20">
        <w:rPr>
          <w:rFonts w:ascii="Times New Roman" w:eastAsiaTheme="majorEastAsia" w:hAnsi="Times New Roman" w:cs="Times New Roman"/>
          <w:b/>
          <w:bCs/>
          <w:sz w:val="24"/>
          <w:szCs w:val="24"/>
        </w:rPr>
        <w:t>ШУМЕРЛИНСКОГО МУНИЦИПАЛЬНОГО ОКРУГА ДО 2035 ГОДА</w:t>
      </w:r>
      <w:bookmarkEnd w:id="48"/>
    </w:p>
    <w:p w:rsidR="006F552C" w:rsidRPr="00DE6A20" w:rsidRDefault="006F552C" w:rsidP="006F552C">
      <w:pPr>
        <w:widowControl w:val="0"/>
        <w:autoSpaceDE w:val="0"/>
        <w:autoSpaceDN w:val="0"/>
        <w:spacing w:after="0" w:line="240" w:lineRule="auto"/>
        <w:jc w:val="both"/>
        <w:rPr>
          <w:rFonts w:ascii="Times New Roman" w:eastAsia="Times New Roman" w:hAnsi="Times New Roman" w:cs="Times New Roman"/>
          <w:szCs w:val="20"/>
          <w:lang w:eastAsia="ru-RU"/>
        </w:rPr>
      </w:pPr>
    </w:p>
    <w:p w:rsidR="006F552C" w:rsidRPr="00DE6A20"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49" w:name="_Toc113980091"/>
      <w:r w:rsidRPr="00DE6A20">
        <w:rPr>
          <w:rFonts w:ascii="Times New Roman" w:eastAsiaTheme="majorEastAsia" w:hAnsi="Times New Roman" w:cs="Times New Roman"/>
          <w:b/>
          <w:bCs/>
          <w:sz w:val="24"/>
          <w:szCs w:val="24"/>
        </w:rPr>
        <w:t>3.1. Показатели достижения целей, сроки и этапы</w:t>
      </w:r>
      <w:bookmarkEnd w:id="49"/>
    </w:p>
    <w:p w:rsidR="006F552C" w:rsidRPr="00DE6A20"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0" w:name="_Toc113980092"/>
      <w:r w:rsidRPr="00DE6A20">
        <w:rPr>
          <w:rFonts w:ascii="Times New Roman" w:eastAsiaTheme="majorEastAsia" w:hAnsi="Times New Roman" w:cs="Times New Roman"/>
          <w:b/>
          <w:bCs/>
          <w:sz w:val="24"/>
          <w:szCs w:val="24"/>
        </w:rPr>
        <w:t>реализации Стратегии социально-экономического развития</w:t>
      </w:r>
      <w:bookmarkEnd w:id="50"/>
    </w:p>
    <w:p w:rsidR="006F552C" w:rsidRPr="00DE6A20"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1" w:name="_Toc113980093"/>
      <w:r w:rsidRPr="00DE6A20">
        <w:rPr>
          <w:rFonts w:ascii="Times New Roman" w:eastAsiaTheme="majorEastAsia" w:hAnsi="Times New Roman" w:cs="Times New Roman"/>
          <w:b/>
          <w:bCs/>
          <w:sz w:val="24"/>
          <w:szCs w:val="24"/>
        </w:rPr>
        <w:t>Шумерлинского муниципального округа до 2035 года</w:t>
      </w:r>
      <w:bookmarkEnd w:id="51"/>
    </w:p>
    <w:p w:rsidR="006F552C" w:rsidRPr="00C26717" w:rsidRDefault="006F552C" w:rsidP="006F552C">
      <w:pPr>
        <w:keepNext/>
        <w:keepLines/>
        <w:spacing w:after="0" w:line="240" w:lineRule="auto"/>
        <w:outlineLvl w:val="1"/>
        <w:rPr>
          <w:rFonts w:ascii="Times New Roman" w:eastAsiaTheme="majorEastAsia" w:hAnsi="Times New Roman" w:cs="Times New Roman"/>
          <w:b/>
          <w:bCs/>
          <w:color w:val="FF0000"/>
          <w:sz w:val="26"/>
          <w:szCs w:val="26"/>
        </w:rPr>
      </w:pPr>
    </w:p>
    <w:p w:rsidR="006F552C" w:rsidRPr="00DE6A20"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E6A20">
        <w:rPr>
          <w:rFonts w:ascii="Times New Roman" w:eastAsia="Times New Roman" w:hAnsi="Times New Roman" w:cs="Times New Roman"/>
          <w:sz w:val="24"/>
          <w:szCs w:val="24"/>
          <w:lang w:eastAsia="ru-RU"/>
        </w:rPr>
        <w:t xml:space="preserve">Развитие Шумерлинского муниципального округа в 2022 - 2035 годах будет проходить в 3 этапа, которые отличаются по условиям и факторам социально-экономического развития, а также приоритетам реализуемой на территории </w:t>
      </w:r>
      <w:r w:rsidR="009421C2">
        <w:rPr>
          <w:rFonts w:ascii="Times New Roman" w:eastAsia="Times New Roman" w:hAnsi="Times New Roman" w:cs="Times New Roman"/>
          <w:sz w:val="24"/>
          <w:szCs w:val="24"/>
          <w:lang w:eastAsia="ru-RU"/>
        </w:rPr>
        <w:t xml:space="preserve">Шумерлинского </w:t>
      </w:r>
      <w:r w:rsidRPr="00DE6A20">
        <w:rPr>
          <w:rFonts w:ascii="Times New Roman" w:eastAsia="Times New Roman" w:hAnsi="Times New Roman" w:cs="Times New Roman"/>
          <w:sz w:val="24"/>
          <w:szCs w:val="24"/>
          <w:lang w:eastAsia="ru-RU"/>
        </w:rPr>
        <w:t>муниципального ок</w:t>
      </w:r>
      <w:r w:rsidR="00DE6A20" w:rsidRPr="00DE6A20">
        <w:rPr>
          <w:rFonts w:ascii="Times New Roman" w:eastAsia="Times New Roman" w:hAnsi="Times New Roman" w:cs="Times New Roman"/>
          <w:sz w:val="24"/>
          <w:szCs w:val="24"/>
          <w:lang w:eastAsia="ru-RU"/>
        </w:rPr>
        <w:t xml:space="preserve">руга политики с учетом местных </w:t>
      </w:r>
      <w:r w:rsidRPr="00DE6A20">
        <w:rPr>
          <w:rFonts w:ascii="Times New Roman" w:eastAsia="Times New Roman" w:hAnsi="Times New Roman" w:cs="Times New Roman"/>
          <w:sz w:val="24"/>
          <w:szCs w:val="24"/>
          <w:lang w:eastAsia="ru-RU"/>
        </w:rPr>
        <w:t>особенностей.</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Cs w:val="20"/>
          <w:lang w:eastAsia="ru-RU"/>
        </w:rPr>
      </w:pPr>
    </w:p>
    <w:tbl>
      <w:tblPr>
        <w:tblW w:w="0" w:type="auto"/>
        <w:tblInd w:w="6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904"/>
        <w:gridCol w:w="904"/>
        <w:gridCol w:w="904"/>
        <w:gridCol w:w="904"/>
        <w:gridCol w:w="1006"/>
        <w:gridCol w:w="2211"/>
      </w:tblGrid>
      <w:tr w:rsidR="006F552C" w:rsidRPr="00C26717" w:rsidTr="009A5117">
        <w:trPr>
          <w:trHeight w:val="721"/>
        </w:trPr>
        <w:tc>
          <w:tcPr>
            <w:tcW w:w="9157" w:type="dxa"/>
            <w:gridSpan w:val="7"/>
            <w:tcBorders>
              <w:top w:val="nil"/>
              <w:left w:val="nil"/>
              <w:right w:val="nil"/>
            </w:tcBorders>
          </w:tcPr>
          <w:p w:rsidR="006F552C" w:rsidRPr="00C26717" w:rsidRDefault="006F552C" w:rsidP="00DE6A20">
            <w:pPr>
              <w:widowControl w:val="0"/>
              <w:autoSpaceDE w:val="0"/>
              <w:autoSpaceDN w:val="0"/>
              <w:spacing w:after="0" w:line="240" w:lineRule="auto"/>
              <w:jc w:val="center"/>
              <w:rPr>
                <w:rFonts w:ascii="Times New Roman" w:eastAsia="Times New Roman" w:hAnsi="Times New Roman" w:cs="Times New Roman"/>
                <w:b/>
                <w:color w:val="FF0000"/>
                <w:szCs w:val="20"/>
                <w:lang w:eastAsia="ru-RU"/>
              </w:rPr>
            </w:pPr>
            <w:r w:rsidRPr="00DE6A20">
              <w:rPr>
                <w:rFonts w:ascii="Times New Roman" w:eastAsia="Times New Roman" w:hAnsi="Times New Roman" w:cs="Times New Roman"/>
                <w:b/>
                <w:sz w:val="24"/>
                <w:szCs w:val="24"/>
                <w:lang w:eastAsia="ru-RU"/>
              </w:rPr>
              <w:t xml:space="preserve">Основные показатели достижения целей социально-экономического развития Шумерлинского муниципального округа </w:t>
            </w: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индикатора</w:t>
            </w:r>
          </w:p>
        </w:tc>
        <w:tc>
          <w:tcPr>
            <w:tcW w:w="4622" w:type="dxa"/>
            <w:gridSpan w:val="5"/>
          </w:tcPr>
          <w:p w:rsidR="006F552C" w:rsidRPr="009421C2" w:rsidRDefault="006F552C" w:rsidP="009421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Основные показатели достижения целей социально-экономического развития Шумерлинского муниципального округа </w:t>
            </w:r>
          </w:p>
        </w:tc>
        <w:tc>
          <w:tcPr>
            <w:tcW w:w="2211" w:type="dxa"/>
            <w:tcBorders>
              <w:right w:val="nil"/>
            </w:tcBorders>
          </w:tcPr>
          <w:p w:rsidR="006F552C" w:rsidRPr="009421C2" w:rsidRDefault="006F552C" w:rsidP="00DE6A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Муниципальные программы Шумерлинского муниципального округа, обеспечивающие достижение индикаторов</w:t>
            </w: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2020 г.</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2021 г.</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2025 г.</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2030 г.</w:t>
            </w:r>
          </w:p>
        </w:tc>
        <w:tc>
          <w:tcPr>
            <w:tcW w:w="1006"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2035 г.</w:t>
            </w:r>
          </w:p>
        </w:tc>
        <w:tc>
          <w:tcPr>
            <w:tcW w:w="2211" w:type="dxa"/>
            <w:tcBorders>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w:t>
            </w:r>
          </w:p>
        </w:tc>
        <w:tc>
          <w:tcPr>
            <w:tcW w:w="1006"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w:t>
            </w:r>
          </w:p>
        </w:tc>
        <w:tc>
          <w:tcPr>
            <w:tcW w:w="2211" w:type="dxa"/>
            <w:tcBorders>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w:t>
            </w: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Объем отгруженной продукции обрабатывающих производств, млн. рублей</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w:t>
            </w:r>
          </w:p>
        </w:tc>
        <w:tc>
          <w:tcPr>
            <w:tcW w:w="1006"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259,6</w:t>
            </w:r>
          </w:p>
        </w:tc>
        <w:tc>
          <w:tcPr>
            <w:tcW w:w="2211" w:type="dxa"/>
            <w:vMerge w:val="restart"/>
            <w:tcBorders>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A4F37">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Экономическое развитие»;</w:t>
            </w:r>
          </w:p>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«Развитие сельского хозяйства и регулирование рынка сельскохозяйственной продукции, сырья и продовольствия»;</w:t>
            </w:r>
          </w:p>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«Модернизация и развитие сферы жилищно-коммунального хозяйства»</w:t>
            </w:r>
          </w:p>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Объем инвестиций в основной капитал за счет всех источников финансирования, млн. рублей</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66,6</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92,0</w:t>
            </w:r>
          </w:p>
        </w:tc>
        <w:tc>
          <w:tcPr>
            <w:tcW w:w="904" w:type="dxa"/>
          </w:tcPr>
          <w:p w:rsidR="006F552C" w:rsidRPr="009421C2" w:rsidRDefault="0034733D"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w:t>
            </w:r>
          </w:p>
        </w:tc>
        <w:tc>
          <w:tcPr>
            <w:tcW w:w="904" w:type="dxa"/>
          </w:tcPr>
          <w:p w:rsidR="006F552C" w:rsidRPr="009421C2" w:rsidRDefault="0034733D"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398,3</w:t>
            </w:r>
          </w:p>
        </w:tc>
        <w:tc>
          <w:tcPr>
            <w:tcW w:w="1006" w:type="dxa"/>
          </w:tcPr>
          <w:p w:rsidR="006F552C" w:rsidRPr="009421C2" w:rsidRDefault="0034733D"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402,3</w:t>
            </w:r>
          </w:p>
        </w:tc>
        <w:tc>
          <w:tcPr>
            <w:tcW w:w="2211" w:type="dxa"/>
            <w:vMerge/>
            <w:tcBorders>
              <w:right w:val="nil"/>
            </w:tcBorders>
          </w:tcPr>
          <w:p w:rsidR="006F552C" w:rsidRPr="00C26717" w:rsidRDefault="006F552C" w:rsidP="006F552C">
            <w:pPr>
              <w:spacing w:after="0" w:line="240" w:lineRule="auto"/>
              <w:rPr>
                <w:rFonts w:ascii="Times New Roman" w:hAnsi="Times New Roman" w:cs="Times New Roman"/>
                <w:color w:val="FF0000"/>
                <w:sz w:val="24"/>
                <w:szCs w:val="24"/>
              </w:rPr>
            </w:pP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Объем продукции сельского хозяйства на душу населения, тыс. рублей</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85,4</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73,5</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151,1</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229,5</w:t>
            </w:r>
          </w:p>
        </w:tc>
        <w:tc>
          <w:tcPr>
            <w:tcW w:w="1006"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300,2</w:t>
            </w:r>
          </w:p>
        </w:tc>
        <w:tc>
          <w:tcPr>
            <w:tcW w:w="2211" w:type="dxa"/>
            <w:vMerge/>
            <w:tcBorders>
              <w:right w:val="nil"/>
            </w:tcBorders>
          </w:tcPr>
          <w:p w:rsidR="006F552C" w:rsidRPr="00C26717" w:rsidRDefault="006F552C" w:rsidP="006F552C">
            <w:pPr>
              <w:spacing w:after="0" w:line="240" w:lineRule="auto"/>
              <w:rPr>
                <w:rFonts w:ascii="Times New Roman" w:hAnsi="Times New Roman" w:cs="Times New Roman"/>
                <w:color w:val="FF0000"/>
                <w:sz w:val="24"/>
                <w:szCs w:val="24"/>
              </w:rPr>
            </w:pP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Общая площадь жилых помещений, приходящаяся в среднем на одного жителя, кв. метров на конец года</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39,9</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43,3</w:t>
            </w:r>
          </w:p>
        </w:tc>
        <w:tc>
          <w:tcPr>
            <w:tcW w:w="904" w:type="dxa"/>
          </w:tcPr>
          <w:p w:rsidR="006F552C" w:rsidRPr="009421C2" w:rsidRDefault="006F552C" w:rsidP="006F552C">
            <w:pPr>
              <w:widowControl w:val="0"/>
              <w:autoSpaceDE w:val="0"/>
              <w:autoSpaceDN w:val="0"/>
              <w:spacing w:after="0"/>
              <w:jc w:val="center"/>
              <w:rPr>
                <w:rFonts w:ascii="Times New Roman" w:eastAsia="Times New Roman" w:hAnsi="Times New Roman" w:cs="Times New Roman"/>
                <w:sz w:val="24"/>
                <w:szCs w:val="24"/>
              </w:rPr>
            </w:pPr>
            <w:r w:rsidRPr="009421C2">
              <w:rPr>
                <w:rFonts w:ascii="Times New Roman" w:eastAsia="Times New Roman" w:hAnsi="Times New Roman" w:cs="Times New Roman"/>
                <w:sz w:val="24"/>
                <w:szCs w:val="24"/>
              </w:rPr>
              <w:t>40,7</w:t>
            </w:r>
          </w:p>
        </w:tc>
        <w:tc>
          <w:tcPr>
            <w:tcW w:w="904" w:type="dxa"/>
          </w:tcPr>
          <w:p w:rsidR="006F552C" w:rsidRPr="009421C2" w:rsidRDefault="006F552C" w:rsidP="006F552C">
            <w:pPr>
              <w:widowControl w:val="0"/>
              <w:autoSpaceDE w:val="0"/>
              <w:autoSpaceDN w:val="0"/>
              <w:spacing w:after="0"/>
              <w:jc w:val="center"/>
              <w:rPr>
                <w:rFonts w:ascii="Times New Roman" w:eastAsia="Times New Roman" w:hAnsi="Times New Roman" w:cs="Times New Roman"/>
                <w:sz w:val="24"/>
                <w:szCs w:val="24"/>
              </w:rPr>
            </w:pPr>
            <w:r w:rsidRPr="009421C2">
              <w:rPr>
                <w:rFonts w:ascii="Times New Roman" w:eastAsia="Times New Roman" w:hAnsi="Times New Roman" w:cs="Times New Roman"/>
                <w:sz w:val="24"/>
                <w:szCs w:val="24"/>
              </w:rPr>
              <w:t>41,5</w:t>
            </w:r>
          </w:p>
        </w:tc>
        <w:tc>
          <w:tcPr>
            <w:tcW w:w="1006" w:type="dxa"/>
          </w:tcPr>
          <w:p w:rsidR="006F552C" w:rsidRPr="009421C2" w:rsidRDefault="006F552C" w:rsidP="006F552C">
            <w:pPr>
              <w:widowControl w:val="0"/>
              <w:autoSpaceDE w:val="0"/>
              <w:autoSpaceDN w:val="0"/>
              <w:spacing w:after="0"/>
              <w:jc w:val="center"/>
              <w:rPr>
                <w:rFonts w:ascii="Times New Roman" w:eastAsia="Times New Roman" w:hAnsi="Times New Roman" w:cs="Times New Roman"/>
                <w:sz w:val="24"/>
                <w:szCs w:val="24"/>
              </w:rPr>
            </w:pPr>
            <w:r w:rsidRPr="009421C2">
              <w:rPr>
                <w:rFonts w:ascii="Times New Roman" w:eastAsia="Times New Roman" w:hAnsi="Times New Roman" w:cs="Times New Roman"/>
                <w:sz w:val="24"/>
                <w:szCs w:val="24"/>
              </w:rPr>
              <w:t>42,3</w:t>
            </w:r>
          </w:p>
        </w:tc>
        <w:tc>
          <w:tcPr>
            <w:tcW w:w="2211" w:type="dxa"/>
            <w:vMerge/>
            <w:tcBorders>
              <w:right w:val="nil"/>
            </w:tcBorders>
          </w:tcPr>
          <w:p w:rsidR="006F552C" w:rsidRPr="00C26717" w:rsidRDefault="006F552C" w:rsidP="006F552C">
            <w:pPr>
              <w:spacing w:after="0" w:line="240" w:lineRule="auto"/>
              <w:rPr>
                <w:rFonts w:ascii="Times New Roman" w:hAnsi="Times New Roman" w:cs="Times New Roman"/>
                <w:color w:val="FF0000"/>
                <w:sz w:val="24"/>
                <w:szCs w:val="24"/>
              </w:rPr>
            </w:pPr>
          </w:p>
        </w:tc>
      </w:tr>
      <w:tr w:rsidR="006F552C" w:rsidRPr="00C26717" w:rsidTr="009A5117">
        <w:tc>
          <w:tcPr>
            <w:tcW w:w="2324" w:type="dxa"/>
            <w:tcBorders>
              <w:lef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lastRenderedPageBreak/>
              <w:t>Среднемесячная номинальная начисленная заработная плата работников организаций, рублей</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20041,4</w:t>
            </w:r>
          </w:p>
        </w:tc>
        <w:tc>
          <w:tcPr>
            <w:tcW w:w="904" w:type="dxa"/>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40463,8</w:t>
            </w:r>
          </w:p>
        </w:tc>
        <w:tc>
          <w:tcPr>
            <w:tcW w:w="904" w:type="dxa"/>
          </w:tcPr>
          <w:p w:rsidR="006F552C" w:rsidRPr="009421C2" w:rsidRDefault="0071351E"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6F552C" w:rsidRPr="009421C2">
              <w:rPr>
                <w:rFonts w:ascii="Times New Roman" w:eastAsia="Times New Roman" w:hAnsi="Times New Roman" w:cs="Times New Roman"/>
                <w:sz w:val="24"/>
                <w:szCs w:val="24"/>
                <w:lang w:eastAsia="ru-RU"/>
              </w:rPr>
              <w:t>136,1</w:t>
            </w:r>
          </w:p>
        </w:tc>
        <w:tc>
          <w:tcPr>
            <w:tcW w:w="904" w:type="dxa"/>
          </w:tcPr>
          <w:p w:rsidR="006F552C" w:rsidRPr="009421C2" w:rsidRDefault="0071351E"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6F552C" w:rsidRPr="009421C2">
              <w:rPr>
                <w:rFonts w:ascii="Times New Roman" w:eastAsia="Times New Roman" w:hAnsi="Times New Roman" w:cs="Times New Roman"/>
                <w:sz w:val="24"/>
                <w:szCs w:val="24"/>
                <w:lang w:eastAsia="ru-RU"/>
              </w:rPr>
              <w:t>298,3</w:t>
            </w:r>
          </w:p>
        </w:tc>
        <w:tc>
          <w:tcPr>
            <w:tcW w:w="1006" w:type="dxa"/>
          </w:tcPr>
          <w:p w:rsidR="006F552C" w:rsidRPr="009421C2" w:rsidRDefault="0071351E"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6F552C" w:rsidRPr="009421C2">
              <w:rPr>
                <w:rFonts w:ascii="Times New Roman" w:eastAsia="Times New Roman" w:hAnsi="Times New Roman" w:cs="Times New Roman"/>
                <w:sz w:val="24"/>
                <w:szCs w:val="24"/>
                <w:lang w:eastAsia="ru-RU"/>
              </w:rPr>
              <w:t>228,2</w:t>
            </w:r>
          </w:p>
        </w:tc>
        <w:tc>
          <w:tcPr>
            <w:tcW w:w="2211" w:type="dxa"/>
            <w:vMerge/>
            <w:tcBorders>
              <w:right w:val="nil"/>
            </w:tcBorders>
          </w:tcPr>
          <w:p w:rsidR="006F552C" w:rsidRPr="00C26717" w:rsidRDefault="006F552C" w:rsidP="006F552C">
            <w:pPr>
              <w:spacing w:after="0" w:line="240" w:lineRule="auto"/>
              <w:rPr>
                <w:rFonts w:ascii="Times New Roman" w:hAnsi="Times New Roman" w:cs="Times New Roman"/>
                <w:color w:val="FF0000"/>
                <w:sz w:val="24"/>
                <w:szCs w:val="24"/>
              </w:rPr>
            </w:pPr>
          </w:p>
        </w:tc>
      </w:tr>
      <w:tr w:rsidR="006F552C" w:rsidRPr="00C26717" w:rsidTr="009A5117">
        <w:trPr>
          <w:trHeight w:val="20"/>
        </w:trPr>
        <w:tc>
          <w:tcPr>
            <w:tcW w:w="6946" w:type="dxa"/>
            <w:gridSpan w:val="6"/>
            <w:tcBorders>
              <w:lef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vMerge/>
            <w:tcBorders>
              <w:top w:val="single" w:sz="4" w:space="0" w:color="auto"/>
              <w:right w:val="nil"/>
            </w:tcBorders>
          </w:tcPr>
          <w:p w:rsidR="006F552C" w:rsidRPr="00C26717" w:rsidRDefault="006F552C" w:rsidP="006F552C">
            <w:pPr>
              <w:spacing w:after="0" w:line="240" w:lineRule="auto"/>
              <w:rPr>
                <w:rFonts w:ascii="Times New Roman" w:hAnsi="Times New Roman" w:cs="Times New Roman"/>
                <w:color w:val="FF0000"/>
                <w:sz w:val="24"/>
                <w:szCs w:val="24"/>
              </w:rPr>
            </w:pPr>
          </w:p>
        </w:tc>
      </w:tr>
    </w:tbl>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Первый этап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 xml:space="preserve">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интенси</w:t>
      </w:r>
      <w:r w:rsidR="009421C2" w:rsidRPr="009421C2">
        <w:rPr>
          <w:rFonts w:ascii="Times New Roman" w:eastAsia="Times New Roman" w:hAnsi="Times New Roman" w:cs="Times New Roman"/>
          <w:sz w:val="24"/>
          <w:szCs w:val="24"/>
          <w:lang w:eastAsia="ru-RU"/>
        </w:rPr>
        <w:t xml:space="preserve">вное развитие базовых отраслей» </w:t>
      </w:r>
      <w:r w:rsidRPr="009421C2">
        <w:rPr>
          <w:rFonts w:ascii="Times New Roman" w:eastAsia="Times New Roman" w:hAnsi="Times New Roman" w:cs="Times New Roman"/>
          <w:sz w:val="24"/>
          <w:szCs w:val="24"/>
          <w:lang w:eastAsia="ru-RU"/>
        </w:rPr>
        <w:t xml:space="preserve">(2020 - 2025 годы) - период внутренней перестройки, направленной на создание заделов для дальнейшего развития. </w:t>
      </w:r>
      <w:proofErr w:type="gramStart"/>
      <w:r w:rsidRPr="009421C2">
        <w:rPr>
          <w:rFonts w:ascii="Times New Roman" w:eastAsia="Times New Roman" w:hAnsi="Times New Roman" w:cs="Times New Roman"/>
          <w:sz w:val="24"/>
          <w:szCs w:val="24"/>
          <w:lang w:eastAsia="ru-RU"/>
        </w:rPr>
        <w:t>Ускорение темпов роста в этот период обеспечивается преимущественно за счет развития традиционных отраслей экономики, удержания позиций предприятий округа на региональном  рынке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регионального бюджетов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w:t>
      </w:r>
      <w:proofErr w:type="gramEnd"/>
      <w:r w:rsidRPr="009421C2">
        <w:rPr>
          <w:rFonts w:ascii="Times New Roman" w:eastAsia="Times New Roman" w:hAnsi="Times New Roman" w:cs="Times New Roman"/>
          <w:sz w:val="24"/>
          <w:szCs w:val="24"/>
          <w:lang w:eastAsia="ru-RU"/>
        </w:rPr>
        <w:t xml:space="preserve"> и образовательными организациями, повышения инвестиционной привлекательности муниципального округа за счет создания благоприятных условий для инвесторов, расшивки инфраструктурных ограничений, сдерживающих привлечение инвестиций.</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Второй этап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 xml:space="preserve">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новый вектор развития - новый старт</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 xml:space="preserve"> (2026 - 2030 годы) характеризуется активным развитием экономики муниципального округа на новой технологической базе.</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21C2">
        <w:rPr>
          <w:rFonts w:ascii="Times New Roman" w:eastAsia="Times New Roman" w:hAnsi="Times New Roman" w:cs="Times New Roman"/>
          <w:sz w:val="24"/>
          <w:szCs w:val="24"/>
          <w:lang w:eastAsia="ru-RU"/>
        </w:rPr>
        <w:t>Экономический рост в данный период будет основываться на развитии как традиционных, так и новых высокотехнологичных секторов экономики, повышении производительности труда, активизации бизнес-сообщества, дальнейшем развитии инновационной инфраструктуры,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w:t>
      </w:r>
      <w:proofErr w:type="gramEnd"/>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w:t>
      </w:r>
      <w:r w:rsidR="009421C2" w:rsidRPr="009421C2">
        <w:rPr>
          <w:rFonts w:ascii="Times New Roman" w:eastAsia="Times New Roman" w:hAnsi="Times New Roman" w:cs="Times New Roman"/>
          <w:sz w:val="24"/>
          <w:szCs w:val="24"/>
          <w:lang w:eastAsia="ru-RU"/>
        </w:rPr>
        <w:t>«новой экономики»</w:t>
      </w:r>
      <w:r w:rsidRPr="009421C2">
        <w:rPr>
          <w:rFonts w:ascii="Times New Roman" w:eastAsia="Times New Roman" w:hAnsi="Times New Roman" w:cs="Times New Roman"/>
          <w:sz w:val="24"/>
          <w:szCs w:val="24"/>
          <w:lang w:eastAsia="ru-RU"/>
        </w:rPr>
        <w:t>.</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21C2">
        <w:rPr>
          <w:rFonts w:ascii="Times New Roman" w:eastAsia="Times New Roman" w:hAnsi="Times New Roman" w:cs="Times New Roman"/>
          <w:sz w:val="24"/>
          <w:szCs w:val="24"/>
          <w:lang w:eastAsia="ru-RU"/>
        </w:rPr>
        <w:t xml:space="preserve">Третий этап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 xml:space="preserve">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переход на но</w:t>
      </w:r>
      <w:r w:rsidR="009421C2" w:rsidRPr="009421C2">
        <w:rPr>
          <w:rFonts w:ascii="Times New Roman" w:eastAsia="Times New Roman" w:hAnsi="Times New Roman" w:cs="Times New Roman"/>
          <w:sz w:val="24"/>
          <w:szCs w:val="24"/>
          <w:lang w:eastAsia="ru-RU"/>
        </w:rPr>
        <w:t>вый тип экономического развития»</w:t>
      </w:r>
      <w:r w:rsidRPr="009421C2">
        <w:rPr>
          <w:rFonts w:ascii="Times New Roman" w:eastAsia="Times New Roman" w:hAnsi="Times New Roman" w:cs="Times New Roman"/>
          <w:sz w:val="24"/>
          <w:szCs w:val="24"/>
          <w:lang w:eastAsia="ru-RU"/>
        </w:rPr>
        <w:t xml:space="preserve"> (2031 - 2035 годы)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roofErr w:type="gramEnd"/>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Повысится узнаваемость Шумерлинского муниципального округа за его пределами. 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2" w:name="_Toc113980094"/>
      <w:r w:rsidRPr="009421C2">
        <w:rPr>
          <w:rFonts w:ascii="Times New Roman" w:eastAsiaTheme="majorEastAsia" w:hAnsi="Times New Roman" w:cs="Times New Roman"/>
          <w:b/>
          <w:bCs/>
          <w:sz w:val="24"/>
          <w:szCs w:val="24"/>
        </w:rPr>
        <w:t>3.2. Оценка финансовых ресурсов, необходимых</w:t>
      </w:r>
      <w:bookmarkEnd w:id="52"/>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3" w:name="_Toc113980095"/>
      <w:r w:rsidRPr="009421C2">
        <w:rPr>
          <w:rFonts w:ascii="Times New Roman" w:eastAsiaTheme="majorEastAsia" w:hAnsi="Times New Roman" w:cs="Times New Roman"/>
          <w:b/>
          <w:bCs/>
          <w:sz w:val="24"/>
          <w:szCs w:val="24"/>
        </w:rPr>
        <w:t>для реализации Стратегии социально-экономического развития</w:t>
      </w:r>
      <w:bookmarkEnd w:id="53"/>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4" w:name="_Toc113980096"/>
      <w:r w:rsidRPr="009421C2">
        <w:rPr>
          <w:rFonts w:ascii="Times New Roman" w:eastAsiaTheme="majorEastAsia" w:hAnsi="Times New Roman" w:cs="Times New Roman"/>
          <w:b/>
          <w:bCs/>
          <w:sz w:val="24"/>
          <w:szCs w:val="24"/>
        </w:rPr>
        <w:t>Шумерлинского муниципального округа до 2035 года</w:t>
      </w:r>
      <w:bookmarkEnd w:id="54"/>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 xml:space="preserve">Финансирование реализации Стратегии осуществляется за счет средств федерального бюджета, республиканского </w:t>
      </w:r>
      <w:r w:rsidR="009421C2" w:rsidRPr="009421C2">
        <w:rPr>
          <w:rFonts w:ascii="Times New Roman" w:hAnsi="Times New Roman" w:cs="Times New Roman"/>
          <w:sz w:val="24"/>
          <w:szCs w:val="24"/>
        </w:rPr>
        <w:t xml:space="preserve">бюджета Чувашской Республики и </w:t>
      </w:r>
      <w:r w:rsidRPr="009421C2">
        <w:rPr>
          <w:rFonts w:ascii="Times New Roman" w:hAnsi="Times New Roman" w:cs="Times New Roman"/>
          <w:sz w:val="24"/>
          <w:szCs w:val="24"/>
        </w:rPr>
        <w:t xml:space="preserve">бюджета Шумерлинского муниципального округа, а так же внебюджетных источников с учетом </w:t>
      </w:r>
      <w:r w:rsidRPr="009421C2">
        <w:rPr>
          <w:rFonts w:ascii="Times New Roman" w:hAnsi="Times New Roman" w:cs="Times New Roman"/>
          <w:sz w:val="24"/>
          <w:szCs w:val="24"/>
        </w:rPr>
        <w:lastRenderedPageBreak/>
        <w:t>возможностей бюджетной системы.</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Перспективные инвестиционные проекты (зоны развития), направленные на реализацию Стратегии, приведены в приложении № 2 к Стратегии.</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 xml:space="preserve">Объем финансирования, необходимый для реализации Стратегии, в 2017 - 2035 годах составит  </w:t>
      </w:r>
      <w:r w:rsidR="00647BD8">
        <w:rPr>
          <w:rFonts w:ascii="Times New Roman" w:hAnsi="Times New Roman" w:cs="Times New Roman"/>
          <w:sz w:val="24"/>
          <w:szCs w:val="24"/>
        </w:rPr>
        <w:t>6 023 145,3</w:t>
      </w:r>
      <w:r w:rsidRPr="009421C2">
        <w:rPr>
          <w:rFonts w:ascii="Times New Roman" w:hAnsi="Times New Roman" w:cs="Times New Roman"/>
          <w:sz w:val="24"/>
          <w:szCs w:val="24"/>
        </w:rPr>
        <w:t xml:space="preserve"> тыс. рублей, в том числе средства:</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 xml:space="preserve">федерального бюджета – </w:t>
      </w:r>
      <w:r w:rsidR="00647BD8">
        <w:rPr>
          <w:rFonts w:ascii="Times New Roman" w:hAnsi="Times New Roman" w:cs="Times New Roman"/>
          <w:sz w:val="24"/>
          <w:szCs w:val="24"/>
        </w:rPr>
        <w:t>620 014,2</w:t>
      </w:r>
      <w:r w:rsidRPr="009421C2">
        <w:rPr>
          <w:rFonts w:ascii="Times New Roman" w:hAnsi="Times New Roman" w:cs="Times New Roman"/>
          <w:sz w:val="24"/>
          <w:szCs w:val="24"/>
        </w:rPr>
        <w:t xml:space="preserve"> тыс. рублей (10</w:t>
      </w:r>
      <w:r w:rsidR="00647BD8">
        <w:rPr>
          <w:rFonts w:ascii="Times New Roman" w:hAnsi="Times New Roman" w:cs="Times New Roman"/>
          <w:sz w:val="24"/>
          <w:szCs w:val="24"/>
        </w:rPr>
        <w:t>,3</w:t>
      </w:r>
      <w:r w:rsidRPr="009421C2">
        <w:rPr>
          <w:rFonts w:ascii="Times New Roman" w:hAnsi="Times New Roman" w:cs="Times New Roman"/>
          <w:sz w:val="24"/>
          <w:szCs w:val="24"/>
        </w:rPr>
        <w:t xml:space="preserve"> процент</w:t>
      </w:r>
      <w:r w:rsidR="00647BD8">
        <w:rPr>
          <w:rFonts w:ascii="Times New Roman" w:hAnsi="Times New Roman" w:cs="Times New Roman"/>
          <w:sz w:val="24"/>
          <w:szCs w:val="24"/>
        </w:rPr>
        <w:t>а</w:t>
      </w:r>
      <w:r w:rsidRPr="009421C2">
        <w:rPr>
          <w:rFonts w:ascii="Times New Roman" w:hAnsi="Times New Roman" w:cs="Times New Roman"/>
          <w:sz w:val="24"/>
          <w:szCs w:val="24"/>
        </w:rPr>
        <w:t xml:space="preserve"> от общего объема финансирования);</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республиканского бюджета Чувашской Республики – 2</w:t>
      </w:r>
      <w:r w:rsidR="00647BD8">
        <w:rPr>
          <w:rFonts w:ascii="Times New Roman" w:hAnsi="Times New Roman" w:cs="Times New Roman"/>
          <w:sz w:val="24"/>
          <w:szCs w:val="24"/>
        </w:rPr>
        <w:t> </w:t>
      </w:r>
      <w:r w:rsidRPr="009421C2">
        <w:rPr>
          <w:rFonts w:ascii="Times New Roman" w:hAnsi="Times New Roman" w:cs="Times New Roman"/>
          <w:sz w:val="24"/>
          <w:szCs w:val="24"/>
        </w:rPr>
        <w:t>5</w:t>
      </w:r>
      <w:r w:rsidR="00647BD8">
        <w:rPr>
          <w:rFonts w:ascii="Times New Roman" w:hAnsi="Times New Roman" w:cs="Times New Roman"/>
          <w:sz w:val="24"/>
          <w:szCs w:val="24"/>
        </w:rPr>
        <w:t>84 223,6</w:t>
      </w:r>
      <w:r w:rsidRPr="009421C2">
        <w:rPr>
          <w:rFonts w:ascii="Times New Roman" w:hAnsi="Times New Roman" w:cs="Times New Roman"/>
          <w:sz w:val="24"/>
          <w:szCs w:val="24"/>
        </w:rPr>
        <w:t xml:space="preserve"> тыс. рублей (42,9 процента);</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бюджета Шумерлинского муниципального округа  - 2</w:t>
      </w:r>
      <w:r w:rsidR="00647BD8">
        <w:rPr>
          <w:rFonts w:ascii="Times New Roman" w:hAnsi="Times New Roman" w:cs="Times New Roman"/>
          <w:sz w:val="24"/>
          <w:szCs w:val="24"/>
        </w:rPr>
        <w:t> 541 074,5</w:t>
      </w:r>
      <w:r w:rsidRPr="009421C2">
        <w:rPr>
          <w:rFonts w:ascii="Times New Roman" w:hAnsi="Times New Roman" w:cs="Times New Roman"/>
          <w:sz w:val="24"/>
          <w:szCs w:val="24"/>
        </w:rPr>
        <w:t xml:space="preserve"> тыс. рублей (42,</w:t>
      </w:r>
      <w:r w:rsidR="00647BD8">
        <w:rPr>
          <w:rFonts w:ascii="Times New Roman" w:hAnsi="Times New Roman" w:cs="Times New Roman"/>
          <w:sz w:val="24"/>
          <w:szCs w:val="24"/>
        </w:rPr>
        <w:t>2</w:t>
      </w:r>
      <w:r w:rsidRPr="009421C2">
        <w:rPr>
          <w:rFonts w:ascii="Times New Roman" w:hAnsi="Times New Roman" w:cs="Times New Roman"/>
          <w:sz w:val="24"/>
          <w:szCs w:val="24"/>
        </w:rPr>
        <w:t xml:space="preserve"> процента);</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внебюджетных источников – 277 833,0 тыс. рублей (4,</w:t>
      </w:r>
      <w:r w:rsidR="00647BD8">
        <w:rPr>
          <w:rFonts w:ascii="Times New Roman" w:hAnsi="Times New Roman" w:cs="Times New Roman"/>
          <w:sz w:val="24"/>
          <w:szCs w:val="24"/>
        </w:rPr>
        <w:t>6</w:t>
      </w:r>
      <w:r w:rsidRPr="009421C2">
        <w:rPr>
          <w:rFonts w:ascii="Times New Roman" w:hAnsi="Times New Roman" w:cs="Times New Roman"/>
          <w:sz w:val="24"/>
          <w:szCs w:val="24"/>
        </w:rPr>
        <w:t xml:space="preserve"> процента).</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 xml:space="preserve">Конкретизация финансовых ресурсов по направлениям реализации Стратегии будет осуществляться в </w:t>
      </w:r>
      <w:r w:rsidR="009421C2">
        <w:rPr>
          <w:rFonts w:ascii="Times New Roman" w:hAnsi="Times New Roman" w:cs="Times New Roman"/>
          <w:sz w:val="24"/>
          <w:szCs w:val="24"/>
        </w:rPr>
        <w:t xml:space="preserve">рамках муниципальных программ </w:t>
      </w:r>
      <w:r w:rsidRPr="009421C2">
        <w:rPr>
          <w:rFonts w:ascii="Times New Roman" w:hAnsi="Times New Roman" w:cs="Times New Roman"/>
          <w:sz w:val="24"/>
          <w:szCs w:val="24"/>
        </w:rPr>
        <w:t>Шуме</w:t>
      </w:r>
      <w:r w:rsidR="009421C2">
        <w:rPr>
          <w:rFonts w:ascii="Times New Roman" w:hAnsi="Times New Roman" w:cs="Times New Roman"/>
          <w:sz w:val="24"/>
          <w:szCs w:val="24"/>
        </w:rPr>
        <w:t>рлинского муниципального округа</w:t>
      </w:r>
      <w:r w:rsidRPr="009421C2">
        <w:rPr>
          <w:rFonts w:ascii="Times New Roman" w:hAnsi="Times New Roman" w:cs="Times New Roman"/>
          <w:sz w:val="24"/>
          <w:szCs w:val="24"/>
        </w:rPr>
        <w:t>.</w:t>
      </w:r>
    </w:p>
    <w:p w:rsidR="006F552C" w:rsidRPr="009421C2" w:rsidRDefault="006F552C" w:rsidP="006F552C">
      <w:pPr>
        <w:widowControl w:val="0"/>
        <w:autoSpaceDE w:val="0"/>
        <w:autoSpaceDN w:val="0"/>
        <w:spacing w:after="0" w:line="240" w:lineRule="auto"/>
        <w:ind w:firstLine="567"/>
        <w:jc w:val="both"/>
        <w:rPr>
          <w:rFonts w:ascii="Times New Roman" w:hAnsi="Times New Roman" w:cs="Times New Roman"/>
          <w:sz w:val="24"/>
          <w:szCs w:val="24"/>
        </w:rPr>
      </w:pPr>
      <w:r w:rsidRPr="009421C2">
        <w:rPr>
          <w:rFonts w:ascii="Times New Roman" w:hAnsi="Times New Roman" w:cs="Times New Roman"/>
          <w:sz w:val="24"/>
          <w:szCs w:val="24"/>
        </w:rPr>
        <w:t>Оценка финансовых ресурсов, необходимых для реализации Стратегии, представлена в приложении № 3 к Стратегии.</w:t>
      </w:r>
    </w:p>
    <w:p w:rsidR="006F552C" w:rsidRPr="009421C2" w:rsidRDefault="006F552C" w:rsidP="006F552C">
      <w:pPr>
        <w:widowControl w:val="0"/>
        <w:autoSpaceDE w:val="0"/>
        <w:autoSpaceDN w:val="0"/>
        <w:spacing w:after="0" w:line="240" w:lineRule="auto"/>
        <w:ind w:firstLine="567"/>
        <w:jc w:val="both"/>
        <w:rPr>
          <w:rFonts w:ascii="Calibri" w:eastAsia="Times New Roman" w:hAnsi="Calibri" w:cs="Calibri"/>
          <w:szCs w:val="20"/>
          <w:lang w:eastAsia="ru-RU"/>
        </w:rPr>
      </w:pPr>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5" w:name="_Toc113980097"/>
      <w:r w:rsidRPr="009421C2">
        <w:rPr>
          <w:rFonts w:ascii="Times New Roman" w:eastAsiaTheme="majorEastAsia" w:hAnsi="Times New Roman" w:cs="Times New Roman"/>
          <w:b/>
          <w:bCs/>
          <w:sz w:val="24"/>
          <w:szCs w:val="24"/>
        </w:rPr>
        <w:t>3.3. Ожидаемые результаты реализации</w:t>
      </w:r>
      <w:bookmarkEnd w:id="55"/>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6" w:name="_Toc113980098"/>
      <w:r w:rsidRPr="009421C2">
        <w:rPr>
          <w:rFonts w:ascii="Times New Roman" w:eastAsiaTheme="majorEastAsia" w:hAnsi="Times New Roman" w:cs="Times New Roman"/>
          <w:b/>
          <w:bCs/>
          <w:sz w:val="24"/>
          <w:szCs w:val="24"/>
        </w:rPr>
        <w:t>Стратегии социально-экономического развития</w:t>
      </w:r>
      <w:bookmarkEnd w:id="56"/>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7" w:name="_Toc113980099"/>
      <w:r w:rsidRPr="009421C2">
        <w:rPr>
          <w:rFonts w:ascii="Times New Roman" w:eastAsiaTheme="majorEastAsia" w:hAnsi="Times New Roman" w:cs="Times New Roman"/>
          <w:b/>
          <w:bCs/>
          <w:sz w:val="24"/>
          <w:szCs w:val="24"/>
        </w:rPr>
        <w:t>Шумерлинского муниципального округа до 2035 года</w:t>
      </w:r>
      <w:bookmarkEnd w:id="57"/>
    </w:p>
    <w:p w:rsidR="006F552C" w:rsidRPr="009421C2" w:rsidRDefault="006F552C" w:rsidP="006F552C">
      <w:pPr>
        <w:keepNext/>
        <w:keepLines/>
        <w:spacing w:after="0" w:line="240" w:lineRule="auto"/>
        <w:outlineLvl w:val="1"/>
        <w:rPr>
          <w:rFonts w:ascii="Times New Roman" w:eastAsiaTheme="majorEastAsia" w:hAnsi="Times New Roman" w:cs="Times New Roman"/>
          <w:b/>
          <w:bCs/>
          <w:sz w:val="24"/>
          <w:szCs w:val="24"/>
        </w:rPr>
      </w:pP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Реализация стратегических целей, задач и приоритетных направлений Стратегии позволит Шумерлинскому муниципальному округу к 2035 году стать конкурентоспособным муниципалитетом,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Показатели, характеризующие ожидаемые </w:t>
      </w:r>
      <w:hyperlink w:anchor="P6301" w:history="1">
        <w:r w:rsidRPr="009421C2">
          <w:rPr>
            <w:rFonts w:ascii="Times New Roman" w:eastAsia="Times New Roman" w:hAnsi="Times New Roman" w:cs="Times New Roman"/>
            <w:sz w:val="24"/>
            <w:szCs w:val="24"/>
            <w:lang w:eastAsia="ru-RU"/>
          </w:rPr>
          <w:t>результаты</w:t>
        </w:r>
      </w:hyperlink>
      <w:r w:rsidRPr="009421C2">
        <w:rPr>
          <w:rFonts w:ascii="Times New Roman" w:eastAsia="Times New Roman" w:hAnsi="Times New Roman" w:cs="Times New Roman"/>
          <w:sz w:val="24"/>
          <w:szCs w:val="24"/>
          <w:lang w:eastAsia="ru-RU"/>
        </w:rPr>
        <w:t xml:space="preserve"> реализации Стратегии, в разрезе целей и задач приведены в приложении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 xml:space="preserve"> 4 к Стратегии.</w:t>
      </w:r>
    </w:p>
    <w:p w:rsidR="006F552C" w:rsidRPr="00C26717" w:rsidRDefault="006F552C" w:rsidP="006F552C">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8" w:name="_Toc113980100"/>
      <w:r w:rsidRPr="009421C2">
        <w:rPr>
          <w:rFonts w:ascii="Times New Roman" w:eastAsiaTheme="majorEastAsia" w:hAnsi="Times New Roman" w:cs="Times New Roman"/>
          <w:b/>
          <w:bCs/>
          <w:sz w:val="24"/>
          <w:szCs w:val="24"/>
        </w:rPr>
        <w:t>3.4. Механизмы реализации</w:t>
      </w:r>
      <w:bookmarkEnd w:id="58"/>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59" w:name="_Toc113980101"/>
      <w:r w:rsidRPr="009421C2">
        <w:rPr>
          <w:rFonts w:ascii="Times New Roman" w:eastAsiaTheme="majorEastAsia" w:hAnsi="Times New Roman" w:cs="Times New Roman"/>
          <w:b/>
          <w:bCs/>
          <w:sz w:val="24"/>
          <w:szCs w:val="24"/>
        </w:rPr>
        <w:t>Стратегии социально-экономического развития</w:t>
      </w:r>
      <w:bookmarkEnd w:id="59"/>
    </w:p>
    <w:p w:rsidR="006F552C" w:rsidRPr="009421C2" w:rsidRDefault="006F552C" w:rsidP="006F552C">
      <w:pPr>
        <w:keepNext/>
        <w:keepLines/>
        <w:spacing w:after="0" w:line="240" w:lineRule="auto"/>
        <w:jc w:val="center"/>
        <w:outlineLvl w:val="1"/>
        <w:rPr>
          <w:rFonts w:ascii="Times New Roman" w:eastAsiaTheme="majorEastAsia" w:hAnsi="Times New Roman" w:cs="Times New Roman"/>
          <w:b/>
          <w:bCs/>
          <w:sz w:val="24"/>
          <w:szCs w:val="24"/>
        </w:rPr>
      </w:pPr>
      <w:bookmarkStart w:id="60" w:name="_Toc113980102"/>
      <w:r w:rsidRPr="009421C2">
        <w:rPr>
          <w:rFonts w:ascii="Times New Roman" w:eastAsiaTheme="majorEastAsia" w:hAnsi="Times New Roman" w:cs="Times New Roman"/>
          <w:b/>
          <w:bCs/>
          <w:sz w:val="24"/>
          <w:szCs w:val="24"/>
        </w:rPr>
        <w:t>Шумер</w:t>
      </w:r>
      <w:r w:rsidR="009421C2" w:rsidRPr="009421C2">
        <w:rPr>
          <w:rFonts w:ascii="Times New Roman" w:eastAsiaTheme="majorEastAsia" w:hAnsi="Times New Roman" w:cs="Times New Roman"/>
          <w:b/>
          <w:bCs/>
          <w:sz w:val="24"/>
          <w:szCs w:val="24"/>
        </w:rPr>
        <w:t xml:space="preserve">линского муниципального округа </w:t>
      </w:r>
      <w:r w:rsidRPr="009421C2">
        <w:rPr>
          <w:rFonts w:ascii="Times New Roman" w:eastAsiaTheme="majorEastAsia" w:hAnsi="Times New Roman" w:cs="Times New Roman"/>
          <w:b/>
          <w:bCs/>
          <w:sz w:val="24"/>
          <w:szCs w:val="24"/>
        </w:rPr>
        <w:t>до 2035 года</w:t>
      </w:r>
      <w:bookmarkEnd w:id="60"/>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округа, применяемых органами местного самоуправления  Шумерлинского муниципального округа для достижения стратегических целей. В основу механизмов реализации Стратегии заложены ключевые принципы:</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21C2">
        <w:rPr>
          <w:rFonts w:ascii="Times New Roman" w:eastAsia="Times New Roman" w:hAnsi="Times New Roman" w:cs="Times New Roman"/>
          <w:sz w:val="24"/>
          <w:szCs w:val="24"/>
          <w:lang w:eastAsia="ru-RU"/>
        </w:rPr>
        <w:t>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roofErr w:type="gramEnd"/>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Инструментом реализации Стратегии являются муниципальные программы Шумерлинского муниципального округа (</w:t>
      </w:r>
      <w:hyperlink w:anchor="P7836" w:history="1">
        <w:r w:rsidRPr="009421C2">
          <w:rPr>
            <w:rFonts w:ascii="Times New Roman" w:eastAsia="Times New Roman" w:hAnsi="Times New Roman" w:cs="Times New Roman"/>
            <w:sz w:val="24"/>
            <w:szCs w:val="24"/>
            <w:lang w:eastAsia="ru-RU"/>
          </w:rPr>
          <w:t xml:space="preserve">приложения </w:t>
        </w:r>
        <w:r w:rsidR="009421C2"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eastAsia="ru-RU"/>
          </w:rPr>
          <w:t xml:space="preserve"> 5</w:t>
        </w:r>
      </w:hyperlink>
      <w:r w:rsidRPr="009421C2">
        <w:rPr>
          <w:rFonts w:ascii="Times New Roman" w:eastAsia="Times New Roman" w:hAnsi="Times New Roman" w:cs="Times New Roman"/>
          <w:sz w:val="24"/>
          <w:szCs w:val="24"/>
          <w:lang w:eastAsia="ru-RU"/>
        </w:rPr>
        <w:t xml:space="preserve">, </w:t>
      </w:r>
      <w:hyperlink w:anchor="P8202" w:history="1">
        <w:r w:rsidRPr="009421C2">
          <w:rPr>
            <w:rFonts w:ascii="Times New Roman" w:eastAsia="Times New Roman" w:hAnsi="Times New Roman" w:cs="Times New Roman"/>
            <w:sz w:val="24"/>
            <w:szCs w:val="24"/>
            <w:lang w:eastAsia="ru-RU"/>
          </w:rPr>
          <w:t>6</w:t>
        </w:r>
      </w:hyperlink>
      <w:r w:rsidRPr="009421C2">
        <w:rPr>
          <w:rFonts w:ascii="Times New Roman" w:eastAsia="Times New Roman" w:hAnsi="Times New Roman" w:cs="Times New Roman"/>
          <w:sz w:val="24"/>
          <w:szCs w:val="24"/>
          <w:lang w:eastAsia="ru-RU"/>
        </w:rPr>
        <w:t xml:space="preserve"> к Стратегии).</w:t>
      </w:r>
    </w:p>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Корректировка Стратегии осуществляется по мере необходимости и обеспечивается </w:t>
      </w:r>
      <w:r w:rsidRPr="009421C2">
        <w:rPr>
          <w:rFonts w:ascii="Times New Roman" w:eastAsia="Times New Roman" w:hAnsi="Times New Roman" w:cs="Times New Roman"/>
          <w:sz w:val="24"/>
          <w:szCs w:val="24"/>
          <w:lang w:eastAsia="ru-RU"/>
        </w:rPr>
        <w:lastRenderedPageBreak/>
        <w:t>в зависимости от изменений состояния внешней и внутренней среды на основе системы индикаторов через внесение изменений в муниципальные программы Шуме</w:t>
      </w:r>
      <w:r w:rsidR="009421C2" w:rsidRPr="009421C2">
        <w:rPr>
          <w:rFonts w:ascii="Times New Roman" w:eastAsia="Times New Roman" w:hAnsi="Times New Roman" w:cs="Times New Roman"/>
          <w:sz w:val="24"/>
          <w:szCs w:val="24"/>
          <w:lang w:eastAsia="ru-RU"/>
        </w:rPr>
        <w:t>рлинского муниципального округа</w:t>
      </w:r>
      <w:r w:rsidRPr="009421C2">
        <w:rPr>
          <w:rFonts w:ascii="Times New Roman" w:eastAsia="Times New Roman" w:hAnsi="Times New Roman" w:cs="Times New Roman"/>
          <w:sz w:val="24"/>
          <w:szCs w:val="24"/>
          <w:lang w:eastAsia="ru-RU"/>
        </w:rPr>
        <w:t>.</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9421C2" w:rsidRDefault="006F552C" w:rsidP="006F552C">
      <w:pPr>
        <w:keepNext/>
        <w:keepLines/>
        <w:spacing w:after="0" w:line="240" w:lineRule="auto"/>
        <w:jc w:val="right"/>
        <w:outlineLvl w:val="0"/>
        <w:rPr>
          <w:rFonts w:ascii="Times New Roman" w:eastAsiaTheme="majorEastAsia" w:hAnsi="Times New Roman" w:cs="Times New Roman"/>
          <w:bCs/>
          <w:sz w:val="24"/>
          <w:szCs w:val="24"/>
        </w:rPr>
      </w:pPr>
      <w:bookmarkStart w:id="61" w:name="_Toc113980103"/>
      <w:r w:rsidRPr="009421C2">
        <w:rPr>
          <w:rFonts w:ascii="Times New Roman" w:eastAsiaTheme="majorEastAsia" w:hAnsi="Times New Roman" w:cs="Times New Roman"/>
          <w:bCs/>
          <w:sz w:val="24"/>
          <w:szCs w:val="24"/>
        </w:rPr>
        <w:t xml:space="preserve">Приложение </w:t>
      </w:r>
      <w:r w:rsidR="009421C2" w:rsidRPr="009421C2">
        <w:rPr>
          <w:rFonts w:ascii="Times New Roman" w:eastAsiaTheme="majorEastAsia" w:hAnsi="Times New Roman" w:cs="Times New Roman"/>
          <w:bCs/>
          <w:sz w:val="24"/>
          <w:szCs w:val="24"/>
        </w:rPr>
        <w:t>№</w:t>
      </w:r>
      <w:r w:rsidRPr="009421C2">
        <w:rPr>
          <w:rFonts w:ascii="Times New Roman" w:eastAsiaTheme="majorEastAsia" w:hAnsi="Times New Roman" w:cs="Times New Roman"/>
          <w:bCs/>
          <w:sz w:val="24"/>
          <w:szCs w:val="24"/>
        </w:rPr>
        <w:t xml:space="preserve"> 1</w:t>
      </w:r>
      <w:bookmarkEnd w:id="61"/>
    </w:p>
    <w:p w:rsidR="006F552C" w:rsidRPr="009421C2"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к Стратегии социально-экономического развития</w:t>
      </w:r>
    </w:p>
    <w:p w:rsidR="00CD442E" w:rsidRPr="009421C2"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Шумерлинского </w:t>
      </w:r>
      <w:r w:rsidR="00CD442E" w:rsidRPr="009421C2">
        <w:rPr>
          <w:rFonts w:ascii="Times New Roman" w:eastAsia="Times New Roman" w:hAnsi="Times New Roman" w:cs="Times New Roman"/>
          <w:sz w:val="24"/>
          <w:szCs w:val="24"/>
          <w:lang w:eastAsia="ru-RU"/>
        </w:rPr>
        <w:t>муниципального округа</w:t>
      </w:r>
      <w:r w:rsidRPr="009421C2">
        <w:rPr>
          <w:rFonts w:ascii="Times New Roman" w:eastAsia="Times New Roman" w:hAnsi="Times New Roman" w:cs="Times New Roman"/>
          <w:sz w:val="24"/>
          <w:szCs w:val="24"/>
          <w:lang w:eastAsia="ru-RU"/>
        </w:rPr>
        <w:t xml:space="preserve"> </w:t>
      </w:r>
    </w:p>
    <w:p w:rsidR="006F552C" w:rsidRPr="009421C2"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Чувашской Республики до 2035 года</w:t>
      </w:r>
    </w:p>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421C2"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62" w:name="P2106"/>
      <w:bookmarkStart w:id="63" w:name="_Toc113980104"/>
      <w:bookmarkEnd w:id="62"/>
      <w:r w:rsidRPr="009421C2">
        <w:rPr>
          <w:rFonts w:ascii="Times New Roman" w:eastAsiaTheme="majorEastAsia" w:hAnsi="Times New Roman" w:cs="Times New Roman"/>
          <w:b/>
          <w:bCs/>
          <w:sz w:val="24"/>
          <w:szCs w:val="24"/>
        </w:rPr>
        <w:t>Социально-экономическое положение</w:t>
      </w:r>
      <w:bookmarkEnd w:id="63"/>
    </w:p>
    <w:p w:rsidR="006F552C" w:rsidRPr="009421C2"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64" w:name="_Toc113980105"/>
      <w:r w:rsidRPr="009421C2">
        <w:rPr>
          <w:rFonts w:ascii="Times New Roman" w:eastAsiaTheme="majorEastAsia" w:hAnsi="Times New Roman" w:cs="Times New Roman"/>
          <w:b/>
          <w:bCs/>
          <w:sz w:val="24"/>
          <w:szCs w:val="24"/>
        </w:rPr>
        <w:t>Шумерлинского района Чувашской Республики</w:t>
      </w:r>
      <w:bookmarkEnd w:id="64"/>
    </w:p>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65" w:name="_Toc529279228"/>
      <w:bookmarkStart w:id="66" w:name="_Toc533512627"/>
      <w:bookmarkStart w:id="67" w:name="_Toc113980106"/>
      <w:r w:rsidRPr="009421C2">
        <w:rPr>
          <w:rFonts w:ascii="Times New Roman" w:eastAsia="Times New Roman" w:hAnsi="Times New Roman" w:cs="Times New Roman"/>
          <w:sz w:val="24"/>
          <w:szCs w:val="24"/>
          <w:lang w:eastAsia="ru-RU"/>
        </w:rPr>
        <w:t>Таблица 1</w:t>
      </w:r>
      <w:bookmarkEnd w:id="65"/>
      <w:bookmarkEnd w:id="66"/>
      <w:bookmarkEnd w:id="67"/>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Динамика основных макроэкономических показателей</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развития Шумерлинского района Чувашской Республики</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024"/>
        <w:gridCol w:w="1024"/>
        <w:gridCol w:w="1024"/>
        <w:gridCol w:w="1024"/>
        <w:gridCol w:w="1132"/>
      </w:tblGrid>
      <w:tr w:rsidR="006F552C" w:rsidRPr="009421C2" w:rsidTr="009A5117">
        <w:tc>
          <w:tcPr>
            <w:tcW w:w="3798"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показателя</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7</w:t>
            </w:r>
            <w:r w:rsidRPr="009421C2">
              <w:rPr>
                <w:rFonts w:ascii="Times New Roman" w:eastAsia="Times New Roman" w:hAnsi="Times New Roman" w:cs="Times New Roman"/>
                <w:sz w:val="24"/>
                <w:szCs w:val="24"/>
                <w:lang w:eastAsia="ru-RU"/>
              </w:rPr>
              <w:t xml:space="preserve"> г.</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8</w:t>
            </w:r>
            <w:r w:rsidRPr="009421C2">
              <w:rPr>
                <w:rFonts w:ascii="Times New Roman" w:eastAsia="Times New Roman" w:hAnsi="Times New Roman" w:cs="Times New Roman"/>
                <w:sz w:val="24"/>
                <w:szCs w:val="24"/>
                <w:lang w:eastAsia="ru-RU"/>
              </w:rPr>
              <w:t xml:space="preserve"> г.</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9</w:t>
            </w:r>
            <w:r w:rsidRPr="009421C2">
              <w:rPr>
                <w:rFonts w:ascii="Times New Roman" w:eastAsia="Times New Roman" w:hAnsi="Times New Roman" w:cs="Times New Roman"/>
                <w:sz w:val="24"/>
                <w:szCs w:val="24"/>
                <w:lang w:eastAsia="ru-RU"/>
              </w:rPr>
              <w:t xml:space="preserve"> г.</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20</w:t>
            </w:r>
            <w:r w:rsidRPr="009421C2">
              <w:rPr>
                <w:rFonts w:ascii="Times New Roman" w:eastAsia="Times New Roman" w:hAnsi="Times New Roman" w:cs="Times New Roman"/>
                <w:sz w:val="24"/>
                <w:szCs w:val="24"/>
                <w:lang w:eastAsia="ru-RU"/>
              </w:rPr>
              <w:t xml:space="preserve"> г.</w:t>
            </w:r>
          </w:p>
        </w:tc>
        <w:tc>
          <w:tcPr>
            <w:tcW w:w="1132"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21</w:t>
            </w:r>
            <w:r w:rsidRPr="009421C2">
              <w:rPr>
                <w:rFonts w:ascii="Times New Roman" w:eastAsia="Times New Roman" w:hAnsi="Times New Roman" w:cs="Times New Roman"/>
                <w:sz w:val="24"/>
                <w:szCs w:val="24"/>
                <w:lang w:eastAsia="ru-RU"/>
              </w:rPr>
              <w:t xml:space="preserve"> г.</w:t>
            </w:r>
          </w:p>
        </w:tc>
      </w:tr>
      <w:tr w:rsidR="006F552C" w:rsidRPr="009421C2" w:rsidTr="009A5117">
        <w:tc>
          <w:tcPr>
            <w:tcW w:w="3798"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w:t>
            </w:r>
          </w:p>
        </w:tc>
        <w:tc>
          <w:tcPr>
            <w:tcW w:w="102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w:t>
            </w:r>
          </w:p>
        </w:tc>
        <w:tc>
          <w:tcPr>
            <w:tcW w:w="1132"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w:t>
            </w:r>
          </w:p>
        </w:tc>
      </w:tr>
      <w:tr w:rsidR="006F552C" w:rsidRPr="009421C2" w:rsidTr="009A5117">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Индекс потребительских цен (тарифов) на товары и услуги (декабрь к декабрю)</w:t>
            </w:r>
          </w:p>
        </w:tc>
        <w:tc>
          <w:tcPr>
            <w:tcW w:w="1024" w:type="dxa"/>
            <w:tcBorders>
              <w:top w:val="single" w:sz="4" w:space="0" w:color="auto"/>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101,4</w:t>
            </w:r>
          </w:p>
        </w:tc>
        <w:tc>
          <w:tcPr>
            <w:tcW w:w="1024"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104,7</w:t>
            </w:r>
          </w:p>
        </w:tc>
        <w:tc>
          <w:tcPr>
            <w:tcW w:w="1024"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102,0</w:t>
            </w:r>
          </w:p>
        </w:tc>
        <w:tc>
          <w:tcPr>
            <w:tcW w:w="1024"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105,2</w:t>
            </w:r>
          </w:p>
        </w:tc>
        <w:tc>
          <w:tcPr>
            <w:tcW w:w="1132"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108,9</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Продукция сельского хозяйства во всех категориях хозяйств, млн. рублей</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555,6</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424,9</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494,3</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686,15</w:t>
            </w:r>
          </w:p>
        </w:tc>
        <w:tc>
          <w:tcPr>
            <w:tcW w:w="1132" w:type="dxa"/>
            <w:tcBorders>
              <w:top w:val="nil"/>
              <w:left w:val="nil"/>
              <w:bottom w:val="nil"/>
              <w:right w:val="nil"/>
            </w:tcBorders>
          </w:tcPr>
          <w:p w:rsidR="006F552C" w:rsidRPr="009421C2" w:rsidRDefault="006F552C" w:rsidP="006877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w:t>
            </w:r>
            <w:r w:rsidR="006877F8" w:rsidRPr="009421C2">
              <w:rPr>
                <w:rFonts w:ascii="Times New Roman" w:eastAsia="Times New Roman" w:hAnsi="Times New Roman" w:cs="Times New Roman"/>
                <w:sz w:val="24"/>
                <w:szCs w:val="24"/>
                <w:lang w:eastAsia="ru-RU"/>
              </w:rPr>
              <w:t>83,3</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к предыдущему году (в сопоставимых ценах)</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81</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76</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116</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138,8</w:t>
            </w:r>
          </w:p>
        </w:tc>
        <w:tc>
          <w:tcPr>
            <w:tcW w:w="1132"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83,8</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Инвестиции в основной капитал, млн. рублей      </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21,4</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30,6</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84,5</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66,6</w:t>
            </w:r>
          </w:p>
        </w:tc>
        <w:tc>
          <w:tcPr>
            <w:tcW w:w="1132"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92,0</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к предыдущему году (в сопоставимых ценах)</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109,7</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142,9</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в 2,8 раза</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78,8</w:t>
            </w:r>
          </w:p>
        </w:tc>
        <w:tc>
          <w:tcPr>
            <w:tcW w:w="1132"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138,1</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Протяженность автомобильных дорог общего пользования с твердым покрытием, </w:t>
            </w:r>
            <w:proofErr w:type="gramStart"/>
            <w:r w:rsidRPr="009421C2">
              <w:rPr>
                <w:rFonts w:ascii="Times New Roman" w:eastAsia="Times New Roman" w:hAnsi="Times New Roman" w:cs="Times New Roman"/>
                <w:sz w:val="24"/>
                <w:szCs w:val="24"/>
                <w:lang w:eastAsia="ru-RU"/>
              </w:rPr>
              <w:t>км</w:t>
            </w:r>
            <w:proofErr w:type="gramEnd"/>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234,1</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236,0</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261,6</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278,1</w:t>
            </w:r>
          </w:p>
        </w:tc>
        <w:tc>
          <w:tcPr>
            <w:tcW w:w="1132"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290</w:t>
            </w:r>
            <w:r w:rsidRPr="009421C2">
              <w:rPr>
                <w:rFonts w:ascii="Times New Roman" w:eastAsia="Times New Roman" w:hAnsi="Times New Roman" w:cs="Times New Roman"/>
                <w:sz w:val="24"/>
                <w:szCs w:val="24"/>
                <w:lang w:eastAsia="ru-RU"/>
              </w:rPr>
              <w:t>,</w:t>
            </w:r>
            <w:r w:rsidRPr="009421C2">
              <w:rPr>
                <w:rFonts w:ascii="Times New Roman" w:eastAsia="Times New Roman" w:hAnsi="Times New Roman" w:cs="Times New Roman"/>
                <w:sz w:val="24"/>
                <w:szCs w:val="24"/>
                <w:lang w:val="en-US" w:eastAsia="ru-RU"/>
              </w:rPr>
              <w:t>0</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Плотность автомобильных дорог общего пользования с твердым покрытием, </w:t>
            </w:r>
            <w:proofErr w:type="gramStart"/>
            <w:r w:rsidRPr="009421C2">
              <w:rPr>
                <w:rFonts w:ascii="Times New Roman" w:eastAsia="Times New Roman" w:hAnsi="Times New Roman" w:cs="Times New Roman"/>
                <w:sz w:val="24"/>
                <w:szCs w:val="24"/>
                <w:lang w:eastAsia="ru-RU"/>
              </w:rPr>
              <w:t>км</w:t>
            </w:r>
            <w:proofErr w:type="gramEnd"/>
            <w:r w:rsidRPr="009421C2">
              <w:rPr>
                <w:rFonts w:ascii="Times New Roman" w:eastAsia="Times New Roman" w:hAnsi="Times New Roman" w:cs="Times New Roman"/>
                <w:sz w:val="24"/>
                <w:szCs w:val="24"/>
                <w:lang w:eastAsia="ru-RU"/>
              </w:rPr>
              <w:t xml:space="preserve"> путей на 1000 кв. км территории</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224</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225</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250</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266</w:t>
            </w:r>
          </w:p>
        </w:tc>
        <w:tc>
          <w:tcPr>
            <w:tcW w:w="1132"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276</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Оборот розничной торговли, млн. рублей</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143,2</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136,6</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138,7</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140,2</w:t>
            </w:r>
          </w:p>
        </w:tc>
        <w:tc>
          <w:tcPr>
            <w:tcW w:w="1132"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144,7</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к предыдущему году (в сопоставимых ценах)</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93,4</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95,4</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101,5</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101,1</w:t>
            </w:r>
          </w:p>
        </w:tc>
        <w:tc>
          <w:tcPr>
            <w:tcW w:w="1132"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103,2</w:t>
            </w:r>
          </w:p>
        </w:tc>
      </w:tr>
      <w:tr w:rsidR="006F552C" w:rsidRPr="009421C2" w:rsidTr="009A5117">
        <w:tblPrEx>
          <w:tblBorders>
            <w:insideH w:val="none" w:sz="0" w:space="0" w:color="auto"/>
            <w:insideV w:val="none" w:sz="0" w:space="0" w:color="auto"/>
          </w:tblBorders>
        </w:tblPrEx>
        <w:tc>
          <w:tcPr>
            <w:tcW w:w="3798"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Среднемесячная номинальная начисленная заработная плата работников организаций (по организациям, не относящимся к </w:t>
            </w:r>
            <w:r w:rsidRPr="009421C2">
              <w:rPr>
                <w:rFonts w:ascii="Times New Roman" w:eastAsia="Times New Roman" w:hAnsi="Times New Roman" w:cs="Times New Roman"/>
                <w:sz w:val="24"/>
                <w:szCs w:val="24"/>
                <w:lang w:eastAsia="ru-RU"/>
              </w:rPr>
              <w:lastRenderedPageBreak/>
              <w:t>субъектам малого предпринимательства), рублей</w:t>
            </w:r>
          </w:p>
        </w:tc>
        <w:tc>
          <w:tcPr>
            <w:tcW w:w="102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lastRenderedPageBreak/>
              <w:t>17312,5</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19708,5</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21690,6</w:t>
            </w:r>
          </w:p>
        </w:tc>
        <w:tc>
          <w:tcPr>
            <w:tcW w:w="102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23822,6</w:t>
            </w:r>
          </w:p>
        </w:tc>
        <w:tc>
          <w:tcPr>
            <w:tcW w:w="1132"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40463,8</w:t>
            </w:r>
          </w:p>
        </w:tc>
      </w:tr>
    </w:tbl>
    <w:p w:rsidR="006F552C" w:rsidRPr="00C26717" w:rsidRDefault="006F552C" w:rsidP="006F552C">
      <w:pPr>
        <w:widowControl w:val="0"/>
        <w:autoSpaceDE w:val="0"/>
        <w:autoSpaceDN w:val="0"/>
        <w:spacing w:after="0" w:line="240" w:lineRule="auto"/>
        <w:jc w:val="right"/>
        <w:outlineLvl w:val="2"/>
        <w:rPr>
          <w:rFonts w:ascii="Times New Roman" w:eastAsia="Times New Roman" w:hAnsi="Times New Roman" w:cs="Times New Roman"/>
          <w:color w:val="FF0000"/>
          <w:sz w:val="24"/>
          <w:szCs w:val="24"/>
          <w:lang w:eastAsia="ru-RU"/>
        </w:rPr>
      </w:pPr>
    </w:p>
    <w:p w:rsidR="006F552C" w:rsidRPr="00C26717" w:rsidRDefault="006F552C" w:rsidP="006F552C">
      <w:pPr>
        <w:widowControl w:val="0"/>
        <w:autoSpaceDE w:val="0"/>
        <w:autoSpaceDN w:val="0"/>
        <w:spacing w:after="0" w:line="240" w:lineRule="auto"/>
        <w:jc w:val="right"/>
        <w:outlineLvl w:val="2"/>
        <w:rPr>
          <w:rFonts w:ascii="Times New Roman" w:eastAsia="Times New Roman" w:hAnsi="Times New Roman" w:cs="Times New Roman"/>
          <w:color w:val="FF0000"/>
          <w:sz w:val="24"/>
          <w:szCs w:val="24"/>
          <w:lang w:eastAsia="ru-RU"/>
        </w:rPr>
      </w:pPr>
      <w:bookmarkStart w:id="68" w:name="_Toc529279229"/>
      <w:bookmarkStart w:id="69" w:name="_Toc533512628"/>
    </w:p>
    <w:p w:rsidR="006877F8" w:rsidRPr="00C26717" w:rsidRDefault="006877F8" w:rsidP="006F552C">
      <w:pPr>
        <w:widowControl w:val="0"/>
        <w:autoSpaceDE w:val="0"/>
        <w:autoSpaceDN w:val="0"/>
        <w:spacing w:after="0" w:line="240" w:lineRule="auto"/>
        <w:jc w:val="right"/>
        <w:outlineLvl w:val="2"/>
        <w:rPr>
          <w:rFonts w:ascii="Times New Roman" w:eastAsia="Times New Roman" w:hAnsi="Times New Roman" w:cs="Times New Roman"/>
          <w:color w:val="FF0000"/>
          <w:sz w:val="24"/>
          <w:szCs w:val="24"/>
          <w:lang w:eastAsia="ru-RU"/>
        </w:rPr>
      </w:pPr>
    </w:p>
    <w:p w:rsidR="006877F8" w:rsidRPr="00C26717" w:rsidRDefault="006877F8" w:rsidP="006F552C">
      <w:pPr>
        <w:widowControl w:val="0"/>
        <w:autoSpaceDE w:val="0"/>
        <w:autoSpaceDN w:val="0"/>
        <w:spacing w:after="0" w:line="240" w:lineRule="auto"/>
        <w:jc w:val="right"/>
        <w:outlineLvl w:val="2"/>
        <w:rPr>
          <w:rFonts w:ascii="Times New Roman" w:eastAsia="Times New Roman" w:hAnsi="Times New Roman" w:cs="Times New Roman"/>
          <w:color w:val="FF0000"/>
          <w:sz w:val="24"/>
          <w:szCs w:val="24"/>
          <w:lang w:eastAsia="ru-RU"/>
        </w:rPr>
      </w:pPr>
    </w:p>
    <w:p w:rsidR="006877F8" w:rsidRPr="00C26717" w:rsidRDefault="006877F8" w:rsidP="006F552C">
      <w:pPr>
        <w:widowControl w:val="0"/>
        <w:autoSpaceDE w:val="0"/>
        <w:autoSpaceDN w:val="0"/>
        <w:spacing w:after="0" w:line="240" w:lineRule="auto"/>
        <w:jc w:val="right"/>
        <w:outlineLvl w:val="2"/>
        <w:rPr>
          <w:rFonts w:ascii="Times New Roman" w:eastAsia="Times New Roman" w:hAnsi="Times New Roman" w:cs="Times New Roman"/>
          <w:color w:val="FF0000"/>
          <w:sz w:val="24"/>
          <w:szCs w:val="24"/>
          <w:lang w:eastAsia="ru-RU"/>
        </w:rPr>
      </w:pPr>
    </w:p>
    <w:p w:rsidR="006F552C" w:rsidRPr="009421C2"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70" w:name="_Toc113980107"/>
      <w:r w:rsidRPr="009421C2">
        <w:rPr>
          <w:rFonts w:ascii="Times New Roman" w:eastAsia="Times New Roman" w:hAnsi="Times New Roman" w:cs="Times New Roman"/>
          <w:sz w:val="24"/>
          <w:szCs w:val="24"/>
          <w:lang w:eastAsia="ru-RU"/>
        </w:rPr>
        <w:t>Таблица 2</w:t>
      </w:r>
      <w:bookmarkEnd w:id="68"/>
      <w:bookmarkEnd w:id="69"/>
      <w:bookmarkEnd w:id="70"/>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Инвестиции в основной капитал</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964"/>
        <w:gridCol w:w="1015"/>
        <w:gridCol w:w="1045"/>
        <w:gridCol w:w="1047"/>
        <w:gridCol w:w="964"/>
      </w:tblGrid>
      <w:tr w:rsidR="006F552C" w:rsidRPr="009421C2" w:rsidTr="009A5117">
        <w:tc>
          <w:tcPr>
            <w:tcW w:w="3969"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показателя</w:t>
            </w:r>
          </w:p>
        </w:tc>
        <w:tc>
          <w:tcPr>
            <w:tcW w:w="96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7</w:t>
            </w:r>
            <w:r w:rsidRPr="009421C2">
              <w:rPr>
                <w:rFonts w:ascii="Times New Roman" w:eastAsia="Times New Roman" w:hAnsi="Times New Roman" w:cs="Times New Roman"/>
                <w:sz w:val="24"/>
                <w:szCs w:val="24"/>
                <w:lang w:eastAsia="ru-RU"/>
              </w:rPr>
              <w:t xml:space="preserve"> г.</w:t>
            </w:r>
          </w:p>
        </w:tc>
        <w:tc>
          <w:tcPr>
            <w:tcW w:w="1015"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8</w:t>
            </w:r>
            <w:r w:rsidRPr="009421C2">
              <w:rPr>
                <w:rFonts w:ascii="Times New Roman" w:eastAsia="Times New Roman" w:hAnsi="Times New Roman" w:cs="Times New Roman"/>
                <w:sz w:val="24"/>
                <w:szCs w:val="24"/>
                <w:lang w:eastAsia="ru-RU"/>
              </w:rPr>
              <w:t xml:space="preserve"> г.</w:t>
            </w:r>
          </w:p>
        </w:tc>
        <w:tc>
          <w:tcPr>
            <w:tcW w:w="1045"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9</w:t>
            </w:r>
            <w:r w:rsidRPr="009421C2">
              <w:rPr>
                <w:rFonts w:ascii="Times New Roman" w:eastAsia="Times New Roman" w:hAnsi="Times New Roman" w:cs="Times New Roman"/>
                <w:sz w:val="24"/>
                <w:szCs w:val="24"/>
                <w:lang w:eastAsia="ru-RU"/>
              </w:rPr>
              <w:t xml:space="preserve"> г.</w:t>
            </w:r>
          </w:p>
        </w:tc>
        <w:tc>
          <w:tcPr>
            <w:tcW w:w="1047"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20</w:t>
            </w:r>
            <w:r w:rsidRPr="009421C2">
              <w:rPr>
                <w:rFonts w:ascii="Times New Roman" w:eastAsia="Times New Roman" w:hAnsi="Times New Roman" w:cs="Times New Roman"/>
                <w:sz w:val="24"/>
                <w:szCs w:val="24"/>
                <w:lang w:eastAsia="ru-RU"/>
              </w:rPr>
              <w:t xml:space="preserve"> г.</w:t>
            </w:r>
          </w:p>
        </w:tc>
        <w:tc>
          <w:tcPr>
            <w:tcW w:w="964"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21</w:t>
            </w:r>
            <w:r w:rsidRPr="009421C2">
              <w:rPr>
                <w:rFonts w:ascii="Times New Roman" w:eastAsia="Times New Roman" w:hAnsi="Times New Roman" w:cs="Times New Roman"/>
                <w:sz w:val="24"/>
                <w:szCs w:val="24"/>
                <w:lang w:eastAsia="ru-RU"/>
              </w:rPr>
              <w:t xml:space="preserve"> г.</w:t>
            </w:r>
          </w:p>
        </w:tc>
      </w:tr>
      <w:tr w:rsidR="006F552C" w:rsidRPr="009421C2" w:rsidTr="009A5117">
        <w:tblPrEx>
          <w:tblBorders>
            <w:insideH w:val="none" w:sz="0" w:space="0" w:color="auto"/>
            <w:insideV w:val="none" w:sz="0" w:space="0" w:color="auto"/>
          </w:tblBorders>
        </w:tblPrEx>
        <w:tc>
          <w:tcPr>
            <w:tcW w:w="3969" w:type="dxa"/>
            <w:tcBorders>
              <w:top w:val="single" w:sz="4" w:space="0" w:color="auto"/>
              <w:left w:val="nil"/>
              <w:bottom w:val="nil"/>
              <w:right w:val="nil"/>
            </w:tcBorders>
            <w:vAlign w:val="bottom"/>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Инвестиции в основной капитал (в фактически действовавших ценах), млн. рублей</w:t>
            </w:r>
          </w:p>
        </w:tc>
        <w:tc>
          <w:tcPr>
            <w:tcW w:w="964" w:type="dxa"/>
            <w:tcBorders>
              <w:top w:val="single" w:sz="4" w:space="0" w:color="auto"/>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21,4</w:t>
            </w:r>
          </w:p>
        </w:tc>
        <w:tc>
          <w:tcPr>
            <w:tcW w:w="1015" w:type="dxa"/>
            <w:tcBorders>
              <w:top w:val="single" w:sz="4" w:space="0" w:color="auto"/>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30,6</w:t>
            </w:r>
          </w:p>
        </w:tc>
        <w:tc>
          <w:tcPr>
            <w:tcW w:w="1045" w:type="dxa"/>
            <w:tcBorders>
              <w:top w:val="single" w:sz="4" w:space="0" w:color="auto"/>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84,5</w:t>
            </w:r>
          </w:p>
        </w:tc>
        <w:tc>
          <w:tcPr>
            <w:tcW w:w="1047" w:type="dxa"/>
            <w:tcBorders>
              <w:top w:val="single" w:sz="4" w:space="0" w:color="auto"/>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66,6</w:t>
            </w:r>
          </w:p>
        </w:tc>
        <w:tc>
          <w:tcPr>
            <w:tcW w:w="964" w:type="dxa"/>
            <w:tcBorders>
              <w:top w:val="single" w:sz="4" w:space="0" w:color="auto"/>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92,0</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vAlign w:val="bottom"/>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Индексы физического объема инвестиций в основной капитал (в сопоставимых ценах), % к предыдущему году</w:t>
            </w:r>
          </w:p>
        </w:tc>
        <w:tc>
          <w:tcPr>
            <w:tcW w:w="96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109,7</w:t>
            </w:r>
          </w:p>
        </w:tc>
        <w:tc>
          <w:tcPr>
            <w:tcW w:w="1015"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142,9</w:t>
            </w:r>
          </w:p>
        </w:tc>
        <w:tc>
          <w:tcPr>
            <w:tcW w:w="1045"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в 2,8 раза</w:t>
            </w:r>
          </w:p>
        </w:tc>
        <w:tc>
          <w:tcPr>
            <w:tcW w:w="1047"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78,8</w:t>
            </w:r>
          </w:p>
        </w:tc>
        <w:tc>
          <w:tcPr>
            <w:tcW w:w="964" w:type="dxa"/>
            <w:tcBorders>
              <w:top w:val="nil"/>
              <w:left w:val="nil"/>
              <w:bottom w:val="nil"/>
              <w:right w:val="nil"/>
            </w:tcBorders>
          </w:tcPr>
          <w:p w:rsidR="006F552C" w:rsidRPr="009421C2" w:rsidRDefault="006F552C" w:rsidP="006F552C">
            <w:pPr>
              <w:spacing w:after="0" w:line="240" w:lineRule="auto"/>
              <w:jc w:val="center"/>
              <w:rPr>
                <w:rFonts w:ascii="Times New Roman" w:hAnsi="Times New Roman" w:cs="Times New Roman"/>
                <w:sz w:val="24"/>
                <w:szCs w:val="24"/>
              </w:rPr>
            </w:pPr>
            <w:r w:rsidRPr="009421C2">
              <w:rPr>
                <w:rFonts w:ascii="Times New Roman" w:hAnsi="Times New Roman" w:cs="Times New Roman"/>
                <w:sz w:val="24"/>
                <w:szCs w:val="24"/>
              </w:rPr>
              <w:t>138,1</w:t>
            </w:r>
          </w:p>
        </w:tc>
      </w:tr>
    </w:tbl>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71" w:name="_Toc529279231"/>
      <w:bookmarkStart w:id="72" w:name="_Toc533512630"/>
      <w:bookmarkStart w:id="73" w:name="_Toc113980108"/>
      <w:r w:rsidRPr="009421C2">
        <w:rPr>
          <w:rFonts w:ascii="Times New Roman" w:eastAsia="Times New Roman" w:hAnsi="Times New Roman" w:cs="Times New Roman"/>
          <w:sz w:val="24"/>
          <w:szCs w:val="24"/>
          <w:lang w:eastAsia="ru-RU"/>
        </w:rPr>
        <w:t xml:space="preserve">Таблица </w:t>
      </w:r>
      <w:bookmarkEnd w:id="71"/>
      <w:bookmarkEnd w:id="72"/>
      <w:r w:rsidRPr="009421C2">
        <w:rPr>
          <w:rFonts w:ascii="Times New Roman" w:eastAsia="Times New Roman" w:hAnsi="Times New Roman" w:cs="Times New Roman"/>
          <w:sz w:val="24"/>
          <w:szCs w:val="24"/>
          <w:lang w:eastAsia="ru-RU"/>
        </w:rPr>
        <w:t>3</w:t>
      </w:r>
      <w:bookmarkEnd w:id="73"/>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Структура инвестиций</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в основной капитал по источникам финансирования </w:t>
      </w:r>
      <w:hyperlink w:anchor="P3032" w:history="1">
        <w:r w:rsidRPr="009421C2">
          <w:rPr>
            <w:rFonts w:ascii="Times New Roman" w:eastAsia="Times New Roman" w:hAnsi="Times New Roman" w:cs="Times New Roman"/>
            <w:sz w:val="24"/>
            <w:szCs w:val="24"/>
            <w:lang w:eastAsia="ru-RU"/>
          </w:rPr>
          <w:t>&lt;*&gt;</w:t>
        </w:r>
      </w:hyperlink>
    </w:p>
    <w:p w:rsidR="006F552C" w:rsidRPr="009421C2"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к итогу)</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020"/>
        <w:gridCol w:w="1020"/>
        <w:gridCol w:w="920"/>
        <w:gridCol w:w="964"/>
        <w:gridCol w:w="1020"/>
      </w:tblGrid>
      <w:tr w:rsidR="006F552C" w:rsidRPr="009421C2" w:rsidTr="009A5117">
        <w:tc>
          <w:tcPr>
            <w:tcW w:w="4025"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показателя</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7</w:t>
            </w:r>
            <w:r w:rsidRPr="009421C2">
              <w:rPr>
                <w:rFonts w:ascii="Times New Roman" w:eastAsia="Times New Roman" w:hAnsi="Times New Roman" w:cs="Times New Roman"/>
                <w:sz w:val="24"/>
                <w:szCs w:val="24"/>
                <w:lang w:eastAsia="ru-RU"/>
              </w:rPr>
              <w:t xml:space="preserve"> г.</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8</w:t>
            </w:r>
            <w:r w:rsidRPr="009421C2">
              <w:rPr>
                <w:rFonts w:ascii="Times New Roman" w:eastAsia="Times New Roman" w:hAnsi="Times New Roman" w:cs="Times New Roman"/>
                <w:sz w:val="24"/>
                <w:szCs w:val="24"/>
                <w:lang w:eastAsia="ru-RU"/>
              </w:rPr>
              <w:t xml:space="preserve"> г.</w:t>
            </w:r>
          </w:p>
        </w:tc>
        <w:tc>
          <w:tcPr>
            <w:tcW w:w="9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9</w:t>
            </w:r>
            <w:r w:rsidRPr="009421C2">
              <w:rPr>
                <w:rFonts w:ascii="Times New Roman" w:eastAsia="Times New Roman" w:hAnsi="Times New Roman" w:cs="Times New Roman"/>
                <w:sz w:val="24"/>
                <w:szCs w:val="24"/>
                <w:lang w:eastAsia="ru-RU"/>
              </w:rPr>
              <w:t xml:space="preserve"> г.</w:t>
            </w:r>
          </w:p>
        </w:tc>
        <w:tc>
          <w:tcPr>
            <w:tcW w:w="96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20</w:t>
            </w:r>
            <w:r w:rsidRPr="009421C2">
              <w:rPr>
                <w:rFonts w:ascii="Times New Roman" w:eastAsia="Times New Roman" w:hAnsi="Times New Roman" w:cs="Times New Roman"/>
                <w:sz w:val="24"/>
                <w:szCs w:val="24"/>
                <w:lang w:eastAsia="ru-RU"/>
              </w:rPr>
              <w:t xml:space="preserve"> г.</w:t>
            </w:r>
          </w:p>
        </w:tc>
        <w:tc>
          <w:tcPr>
            <w:tcW w:w="1020"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21</w:t>
            </w:r>
            <w:r w:rsidRPr="009421C2">
              <w:rPr>
                <w:rFonts w:ascii="Times New Roman" w:eastAsia="Times New Roman" w:hAnsi="Times New Roman" w:cs="Times New Roman"/>
                <w:sz w:val="24"/>
                <w:szCs w:val="24"/>
                <w:lang w:eastAsia="ru-RU"/>
              </w:rPr>
              <w:t xml:space="preserve"> г.</w:t>
            </w:r>
          </w:p>
        </w:tc>
      </w:tr>
      <w:tr w:rsidR="006F552C" w:rsidRPr="009421C2" w:rsidTr="009A5117">
        <w:tc>
          <w:tcPr>
            <w:tcW w:w="4025"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w:t>
            </w:r>
          </w:p>
        </w:tc>
        <w:tc>
          <w:tcPr>
            <w:tcW w:w="9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w:t>
            </w:r>
          </w:p>
        </w:tc>
        <w:tc>
          <w:tcPr>
            <w:tcW w:w="96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w:t>
            </w:r>
          </w:p>
        </w:tc>
        <w:tc>
          <w:tcPr>
            <w:tcW w:w="1020"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w:t>
            </w:r>
          </w:p>
        </w:tc>
      </w:tr>
      <w:tr w:rsidR="006F552C" w:rsidRPr="009421C2" w:rsidTr="009A5117">
        <w:tblPrEx>
          <w:tblBorders>
            <w:insideH w:val="none" w:sz="0" w:space="0" w:color="auto"/>
            <w:insideV w:val="none" w:sz="0" w:space="0" w:color="auto"/>
          </w:tblBorders>
        </w:tblPrEx>
        <w:tc>
          <w:tcPr>
            <w:tcW w:w="4025"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Инвестиции в основной капитал - всего</w:t>
            </w:r>
          </w:p>
        </w:tc>
        <w:tc>
          <w:tcPr>
            <w:tcW w:w="1020"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100</w:t>
            </w:r>
          </w:p>
        </w:tc>
        <w:tc>
          <w:tcPr>
            <w:tcW w:w="1020" w:type="dxa"/>
            <w:tcBorders>
              <w:top w:val="single" w:sz="4" w:space="0" w:color="auto"/>
              <w:left w:val="nil"/>
              <w:bottom w:val="nil"/>
              <w:right w:val="nil"/>
            </w:tcBorders>
          </w:tcPr>
          <w:p w:rsidR="006F552C" w:rsidRPr="009421C2" w:rsidRDefault="006F552C" w:rsidP="006F552C">
            <w:pPr>
              <w:spacing w:after="0" w:line="240" w:lineRule="auto"/>
              <w:jc w:val="center"/>
            </w:pPr>
            <w:r w:rsidRPr="009421C2">
              <w:rPr>
                <w:rFonts w:ascii="Times New Roman" w:eastAsia="Times New Roman" w:hAnsi="Times New Roman" w:cs="Times New Roman"/>
                <w:sz w:val="24"/>
                <w:szCs w:val="24"/>
                <w:lang w:eastAsia="ru-RU"/>
              </w:rPr>
              <w:t>100</w:t>
            </w:r>
          </w:p>
        </w:tc>
        <w:tc>
          <w:tcPr>
            <w:tcW w:w="920" w:type="dxa"/>
            <w:tcBorders>
              <w:top w:val="single" w:sz="4" w:space="0" w:color="auto"/>
              <w:left w:val="nil"/>
              <w:bottom w:val="nil"/>
              <w:right w:val="nil"/>
            </w:tcBorders>
          </w:tcPr>
          <w:p w:rsidR="006F552C" w:rsidRPr="009421C2" w:rsidRDefault="006F552C" w:rsidP="006F552C">
            <w:pPr>
              <w:spacing w:after="0" w:line="240" w:lineRule="auto"/>
              <w:jc w:val="center"/>
            </w:pPr>
            <w:r w:rsidRPr="009421C2">
              <w:rPr>
                <w:rFonts w:ascii="Times New Roman" w:eastAsia="Times New Roman" w:hAnsi="Times New Roman" w:cs="Times New Roman"/>
                <w:sz w:val="24"/>
                <w:szCs w:val="24"/>
                <w:lang w:eastAsia="ru-RU"/>
              </w:rPr>
              <w:t>100</w:t>
            </w:r>
          </w:p>
        </w:tc>
        <w:tc>
          <w:tcPr>
            <w:tcW w:w="964" w:type="dxa"/>
            <w:tcBorders>
              <w:top w:val="single" w:sz="4" w:space="0" w:color="auto"/>
              <w:left w:val="nil"/>
              <w:bottom w:val="nil"/>
              <w:right w:val="nil"/>
            </w:tcBorders>
          </w:tcPr>
          <w:p w:rsidR="006F552C" w:rsidRPr="009421C2" w:rsidRDefault="006F552C" w:rsidP="006F552C">
            <w:pPr>
              <w:spacing w:after="0" w:line="240" w:lineRule="auto"/>
              <w:jc w:val="center"/>
            </w:pPr>
            <w:r w:rsidRPr="009421C2">
              <w:rPr>
                <w:rFonts w:ascii="Times New Roman" w:eastAsia="Times New Roman" w:hAnsi="Times New Roman" w:cs="Times New Roman"/>
                <w:sz w:val="24"/>
                <w:szCs w:val="24"/>
                <w:lang w:eastAsia="ru-RU"/>
              </w:rPr>
              <w:t>100</w:t>
            </w:r>
          </w:p>
        </w:tc>
        <w:tc>
          <w:tcPr>
            <w:tcW w:w="1020" w:type="dxa"/>
            <w:tcBorders>
              <w:top w:val="single" w:sz="4" w:space="0" w:color="auto"/>
              <w:left w:val="nil"/>
              <w:bottom w:val="nil"/>
              <w:right w:val="nil"/>
            </w:tcBorders>
          </w:tcPr>
          <w:p w:rsidR="006F552C" w:rsidRPr="009421C2" w:rsidRDefault="006F552C" w:rsidP="006F552C">
            <w:pPr>
              <w:spacing w:after="0" w:line="240" w:lineRule="auto"/>
              <w:jc w:val="center"/>
            </w:pPr>
            <w:r w:rsidRPr="009421C2">
              <w:rPr>
                <w:rFonts w:ascii="Times New Roman" w:eastAsia="Times New Roman" w:hAnsi="Times New Roman" w:cs="Times New Roman"/>
                <w:sz w:val="24"/>
                <w:szCs w:val="24"/>
                <w:lang w:eastAsia="ru-RU"/>
              </w:rPr>
              <w:t>100</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в том числе по источникам финансирования:</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собственные средства</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26,0</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46,1</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22,8</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34,4</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26,4</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привлеченные средства</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74,0</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53,9</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77,2</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65,6</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73,6</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68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из них:</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480" w:firstLine="7"/>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кредиты банков</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14,0</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6,3</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480" w:firstLine="7"/>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заемные средства других организаций</w:t>
            </w:r>
          </w:p>
          <w:p w:rsidR="006F552C" w:rsidRPr="009421C2" w:rsidRDefault="006F552C" w:rsidP="006F552C">
            <w:pPr>
              <w:widowControl w:val="0"/>
              <w:autoSpaceDE w:val="0"/>
              <w:autoSpaceDN w:val="0"/>
              <w:spacing w:after="0" w:line="240" w:lineRule="auto"/>
              <w:ind w:left="480" w:firstLine="7"/>
              <w:jc w:val="both"/>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ind w:left="480" w:firstLine="7"/>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средства внебюджетных фондов</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0,0</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480" w:firstLine="7"/>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бюджетные средства</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74,0</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39,9</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75,2</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65,6</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67,3</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480" w:firstLine="7"/>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в том числе:</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68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из федерального бюджета</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0,7</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1,2</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1,1</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11,7</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0,9</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68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из республиканского бюджета </w:t>
            </w:r>
            <w:r w:rsidRPr="009421C2">
              <w:rPr>
                <w:rFonts w:ascii="Times New Roman" w:eastAsia="Times New Roman" w:hAnsi="Times New Roman" w:cs="Times New Roman"/>
                <w:sz w:val="24"/>
                <w:szCs w:val="24"/>
                <w:lang w:eastAsia="ru-RU"/>
              </w:rPr>
              <w:lastRenderedPageBreak/>
              <w:t>Чувашской Республики</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lastRenderedPageBreak/>
              <w:t>70,5</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33,3</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65,6</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50,4</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62,1</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ind w:left="68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lastRenderedPageBreak/>
              <w:t>из местных бюджетов</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2,8</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5,4</w:t>
            </w:r>
          </w:p>
        </w:tc>
        <w:tc>
          <w:tcPr>
            <w:tcW w:w="9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8,5</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3,5</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4,3</w:t>
            </w:r>
          </w:p>
        </w:tc>
      </w:tr>
    </w:tbl>
    <w:p w:rsidR="006F552C" w:rsidRPr="009421C2" w:rsidRDefault="006F552C" w:rsidP="006F552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w:t>
      </w:r>
    </w:p>
    <w:p w:rsidR="006F552C" w:rsidRPr="009421C2" w:rsidRDefault="006F552C" w:rsidP="006F552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4" w:name="P3032"/>
      <w:bookmarkEnd w:id="74"/>
      <w:r w:rsidRPr="009421C2">
        <w:rPr>
          <w:rFonts w:ascii="Times New Roman" w:eastAsia="Times New Roman" w:hAnsi="Times New Roman" w:cs="Times New Roman"/>
          <w:sz w:val="24"/>
          <w:szCs w:val="24"/>
          <w:lang w:eastAsia="ru-RU"/>
        </w:rPr>
        <w:t>&lt;*&gt; Без субъектов малого предпринимательства и объема инвестиций, не наблюдаемых прямыми статистическими методами.</w:t>
      </w:r>
    </w:p>
    <w:p w:rsidR="006F552C" w:rsidRPr="009421C2"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75" w:name="_Toc529279232"/>
      <w:bookmarkStart w:id="76" w:name="_Toc533512631"/>
      <w:bookmarkStart w:id="77" w:name="_Toc113980109"/>
      <w:r w:rsidRPr="009421C2">
        <w:rPr>
          <w:rFonts w:ascii="Times New Roman" w:eastAsia="Times New Roman" w:hAnsi="Times New Roman" w:cs="Times New Roman"/>
          <w:sz w:val="24"/>
          <w:szCs w:val="24"/>
          <w:lang w:eastAsia="ru-RU"/>
        </w:rPr>
        <w:t xml:space="preserve">Таблица </w:t>
      </w:r>
      <w:bookmarkEnd w:id="75"/>
      <w:bookmarkEnd w:id="76"/>
      <w:r w:rsidRPr="009421C2">
        <w:rPr>
          <w:rFonts w:ascii="Times New Roman" w:eastAsia="Times New Roman" w:hAnsi="Times New Roman" w:cs="Times New Roman"/>
          <w:sz w:val="24"/>
          <w:szCs w:val="24"/>
          <w:lang w:eastAsia="ru-RU"/>
        </w:rPr>
        <w:t>4</w:t>
      </w:r>
      <w:bookmarkEnd w:id="77"/>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Строительная деятельность</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006"/>
        <w:gridCol w:w="1006"/>
        <w:gridCol w:w="1006"/>
        <w:gridCol w:w="1006"/>
        <w:gridCol w:w="1007"/>
      </w:tblGrid>
      <w:tr w:rsidR="006F552C" w:rsidRPr="009421C2" w:rsidTr="009A5117">
        <w:tc>
          <w:tcPr>
            <w:tcW w:w="4025"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показателя</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7</w:t>
            </w:r>
            <w:r w:rsidRPr="009421C2">
              <w:rPr>
                <w:rFonts w:ascii="Times New Roman" w:eastAsia="Times New Roman" w:hAnsi="Times New Roman" w:cs="Times New Roman"/>
                <w:sz w:val="24"/>
                <w:szCs w:val="24"/>
                <w:lang w:eastAsia="ru-RU"/>
              </w:rPr>
              <w:t xml:space="preserve"> г.</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8</w:t>
            </w:r>
            <w:r w:rsidRPr="009421C2">
              <w:rPr>
                <w:rFonts w:ascii="Times New Roman" w:eastAsia="Times New Roman" w:hAnsi="Times New Roman" w:cs="Times New Roman"/>
                <w:sz w:val="24"/>
                <w:szCs w:val="24"/>
                <w:lang w:eastAsia="ru-RU"/>
              </w:rPr>
              <w:t xml:space="preserve"> г.</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9</w:t>
            </w:r>
            <w:r w:rsidRPr="009421C2">
              <w:rPr>
                <w:rFonts w:ascii="Times New Roman" w:eastAsia="Times New Roman" w:hAnsi="Times New Roman" w:cs="Times New Roman"/>
                <w:sz w:val="24"/>
                <w:szCs w:val="24"/>
                <w:lang w:eastAsia="ru-RU"/>
              </w:rPr>
              <w:t xml:space="preserve"> г.</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20</w:t>
            </w:r>
            <w:r w:rsidRPr="009421C2">
              <w:rPr>
                <w:rFonts w:ascii="Times New Roman" w:eastAsia="Times New Roman" w:hAnsi="Times New Roman" w:cs="Times New Roman"/>
                <w:sz w:val="24"/>
                <w:szCs w:val="24"/>
                <w:lang w:eastAsia="ru-RU"/>
              </w:rPr>
              <w:t xml:space="preserve"> г.</w:t>
            </w:r>
          </w:p>
        </w:tc>
        <w:tc>
          <w:tcPr>
            <w:tcW w:w="1007"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21</w:t>
            </w:r>
            <w:r w:rsidRPr="009421C2">
              <w:rPr>
                <w:rFonts w:ascii="Times New Roman" w:eastAsia="Times New Roman" w:hAnsi="Times New Roman" w:cs="Times New Roman"/>
                <w:sz w:val="24"/>
                <w:szCs w:val="24"/>
                <w:lang w:eastAsia="ru-RU"/>
              </w:rPr>
              <w:t xml:space="preserve"> г.</w:t>
            </w:r>
          </w:p>
        </w:tc>
      </w:tr>
      <w:tr w:rsidR="006F552C" w:rsidRPr="009421C2" w:rsidTr="009A5117">
        <w:tc>
          <w:tcPr>
            <w:tcW w:w="4025"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w:t>
            </w:r>
          </w:p>
        </w:tc>
        <w:tc>
          <w:tcPr>
            <w:tcW w:w="1006"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w:t>
            </w:r>
          </w:p>
        </w:tc>
        <w:tc>
          <w:tcPr>
            <w:tcW w:w="1007"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Ввод в действие жилых домов за счет всех источников финансирования, тыс. кв. метров общей площади</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4,208</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3,861</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3,384</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2,535</w:t>
            </w:r>
          </w:p>
        </w:tc>
        <w:tc>
          <w:tcPr>
            <w:tcW w:w="100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3,869</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к предыдущему году</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в 2,2 р.</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91,8</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87,6</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74,9</w:t>
            </w:r>
          </w:p>
        </w:tc>
        <w:tc>
          <w:tcPr>
            <w:tcW w:w="100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в 1,5 р.</w:t>
            </w:r>
          </w:p>
        </w:tc>
      </w:tr>
      <w:tr w:rsidR="006F552C" w:rsidRPr="009421C2" w:rsidTr="009A5117">
        <w:tblPrEx>
          <w:tblBorders>
            <w:insideH w:val="none" w:sz="0" w:space="0" w:color="auto"/>
            <w:insideV w:val="none" w:sz="0" w:space="0" w:color="auto"/>
          </w:tblBorders>
        </w:tblPrEx>
        <w:tc>
          <w:tcPr>
            <w:tcW w:w="402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Ввод в действие жилых домов на 1000 человек населения, кв. метров общей площади</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469,0</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446</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403</w:t>
            </w:r>
          </w:p>
        </w:tc>
        <w:tc>
          <w:tcPr>
            <w:tcW w:w="1006"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311</w:t>
            </w:r>
          </w:p>
        </w:tc>
        <w:tc>
          <w:tcPr>
            <w:tcW w:w="100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494,4</w:t>
            </w:r>
          </w:p>
        </w:tc>
      </w:tr>
    </w:tbl>
    <w:p w:rsidR="006F552C" w:rsidRPr="009421C2"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78" w:name="_Toc529279233"/>
      <w:bookmarkStart w:id="79" w:name="_Toc533512632"/>
      <w:bookmarkStart w:id="80" w:name="_Toc113980110"/>
      <w:r w:rsidRPr="009421C2">
        <w:rPr>
          <w:rFonts w:ascii="Times New Roman" w:eastAsia="Times New Roman" w:hAnsi="Times New Roman" w:cs="Times New Roman"/>
          <w:sz w:val="24"/>
          <w:szCs w:val="24"/>
          <w:lang w:eastAsia="ru-RU"/>
        </w:rPr>
        <w:t xml:space="preserve">Таблица </w:t>
      </w:r>
      <w:bookmarkEnd w:id="78"/>
      <w:bookmarkEnd w:id="79"/>
      <w:r w:rsidRPr="009421C2">
        <w:rPr>
          <w:rFonts w:ascii="Times New Roman" w:eastAsia="Times New Roman" w:hAnsi="Times New Roman" w:cs="Times New Roman"/>
          <w:sz w:val="24"/>
          <w:szCs w:val="24"/>
          <w:lang w:eastAsia="ru-RU"/>
        </w:rPr>
        <w:t>5</w:t>
      </w:r>
      <w:bookmarkEnd w:id="80"/>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Основные демографические показатели</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020"/>
        <w:gridCol w:w="964"/>
        <w:gridCol w:w="1077"/>
        <w:gridCol w:w="964"/>
        <w:gridCol w:w="1020"/>
      </w:tblGrid>
      <w:tr w:rsidR="006F552C" w:rsidRPr="009421C2" w:rsidTr="009A5117">
        <w:tc>
          <w:tcPr>
            <w:tcW w:w="3969" w:type="dxa"/>
            <w:tcBorders>
              <w:top w:val="single" w:sz="4" w:space="0" w:color="auto"/>
              <w:left w:val="nil"/>
              <w:bottom w:val="single" w:sz="4" w:space="0" w:color="auto"/>
            </w:tcBorders>
            <w:vAlign w:val="center"/>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показателя</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7</w:t>
            </w:r>
            <w:r w:rsidRPr="009421C2">
              <w:rPr>
                <w:rFonts w:ascii="Times New Roman" w:eastAsia="Times New Roman" w:hAnsi="Times New Roman" w:cs="Times New Roman"/>
                <w:sz w:val="24"/>
                <w:szCs w:val="24"/>
                <w:lang w:eastAsia="ru-RU"/>
              </w:rPr>
              <w:t xml:space="preserve"> г.</w:t>
            </w:r>
          </w:p>
        </w:tc>
        <w:tc>
          <w:tcPr>
            <w:tcW w:w="96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8</w:t>
            </w:r>
            <w:r w:rsidRPr="009421C2">
              <w:rPr>
                <w:rFonts w:ascii="Times New Roman" w:eastAsia="Times New Roman" w:hAnsi="Times New Roman" w:cs="Times New Roman"/>
                <w:sz w:val="24"/>
                <w:szCs w:val="24"/>
                <w:lang w:eastAsia="ru-RU"/>
              </w:rPr>
              <w:t xml:space="preserve"> г.</w:t>
            </w:r>
          </w:p>
        </w:tc>
        <w:tc>
          <w:tcPr>
            <w:tcW w:w="1077"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9</w:t>
            </w:r>
            <w:r w:rsidRPr="009421C2">
              <w:rPr>
                <w:rFonts w:ascii="Times New Roman" w:eastAsia="Times New Roman" w:hAnsi="Times New Roman" w:cs="Times New Roman"/>
                <w:sz w:val="24"/>
                <w:szCs w:val="24"/>
                <w:lang w:eastAsia="ru-RU"/>
              </w:rPr>
              <w:t xml:space="preserve"> г.</w:t>
            </w:r>
          </w:p>
        </w:tc>
        <w:tc>
          <w:tcPr>
            <w:tcW w:w="964"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20</w:t>
            </w:r>
            <w:r w:rsidRPr="009421C2">
              <w:rPr>
                <w:rFonts w:ascii="Times New Roman" w:eastAsia="Times New Roman" w:hAnsi="Times New Roman" w:cs="Times New Roman"/>
                <w:sz w:val="24"/>
                <w:szCs w:val="24"/>
                <w:lang w:eastAsia="ru-RU"/>
              </w:rPr>
              <w:t xml:space="preserve"> г.</w:t>
            </w:r>
          </w:p>
        </w:tc>
        <w:tc>
          <w:tcPr>
            <w:tcW w:w="1020"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21</w:t>
            </w:r>
            <w:r w:rsidRPr="009421C2">
              <w:rPr>
                <w:rFonts w:ascii="Times New Roman" w:eastAsia="Times New Roman" w:hAnsi="Times New Roman" w:cs="Times New Roman"/>
                <w:sz w:val="24"/>
                <w:szCs w:val="24"/>
                <w:lang w:eastAsia="ru-RU"/>
              </w:rPr>
              <w:t xml:space="preserve"> г.</w:t>
            </w:r>
          </w:p>
        </w:tc>
      </w:tr>
      <w:tr w:rsidR="006F552C" w:rsidRPr="009421C2" w:rsidTr="009A5117">
        <w:tblPrEx>
          <w:tblBorders>
            <w:insideH w:val="none" w:sz="0" w:space="0" w:color="auto"/>
            <w:insideV w:val="none" w:sz="0" w:space="0" w:color="auto"/>
          </w:tblBorders>
        </w:tblPrEx>
        <w:tc>
          <w:tcPr>
            <w:tcW w:w="3969"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Численность постоянного населения (на конец года), тыс. человек</w:t>
            </w:r>
          </w:p>
        </w:tc>
        <w:tc>
          <w:tcPr>
            <w:tcW w:w="1020"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8,806</w:t>
            </w:r>
          </w:p>
        </w:tc>
        <w:tc>
          <w:tcPr>
            <w:tcW w:w="964"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8,495</w:t>
            </w:r>
          </w:p>
        </w:tc>
        <w:tc>
          <w:tcPr>
            <w:tcW w:w="1077"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8,282</w:t>
            </w:r>
          </w:p>
        </w:tc>
        <w:tc>
          <w:tcPr>
            <w:tcW w:w="964"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8,033</w:t>
            </w:r>
          </w:p>
        </w:tc>
        <w:tc>
          <w:tcPr>
            <w:tcW w:w="1020"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7,825</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Общий коэффициент рождаемости, число родившихся на 1000 человек населения</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10,0</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6,2</w:t>
            </w:r>
          </w:p>
        </w:tc>
        <w:tc>
          <w:tcPr>
            <w:tcW w:w="107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9,5</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5,6</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7,1</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Общий коэффициент смертности, число умерших на 1000 человек населения</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23,8</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18,5</w:t>
            </w:r>
          </w:p>
        </w:tc>
        <w:tc>
          <w:tcPr>
            <w:tcW w:w="107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20,5</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24,5</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29,7</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Коэффициент естественного прироста населения, на 1000 человек населения</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-13,8</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-12,3</w:t>
            </w:r>
          </w:p>
        </w:tc>
        <w:tc>
          <w:tcPr>
            <w:tcW w:w="107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-11,0</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eastAsia="ru-RU"/>
              </w:rPr>
              <w:t>-18,9</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-22,7</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Коэффициент младенческой смертности, число детей, умерших в возрасте до 1 года, на 1000 родившихся живыми</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w:t>
            </w:r>
          </w:p>
        </w:tc>
        <w:tc>
          <w:tcPr>
            <w:tcW w:w="107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Коэффициент миграционного прироста, на 10000 человек населения</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-220,8</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-237.0</w:t>
            </w:r>
          </w:p>
        </w:tc>
        <w:tc>
          <w:tcPr>
            <w:tcW w:w="1077"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-144.2</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-117.7</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-50.5</w:t>
            </w:r>
          </w:p>
        </w:tc>
      </w:tr>
    </w:tbl>
    <w:p w:rsidR="006F552C" w:rsidRPr="009421C2"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81" w:name="_Toc529279234"/>
      <w:bookmarkStart w:id="82" w:name="_Toc533512633"/>
      <w:bookmarkStart w:id="83" w:name="_Toc113980111"/>
      <w:r w:rsidRPr="009421C2">
        <w:rPr>
          <w:rFonts w:ascii="Times New Roman" w:eastAsia="Times New Roman" w:hAnsi="Times New Roman" w:cs="Times New Roman"/>
          <w:sz w:val="24"/>
          <w:szCs w:val="24"/>
          <w:lang w:eastAsia="ru-RU"/>
        </w:rPr>
        <w:t xml:space="preserve">Таблица </w:t>
      </w:r>
      <w:bookmarkEnd w:id="81"/>
      <w:bookmarkEnd w:id="82"/>
      <w:r w:rsidRPr="009421C2">
        <w:rPr>
          <w:rFonts w:ascii="Times New Roman" w:eastAsia="Times New Roman" w:hAnsi="Times New Roman" w:cs="Times New Roman"/>
          <w:sz w:val="24"/>
          <w:szCs w:val="24"/>
          <w:lang w:eastAsia="ru-RU"/>
        </w:rPr>
        <w:t>6</w:t>
      </w:r>
      <w:bookmarkEnd w:id="83"/>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Основные показатели рынка труда</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020"/>
        <w:gridCol w:w="1020"/>
        <w:gridCol w:w="1020"/>
        <w:gridCol w:w="951"/>
        <w:gridCol w:w="1015"/>
      </w:tblGrid>
      <w:tr w:rsidR="006F552C" w:rsidRPr="009421C2" w:rsidTr="009A5117">
        <w:tc>
          <w:tcPr>
            <w:tcW w:w="3969"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показателя</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7</w:t>
            </w:r>
            <w:r w:rsidRPr="009421C2">
              <w:rPr>
                <w:rFonts w:ascii="Times New Roman" w:eastAsia="Times New Roman" w:hAnsi="Times New Roman" w:cs="Times New Roman"/>
                <w:sz w:val="24"/>
                <w:szCs w:val="24"/>
                <w:lang w:eastAsia="ru-RU"/>
              </w:rPr>
              <w:t xml:space="preserve"> г.</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8</w:t>
            </w:r>
            <w:r w:rsidRPr="009421C2">
              <w:rPr>
                <w:rFonts w:ascii="Times New Roman" w:eastAsia="Times New Roman" w:hAnsi="Times New Roman" w:cs="Times New Roman"/>
                <w:sz w:val="24"/>
                <w:szCs w:val="24"/>
                <w:lang w:eastAsia="ru-RU"/>
              </w:rPr>
              <w:t xml:space="preserve"> г.</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9</w:t>
            </w:r>
            <w:r w:rsidRPr="009421C2">
              <w:rPr>
                <w:rFonts w:ascii="Times New Roman" w:eastAsia="Times New Roman" w:hAnsi="Times New Roman" w:cs="Times New Roman"/>
                <w:sz w:val="24"/>
                <w:szCs w:val="24"/>
                <w:lang w:eastAsia="ru-RU"/>
              </w:rPr>
              <w:t xml:space="preserve"> г.</w:t>
            </w:r>
          </w:p>
        </w:tc>
        <w:tc>
          <w:tcPr>
            <w:tcW w:w="951"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20</w:t>
            </w:r>
            <w:r w:rsidRPr="009421C2">
              <w:rPr>
                <w:rFonts w:ascii="Times New Roman" w:eastAsia="Times New Roman" w:hAnsi="Times New Roman" w:cs="Times New Roman"/>
                <w:sz w:val="24"/>
                <w:szCs w:val="24"/>
                <w:lang w:eastAsia="ru-RU"/>
              </w:rPr>
              <w:t xml:space="preserve"> г.</w:t>
            </w:r>
          </w:p>
        </w:tc>
        <w:tc>
          <w:tcPr>
            <w:tcW w:w="1015"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21</w:t>
            </w:r>
            <w:r w:rsidRPr="009421C2">
              <w:rPr>
                <w:rFonts w:ascii="Times New Roman" w:eastAsia="Times New Roman" w:hAnsi="Times New Roman" w:cs="Times New Roman"/>
                <w:sz w:val="24"/>
                <w:szCs w:val="24"/>
                <w:lang w:eastAsia="ru-RU"/>
              </w:rPr>
              <w:t xml:space="preserve"> г.</w:t>
            </w:r>
          </w:p>
        </w:tc>
      </w:tr>
      <w:tr w:rsidR="006F552C" w:rsidRPr="009421C2" w:rsidTr="009A5117">
        <w:tblPrEx>
          <w:tblBorders>
            <w:insideH w:val="none" w:sz="0" w:space="0" w:color="auto"/>
            <w:insideV w:val="none" w:sz="0" w:space="0" w:color="auto"/>
          </w:tblBorders>
        </w:tblPrEx>
        <w:tc>
          <w:tcPr>
            <w:tcW w:w="3969"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lastRenderedPageBreak/>
              <w:t>Численность зарегистрированных безработных на конец года, человек</w:t>
            </w:r>
          </w:p>
        </w:tc>
        <w:tc>
          <w:tcPr>
            <w:tcW w:w="1020"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21</w:t>
            </w:r>
          </w:p>
        </w:tc>
        <w:tc>
          <w:tcPr>
            <w:tcW w:w="1020"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25</w:t>
            </w:r>
          </w:p>
        </w:tc>
        <w:tc>
          <w:tcPr>
            <w:tcW w:w="1020"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17</w:t>
            </w:r>
          </w:p>
        </w:tc>
        <w:tc>
          <w:tcPr>
            <w:tcW w:w="951"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80</w:t>
            </w:r>
          </w:p>
        </w:tc>
        <w:tc>
          <w:tcPr>
            <w:tcW w:w="1015" w:type="dxa"/>
            <w:tcBorders>
              <w:top w:val="single" w:sz="4" w:space="0" w:color="auto"/>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42</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 xml:space="preserve">Уровень зарегистрированной безработицы  на конец года </w:t>
            </w:r>
            <w:proofErr w:type="gramStart"/>
            <w:r w:rsidRPr="009421C2">
              <w:rPr>
                <w:rFonts w:ascii="Times New Roman" w:eastAsia="Times New Roman" w:hAnsi="Times New Roman" w:cs="Times New Roman"/>
                <w:sz w:val="24"/>
                <w:szCs w:val="24"/>
                <w:lang w:eastAsia="ru-RU"/>
              </w:rPr>
              <w:t>в</w:t>
            </w:r>
            <w:proofErr w:type="gramEnd"/>
            <w:r w:rsidRPr="009421C2">
              <w:rPr>
                <w:rFonts w:ascii="Times New Roman" w:eastAsia="Times New Roman" w:hAnsi="Times New Roman" w:cs="Times New Roman"/>
                <w:sz w:val="24"/>
                <w:szCs w:val="24"/>
                <w:lang w:eastAsia="ru-RU"/>
              </w:rPr>
              <w:t xml:space="preserve"> % </w:t>
            </w:r>
            <w:proofErr w:type="gramStart"/>
            <w:r w:rsidRPr="009421C2">
              <w:rPr>
                <w:rFonts w:ascii="Times New Roman" w:eastAsia="Times New Roman" w:hAnsi="Times New Roman" w:cs="Times New Roman"/>
                <w:sz w:val="24"/>
                <w:szCs w:val="24"/>
                <w:lang w:eastAsia="ru-RU"/>
              </w:rPr>
              <w:t>от</w:t>
            </w:r>
            <w:proofErr w:type="gramEnd"/>
            <w:r w:rsidRPr="009421C2">
              <w:rPr>
                <w:rFonts w:ascii="Times New Roman" w:eastAsia="Times New Roman" w:hAnsi="Times New Roman" w:cs="Times New Roman"/>
                <w:sz w:val="24"/>
                <w:szCs w:val="24"/>
                <w:lang w:eastAsia="ru-RU"/>
              </w:rPr>
              <w:t xml:space="preserve"> численности населения в трудоспособном возрасте, %</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0,45</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0.58</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0.42</w:t>
            </w:r>
          </w:p>
        </w:tc>
        <w:tc>
          <w:tcPr>
            <w:tcW w:w="951"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1.97</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1,09</w:t>
            </w:r>
          </w:p>
        </w:tc>
      </w:tr>
      <w:tr w:rsidR="006F552C" w:rsidRPr="009421C2" w:rsidTr="009A5117">
        <w:tblPrEx>
          <w:tblBorders>
            <w:insideH w:val="none" w:sz="0" w:space="0" w:color="auto"/>
            <w:insideV w:val="none" w:sz="0" w:space="0" w:color="auto"/>
          </w:tblBorders>
        </w:tblPrEx>
        <w:tc>
          <w:tcPr>
            <w:tcW w:w="3969"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Среднесписочная численность работников организаций без субъектов малого предпринимательства, человек</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546</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501</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473</w:t>
            </w:r>
          </w:p>
        </w:tc>
        <w:tc>
          <w:tcPr>
            <w:tcW w:w="951"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459</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525</w:t>
            </w:r>
          </w:p>
        </w:tc>
      </w:tr>
    </w:tbl>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421C2"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84" w:name="_Toc529279235"/>
      <w:bookmarkStart w:id="85" w:name="_Toc533512634"/>
      <w:bookmarkStart w:id="86" w:name="_Toc113980112"/>
      <w:r w:rsidRPr="009421C2">
        <w:rPr>
          <w:rFonts w:ascii="Times New Roman" w:eastAsia="Times New Roman" w:hAnsi="Times New Roman" w:cs="Times New Roman"/>
          <w:sz w:val="24"/>
          <w:szCs w:val="24"/>
          <w:lang w:eastAsia="ru-RU"/>
        </w:rPr>
        <w:t xml:space="preserve">Таблица </w:t>
      </w:r>
      <w:bookmarkEnd w:id="84"/>
      <w:bookmarkEnd w:id="85"/>
      <w:r w:rsidRPr="009421C2">
        <w:rPr>
          <w:rFonts w:ascii="Times New Roman" w:eastAsia="Times New Roman" w:hAnsi="Times New Roman" w:cs="Times New Roman"/>
          <w:sz w:val="24"/>
          <w:szCs w:val="24"/>
          <w:lang w:eastAsia="ru-RU"/>
        </w:rPr>
        <w:t>7</w:t>
      </w:r>
      <w:bookmarkEnd w:id="86"/>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Основные социально-экономические индикаторы</w:t>
      </w:r>
    </w:p>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уровня жизни населения</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015"/>
        <w:gridCol w:w="1015"/>
        <w:gridCol w:w="1015"/>
        <w:gridCol w:w="1020"/>
        <w:gridCol w:w="964"/>
      </w:tblGrid>
      <w:tr w:rsidR="006F552C" w:rsidRPr="00C26717" w:rsidTr="009A5117">
        <w:tc>
          <w:tcPr>
            <w:tcW w:w="3970" w:type="dxa"/>
            <w:tcBorders>
              <w:top w:val="single" w:sz="4" w:space="0" w:color="auto"/>
              <w:left w:val="nil"/>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Наименование показателя</w:t>
            </w:r>
          </w:p>
        </w:tc>
        <w:tc>
          <w:tcPr>
            <w:tcW w:w="1015"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7</w:t>
            </w:r>
            <w:r w:rsidRPr="009421C2">
              <w:rPr>
                <w:rFonts w:ascii="Times New Roman" w:eastAsia="Times New Roman" w:hAnsi="Times New Roman" w:cs="Times New Roman"/>
                <w:sz w:val="24"/>
                <w:szCs w:val="24"/>
                <w:lang w:eastAsia="ru-RU"/>
              </w:rPr>
              <w:t xml:space="preserve"> г.</w:t>
            </w:r>
          </w:p>
        </w:tc>
        <w:tc>
          <w:tcPr>
            <w:tcW w:w="1015"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8</w:t>
            </w:r>
            <w:r w:rsidRPr="009421C2">
              <w:rPr>
                <w:rFonts w:ascii="Times New Roman" w:eastAsia="Times New Roman" w:hAnsi="Times New Roman" w:cs="Times New Roman"/>
                <w:sz w:val="24"/>
                <w:szCs w:val="24"/>
                <w:lang w:eastAsia="ru-RU"/>
              </w:rPr>
              <w:t xml:space="preserve"> г.</w:t>
            </w:r>
          </w:p>
        </w:tc>
        <w:tc>
          <w:tcPr>
            <w:tcW w:w="1015"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201</w:t>
            </w:r>
            <w:r w:rsidRPr="009421C2">
              <w:rPr>
                <w:rFonts w:ascii="Times New Roman" w:eastAsia="Times New Roman" w:hAnsi="Times New Roman" w:cs="Times New Roman"/>
                <w:sz w:val="24"/>
                <w:szCs w:val="24"/>
                <w:lang w:val="en-US" w:eastAsia="ru-RU"/>
              </w:rPr>
              <w:t>9</w:t>
            </w:r>
            <w:r w:rsidRPr="009421C2">
              <w:rPr>
                <w:rFonts w:ascii="Times New Roman" w:eastAsia="Times New Roman" w:hAnsi="Times New Roman" w:cs="Times New Roman"/>
                <w:sz w:val="24"/>
                <w:szCs w:val="24"/>
                <w:lang w:eastAsia="ru-RU"/>
              </w:rPr>
              <w:t xml:space="preserve"> г.</w:t>
            </w:r>
          </w:p>
        </w:tc>
        <w:tc>
          <w:tcPr>
            <w:tcW w:w="1020" w:type="dxa"/>
            <w:tcBorders>
              <w:top w:val="single" w:sz="4" w:space="0" w:color="auto"/>
              <w:bottom w:val="single" w:sz="4" w:space="0" w:color="auto"/>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20</w:t>
            </w:r>
            <w:r w:rsidRPr="009421C2">
              <w:rPr>
                <w:rFonts w:ascii="Times New Roman" w:eastAsia="Times New Roman" w:hAnsi="Times New Roman" w:cs="Times New Roman"/>
                <w:sz w:val="24"/>
                <w:szCs w:val="24"/>
                <w:lang w:eastAsia="ru-RU"/>
              </w:rPr>
              <w:t xml:space="preserve"> г.</w:t>
            </w:r>
          </w:p>
        </w:tc>
        <w:tc>
          <w:tcPr>
            <w:tcW w:w="964" w:type="dxa"/>
            <w:tcBorders>
              <w:top w:val="single" w:sz="4" w:space="0" w:color="auto"/>
              <w:bottom w:val="single" w:sz="4" w:space="0" w:color="auto"/>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20</w:t>
            </w:r>
            <w:r w:rsidRPr="009421C2">
              <w:rPr>
                <w:rFonts w:ascii="Times New Roman" w:eastAsia="Times New Roman" w:hAnsi="Times New Roman" w:cs="Times New Roman"/>
                <w:sz w:val="24"/>
                <w:szCs w:val="24"/>
                <w:lang w:val="en-US" w:eastAsia="ru-RU"/>
              </w:rPr>
              <w:t>21</w:t>
            </w:r>
            <w:r w:rsidRPr="009421C2">
              <w:rPr>
                <w:rFonts w:ascii="Times New Roman" w:eastAsia="Times New Roman" w:hAnsi="Times New Roman" w:cs="Times New Roman"/>
                <w:sz w:val="24"/>
                <w:szCs w:val="24"/>
                <w:lang w:eastAsia="ru-RU"/>
              </w:rPr>
              <w:t xml:space="preserve"> г.</w:t>
            </w:r>
          </w:p>
        </w:tc>
      </w:tr>
      <w:tr w:rsidR="006F552C" w:rsidRPr="00C26717" w:rsidTr="009A5117">
        <w:tblPrEx>
          <w:tblBorders>
            <w:insideH w:val="none" w:sz="0" w:space="0" w:color="auto"/>
            <w:insideV w:val="none" w:sz="0" w:space="0" w:color="auto"/>
          </w:tblBorders>
        </w:tblPrEx>
        <w:tc>
          <w:tcPr>
            <w:tcW w:w="397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организаций (по организациям, не относящимся к субъектам малого предпринимательства), рублей</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17312,5</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19708.5</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21690.6</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23822.6</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40463.8</w:t>
            </w:r>
          </w:p>
        </w:tc>
      </w:tr>
      <w:tr w:rsidR="006F552C" w:rsidRPr="00C26717" w:rsidTr="009A5117">
        <w:tblPrEx>
          <w:tblBorders>
            <w:insideH w:val="none" w:sz="0" w:space="0" w:color="auto"/>
            <w:insideV w:val="none" w:sz="0" w:space="0" w:color="auto"/>
          </w:tblBorders>
        </w:tblPrEx>
        <w:tc>
          <w:tcPr>
            <w:tcW w:w="397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Средний размер назначенных пенсий, рублей</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10809,2</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12073.7</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12841.9</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13596.7</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14322.5</w:t>
            </w:r>
          </w:p>
        </w:tc>
      </w:tr>
      <w:tr w:rsidR="006F552C" w:rsidRPr="00C26717" w:rsidTr="009A5117">
        <w:tblPrEx>
          <w:tblBorders>
            <w:insideH w:val="none" w:sz="0" w:space="0" w:color="auto"/>
            <w:insideV w:val="none" w:sz="0" w:space="0" w:color="auto"/>
          </w:tblBorders>
        </w:tblPrEx>
        <w:tc>
          <w:tcPr>
            <w:tcW w:w="397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Численность пенсионеров, тыс. человек</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21C2">
              <w:rPr>
                <w:rFonts w:ascii="Times New Roman" w:eastAsia="Times New Roman" w:hAnsi="Times New Roman" w:cs="Times New Roman"/>
                <w:sz w:val="24"/>
                <w:szCs w:val="24"/>
                <w:lang w:eastAsia="ru-RU"/>
              </w:rPr>
              <w:t>3,5</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3.5</w:t>
            </w:r>
          </w:p>
        </w:tc>
        <w:tc>
          <w:tcPr>
            <w:tcW w:w="1015"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3.4</w:t>
            </w:r>
          </w:p>
        </w:tc>
        <w:tc>
          <w:tcPr>
            <w:tcW w:w="1020"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3.3</w:t>
            </w:r>
          </w:p>
        </w:tc>
        <w:tc>
          <w:tcPr>
            <w:tcW w:w="964" w:type="dxa"/>
            <w:tcBorders>
              <w:top w:val="nil"/>
              <w:left w:val="nil"/>
              <w:bottom w:val="nil"/>
              <w:right w:val="nil"/>
            </w:tcBorders>
          </w:tcPr>
          <w:p w:rsidR="006F552C" w:rsidRPr="009421C2"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421C2">
              <w:rPr>
                <w:rFonts w:ascii="Times New Roman" w:eastAsia="Times New Roman" w:hAnsi="Times New Roman" w:cs="Times New Roman"/>
                <w:sz w:val="24"/>
                <w:szCs w:val="24"/>
                <w:lang w:val="en-US" w:eastAsia="ru-RU"/>
              </w:rPr>
              <w:t>3.2</w:t>
            </w:r>
          </w:p>
        </w:tc>
      </w:tr>
    </w:tbl>
    <w:p w:rsidR="006F552C" w:rsidRPr="00064739" w:rsidRDefault="006F552C" w:rsidP="006F552C">
      <w:pPr>
        <w:spacing w:after="0" w:line="240" w:lineRule="auto"/>
      </w:pPr>
    </w:p>
    <w:p w:rsidR="006F552C" w:rsidRPr="00064739" w:rsidRDefault="006F552C" w:rsidP="006F552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87" w:name="_Toc113980113"/>
      <w:r w:rsidRPr="00064739">
        <w:rPr>
          <w:rFonts w:ascii="Times New Roman" w:eastAsia="Times New Roman" w:hAnsi="Times New Roman" w:cs="Times New Roman"/>
          <w:sz w:val="24"/>
          <w:szCs w:val="24"/>
          <w:lang w:eastAsia="ru-RU"/>
        </w:rPr>
        <w:t>Таблица 8</w:t>
      </w:r>
      <w:bookmarkEnd w:id="87"/>
    </w:p>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Индексы производства</w:t>
      </w:r>
    </w:p>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продукции сельского хозяйства в хозяйствах всех категорий</w:t>
      </w:r>
    </w:p>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(в сопоставимых ценах)</w:t>
      </w:r>
    </w:p>
    <w:p w:rsidR="006F552C" w:rsidRPr="00064739"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 к предыдущему году)</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8165"/>
      </w:tblGrid>
      <w:tr w:rsidR="006F552C" w:rsidRPr="00064739" w:rsidTr="009A5117">
        <w:trPr>
          <w:trHeight w:val="276"/>
        </w:trPr>
        <w:tc>
          <w:tcPr>
            <w:tcW w:w="1191" w:type="dxa"/>
            <w:vMerge w:val="restart"/>
            <w:tcBorders>
              <w:left w:val="nil"/>
            </w:tcBorders>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Годы</w:t>
            </w:r>
          </w:p>
        </w:tc>
        <w:tc>
          <w:tcPr>
            <w:tcW w:w="8165" w:type="dxa"/>
            <w:vMerge w:val="restart"/>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Хозяйства всех категорий</w:t>
            </w:r>
          </w:p>
        </w:tc>
      </w:tr>
      <w:tr w:rsidR="006F552C" w:rsidRPr="00064739" w:rsidTr="009A5117">
        <w:trPr>
          <w:trHeight w:val="517"/>
        </w:trPr>
        <w:tc>
          <w:tcPr>
            <w:tcW w:w="1191" w:type="dxa"/>
            <w:vMerge/>
            <w:tcBorders>
              <w:left w:val="nil"/>
            </w:tcBorders>
          </w:tcPr>
          <w:p w:rsidR="006F552C" w:rsidRPr="00064739" w:rsidRDefault="006F552C" w:rsidP="006F552C">
            <w:pPr>
              <w:spacing w:after="0" w:line="240" w:lineRule="auto"/>
              <w:rPr>
                <w:rFonts w:ascii="Times New Roman" w:hAnsi="Times New Roman" w:cs="Times New Roman"/>
                <w:sz w:val="24"/>
                <w:szCs w:val="24"/>
              </w:rPr>
            </w:pPr>
          </w:p>
        </w:tc>
        <w:tc>
          <w:tcPr>
            <w:tcW w:w="8165" w:type="dxa"/>
            <w:vMerge/>
          </w:tcPr>
          <w:p w:rsidR="006F552C" w:rsidRPr="00064739" w:rsidRDefault="006F552C" w:rsidP="006F552C">
            <w:pPr>
              <w:spacing w:after="0" w:line="240" w:lineRule="auto"/>
              <w:rPr>
                <w:rFonts w:ascii="Times New Roman" w:hAnsi="Times New Roman" w:cs="Times New Roman"/>
                <w:sz w:val="24"/>
                <w:szCs w:val="24"/>
              </w:rPr>
            </w:pPr>
          </w:p>
        </w:tc>
      </w:tr>
      <w:tr w:rsidR="006F552C" w:rsidRPr="00064739" w:rsidTr="009A5117">
        <w:tc>
          <w:tcPr>
            <w:tcW w:w="1191" w:type="dxa"/>
            <w:tcBorders>
              <w:left w:val="nil"/>
            </w:tcBorders>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2017</w:t>
            </w:r>
          </w:p>
        </w:tc>
        <w:tc>
          <w:tcPr>
            <w:tcW w:w="8165" w:type="dxa"/>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81</w:t>
            </w:r>
          </w:p>
        </w:tc>
      </w:tr>
      <w:tr w:rsidR="006F552C" w:rsidRPr="00064739" w:rsidTr="009A5117">
        <w:tc>
          <w:tcPr>
            <w:tcW w:w="1191" w:type="dxa"/>
            <w:tcBorders>
              <w:left w:val="nil"/>
            </w:tcBorders>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2018</w:t>
            </w:r>
          </w:p>
        </w:tc>
        <w:tc>
          <w:tcPr>
            <w:tcW w:w="8165" w:type="dxa"/>
            <w:vAlign w:val="bottom"/>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76</w:t>
            </w:r>
          </w:p>
        </w:tc>
      </w:tr>
      <w:tr w:rsidR="006F552C" w:rsidRPr="00064739" w:rsidTr="009A5117">
        <w:tc>
          <w:tcPr>
            <w:tcW w:w="1191" w:type="dxa"/>
            <w:tcBorders>
              <w:left w:val="nil"/>
            </w:tcBorders>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2019</w:t>
            </w:r>
          </w:p>
        </w:tc>
        <w:tc>
          <w:tcPr>
            <w:tcW w:w="8165" w:type="dxa"/>
            <w:vAlign w:val="bottom"/>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116</w:t>
            </w:r>
          </w:p>
        </w:tc>
      </w:tr>
      <w:tr w:rsidR="006F552C" w:rsidRPr="00064739" w:rsidTr="009A5117">
        <w:tc>
          <w:tcPr>
            <w:tcW w:w="1191" w:type="dxa"/>
            <w:tcBorders>
              <w:left w:val="nil"/>
            </w:tcBorders>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2020</w:t>
            </w:r>
          </w:p>
        </w:tc>
        <w:tc>
          <w:tcPr>
            <w:tcW w:w="8165" w:type="dxa"/>
            <w:vAlign w:val="bottom"/>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138,8</w:t>
            </w:r>
          </w:p>
        </w:tc>
      </w:tr>
      <w:tr w:rsidR="006F552C" w:rsidRPr="00064739" w:rsidTr="009A5117">
        <w:tc>
          <w:tcPr>
            <w:tcW w:w="1191" w:type="dxa"/>
            <w:tcBorders>
              <w:left w:val="nil"/>
            </w:tcBorders>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2021</w:t>
            </w:r>
          </w:p>
        </w:tc>
        <w:tc>
          <w:tcPr>
            <w:tcW w:w="8165" w:type="dxa"/>
            <w:vAlign w:val="center"/>
          </w:tcPr>
          <w:p w:rsidR="006F552C" w:rsidRPr="00064739"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83,8</w:t>
            </w:r>
          </w:p>
        </w:tc>
      </w:tr>
    </w:tbl>
    <w:p w:rsidR="006F552C" w:rsidRPr="00064739"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064739" w:rsidRDefault="006F552C" w:rsidP="006F552C">
      <w:pPr>
        <w:keepNext/>
        <w:keepLines/>
        <w:spacing w:after="0" w:line="240" w:lineRule="auto"/>
        <w:jc w:val="right"/>
        <w:outlineLvl w:val="0"/>
        <w:rPr>
          <w:rFonts w:ascii="Times New Roman" w:eastAsiaTheme="majorEastAsia" w:hAnsi="Times New Roman" w:cs="Times New Roman"/>
          <w:bCs/>
          <w:sz w:val="24"/>
          <w:szCs w:val="24"/>
        </w:rPr>
      </w:pPr>
      <w:bookmarkStart w:id="88" w:name="_Toc113980114"/>
      <w:r w:rsidRPr="00064739">
        <w:rPr>
          <w:rFonts w:ascii="Times New Roman" w:eastAsiaTheme="majorEastAsia" w:hAnsi="Times New Roman" w:cs="Times New Roman"/>
          <w:bCs/>
          <w:sz w:val="24"/>
          <w:szCs w:val="24"/>
        </w:rPr>
        <w:t xml:space="preserve">Приложение </w:t>
      </w:r>
      <w:r w:rsidR="00064739" w:rsidRPr="00064739">
        <w:rPr>
          <w:rFonts w:ascii="Times New Roman" w:eastAsiaTheme="majorEastAsia" w:hAnsi="Times New Roman" w:cs="Times New Roman"/>
          <w:bCs/>
          <w:sz w:val="24"/>
          <w:szCs w:val="24"/>
        </w:rPr>
        <w:t>№</w:t>
      </w:r>
      <w:r w:rsidRPr="00064739">
        <w:rPr>
          <w:rFonts w:ascii="Times New Roman" w:eastAsiaTheme="majorEastAsia" w:hAnsi="Times New Roman" w:cs="Times New Roman"/>
          <w:bCs/>
          <w:sz w:val="24"/>
          <w:szCs w:val="24"/>
        </w:rPr>
        <w:t xml:space="preserve"> 2</w:t>
      </w:r>
      <w:bookmarkEnd w:id="88"/>
    </w:p>
    <w:p w:rsidR="006F552C" w:rsidRPr="00064739"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к Стратегии социально-экономического развития</w:t>
      </w:r>
    </w:p>
    <w:p w:rsidR="00CD442E" w:rsidRPr="00064739"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lastRenderedPageBreak/>
        <w:t xml:space="preserve">Шумерлинского </w:t>
      </w:r>
      <w:r w:rsidR="00CD442E" w:rsidRPr="00064739">
        <w:rPr>
          <w:rFonts w:ascii="Times New Roman" w:eastAsia="Times New Roman" w:hAnsi="Times New Roman" w:cs="Times New Roman"/>
          <w:sz w:val="24"/>
          <w:szCs w:val="24"/>
          <w:lang w:eastAsia="ru-RU"/>
        </w:rPr>
        <w:t>муниципального округа</w:t>
      </w:r>
      <w:r w:rsidRPr="00064739">
        <w:rPr>
          <w:rFonts w:ascii="Times New Roman" w:eastAsia="Times New Roman" w:hAnsi="Times New Roman" w:cs="Times New Roman"/>
          <w:sz w:val="24"/>
          <w:szCs w:val="24"/>
          <w:lang w:eastAsia="ru-RU"/>
        </w:rPr>
        <w:t xml:space="preserve"> </w:t>
      </w:r>
    </w:p>
    <w:p w:rsidR="006F552C" w:rsidRPr="00064739"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4739">
        <w:rPr>
          <w:rFonts w:ascii="Times New Roman" w:eastAsia="Times New Roman" w:hAnsi="Times New Roman" w:cs="Times New Roman"/>
          <w:sz w:val="24"/>
          <w:szCs w:val="24"/>
          <w:lang w:eastAsia="ru-RU"/>
        </w:rPr>
        <w:t>Чувашской Республики до 2035 года</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89" w:name="P4039"/>
      <w:bookmarkStart w:id="90" w:name="_Toc113980115"/>
      <w:bookmarkEnd w:id="89"/>
      <w:r w:rsidRPr="009E3BB7">
        <w:rPr>
          <w:rFonts w:ascii="Times New Roman" w:eastAsiaTheme="majorEastAsia" w:hAnsi="Times New Roman" w:cs="Times New Roman"/>
          <w:b/>
          <w:bCs/>
          <w:sz w:val="24"/>
          <w:szCs w:val="24"/>
        </w:rPr>
        <w:t>Перспективные инвестиционные проекты, направленные на реализацию</w:t>
      </w:r>
      <w:bookmarkEnd w:id="90"/>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91" w:name="_Toc113980116"/>
      <w:r w:rsidRPr="009E3BB7">
        <w:rPr>
          <w:rFonts w:ascii="Times New Roman" w:eastAsiaTheme="majorEastAsia" w:hAnsi="Times New Roman" w:cs="Times New Roman"/>
          <w:b/>
          <w:bCs/>
          <w:sz w:val="24"/>
          <w:szCs w:val="24"/>
        </w:rPr>
        <w:t>Стратегии социально-экономического развития</w:t>
      </w:r>
      <w:bookmarkEnd w:id="91"/>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92" w:name="_Toc113980117"/>
      <w:r w:rsidRPr="009E3BB7">
        <w:rPr>
          <w:rFonts w:ascii="Times New Roman" w:eastAsiaTheme="majorEastAsia" w:hAnsi="Times New Roman" w:cs="Times New Roman"/>
          <w:b/>
          <w:bCs/>
          <w:sz w:val="24"/>
          <w:szCs w:val="24"/>
        </w:rPr>
        <w:t>Шумерлинского муниципального округа Чувашской Республики до 2035 года</w:t>
      </w:r>
      <w:bookmarkEnd w:id="92"/>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E3BB7"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u w:val="single"/>
          <w:lang w:eastAsia="ru-RU"/>
        </w:rPr>
      </w:pPr>
      <w:bookmarkStart w:id="93" w:name="_Toc529279247"/>
      <w:bookmarkStart w:id="94" w:name="_Toc533512645"/>
      <w:bookmarkStart w:id="95" w:name="_Toc113980118"/>
      <w:r w:rsidRPr="009E3BB7">
        <w:rPr>
          <w:rFonts w:ascii="Times New Roman" w:eastAsia="Times New Roman" w:hAnsi="Times New Roman" w:cs="Times New Roman"/>
          <w:sz w:val="24"/>
          <w:szCs w:val="24"/>
          <w:u w:val="single"/>
          <w:lang w:eastAsia="ru-RU"/>
        </w:rPr>
        <w:t>Производство</w:t>
      </w:r>
      <w:bookmarkEnd w:id="93"/>
      <w:bookmarkEnd w:id="94"/>
      <w:bookmarkEnd w:id="95"/>
      <w:r w:rsidRPr="009E3BB7">
        <w:rPr>
          <w:rFonts w:ascii="Times New Roman" w:eastAsia="Times New Roman" w:hAnsi="Times New Roman" w:cs="Times New Roman"/>
          <w:sz w:val="24"/>
          <w:szCs w:val="24"/>
          <w:u w:val="single"/>
          <w:lang w:eastAsia="ru-RU"/>
        </w:rPr>
        <w:t xml:space="preserve"> </w:t>
      </w: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E3BB7" w:rsidRDefault="006F552C" w:rsidP="006F552C">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Проект </w:t>
      </w:r>
      <w:r w:rsidR="009E3BB7" w:rsidRPr="009E3BB7">
        <w:rPr>
          <w:rFonts w:ascii="Times New Roman" w:eastAsia="Times New Roman" w:hAnsi="Times New Roman" w:cs="Times New Roman"/>
          <w:sz w:val="24"/>
          <w:szCs w:val="24"/>
          <w:lang w:eastAsia="ru-RU"/>
        </w:rPr>
        <w:t>№</w:t>
      </w:r>
      <w:r w:rsidRPr="009E3BB7">
        <w:rPr>
          <w:rFonts w:ascii="Times New Roman" w:eastAsia="Times New Roman" w:hAnsi="Times New Roman" w:cs="Times New Roman"/>
          <w:sz w:val="24"/>
          <w:szCs w:val="24"/>
          <w:lang w:eastAsia="ru-RU"/>
        </w:rPr>
        <w:t xml:space="preserve"> 1</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817"/>
        <w:gridCol w:w="340"/>
        <w:gridCol w:w="5329"/>
      </w:tblGrid>
      <w:tr w:rsidR="006F552C" w:rsidRPr="009E3BB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81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329"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Строительство завода по выпуску железобетонных балок пролетного строения</w:t>
            </w:r>
          </w:p>
        </w:tc>
      </w:tr>
      <w:tr w:rsidR="006F552C" w:rsidRPr="009E3BB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81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329"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Строительство завода по выпуску железобетонных балок пролетного строения</w:t>
            </w: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Инициатор: ООО «Автобан Мост»</w:t>
            </w:r>
          </w:p>
        </w:tc>
      </w:tr>
      <w:tr w:rsidR="006F552C" w:rsidRPr="009E3BB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281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329" w:type="dxa"/>
            <w:tcBorders>
              <w:top w:val="nil"/>
              <w:left w:val="nil"/>
              <w:bottom w:val="nil"/>
              <w:right w:val="nil"/>
            </w:tcBorders>
          </w:tcPr>
          <w:p w:rsidR="006F552C" w:rsidRPr="009E3BB7" w:rsidRDefault="006F552C" w:rsidP="006F552C">
            <w:pPr>
              <w:spacing w:after="160" w:line="259" w:lineRule="auto"/>
              <w:contextualSpacing/>
              <w:jc w:val="both"/>
              <w:rPr>
                <w:rFonts w:ascii="Times New Roman" w:eastAsia="Calibri" w:hAnsi="Times New Roman" w:cs="Times New Roman"/>
                <w:sz w:val="24"/>
                <w:szCs w:val="24"/>
              </w:rPr>
            </w:pPr>
            <w:r w:rsidRPr="009E3BB7">
              <w:rPr>
                <w:rFonts w:ascii="Times New Roman" w:eastAsia="Calibri" w:hAnsi="Times New Roman" w:cs="Times New Roman"/>
                <w:sz w:val="24"/>
                <w:szCs w:val="24"/>
              </w:rPr>
              <w:t>Годы реализации - 2022-2025 годы.</w:t>
            </w:r>
          </w:p>
          <w:p w:rsidR="006F552C" w:rsidRPr="009E3BB7" w:rsidRDefault="006F552C" w:rsidP="006F552C">
            <w:pPr>
              <w:spacing w:after="160" w:line="259" w:lineRule="auto"/>
              <w:contextualSpacing/>
              <w:jc w:val="both"/>
              <w:rPr>
                <w:rFonts w:ascii="Times New Roman" w:eastAsia="Calibri" w:hAnsi="Times New Roman" w:cs="Times New Roman"/>
                <w:sz w:val="24"/>
                <w:szCs w:val="24"/>
              </w:rPr>
            </w:pPr>
            <w:r w:rsidRPr="009E3BB7">
              <w:rPr>
                <w:rFonts w:ascii="Times New Roman" w:eastAsia="Calibri" w:hAnsi="Times New Roman" w:cs="Times New Roman"/>
                <w:sz w:val="24"/>
                <w:szCs w:val="24"/>
              </w:rPr>
              <w:t>Сто</w:t>
            </w:r>
            <w:r w:rsidR="008D4594" w:rsidRPr="009E3BB7">
              <w:rPr>
                <w:rFonts w:ascii="Times New Roman" w:eastAsia="Calibri" w:hAnsi="Times New Roman" w:cs="Times New Roman"/>
                <w:sz w:val="24"/>
                <w:szCs w:val="24"/>
              </w:rPr>
              <w:t>имость проекта – 420</w:t>
            </w:r>
            <w:r w:rsidRPr="009E3BB7">
              <w:rPr>
                <w:rFonts w:ascii="Times New Roman" w:eastAsia="Calibri" w:hAnsi="Times New Roman" w:cs="Times New Roman"/>
                <w:sz w:val="24"/>
                <w:szCs w:val="24"/>
              </w:rPr>
              <w:t xml:space="preserve"> млн. рублей.</w:t>
            </w:r>
          </w:p>
          <w:p w:rsidR="006F552C" w:rsidRPr="009E3BB7" w:rsidRDefault="006F552C" w:rsidP="006F552C">
            <w:pPr>
              <w:spacing w:after="160" w:line="259" w:lineRule="auto"/>
              <w:contextualSpacing/>
              <w:jc w:val="both"/>
              <w:rPr>
                <w:rFonts w:ascii="Times New Roman" w:eastAsia="Calibri" w:hAnsi="Times New Roman" w:cs="Times New Roman"/>
                <w:sz w:val="24"/>
                <w:szCs w:val="24"/>
              </w:rPr>
            </w:pPr>
            <w:r w:rsidRPr="009E3BB7">
              <w:rPr>
                <w:rFonts w:ascii="Times New Roman" w:eastAsia="Calibri" w:hAnsi="Times New Roman" w:cs="Times New Roman"/>
                <w:sz w:val="24"/>
                <w:szCs w:val="24"/>
              </w:rPr>
              <w:t>Создание рабочих мест – 350 человека.</w:t>
            </w: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F552C" w:rsidRPr="009E3BB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281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329"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Собственные  средства </w:t>
            </w:r>
          </w:p>
        </w:tc>
      </w:tr>
    </w:tbl>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E3BB7"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u w:val="single"/>
          <w:lang w:eastAsia="ru-RU"/>
        </w:rPr>
      </w:pPr>
      <w:bookmarkStart w:id="96" w:name="_Toc113980119"/>
      <w:r w:rsidRPr="009E3BB7">
        <w:rPr>
          <w:rFonts w:ascii="Times New Roman" w:eastAsia="Times New Roman" w:hAnsi="Times New Roman" w:cs="Times New Roman"/>
          <w:sz w:val="24"/>
          <w:szCs w:val="24"/>
          <w:u w:val="single"/>
          <w:lang w:eastAsia="ru-RU"/>
        </w:rPr>
        <w:t>Производство и переработка сельскохозяйственной продукции</w:t>
      </w:r>
      <w:bookmarkEnd w:id="96"/>
    </w:p>
    <w:p w:rsidR="006F552C" w:rsidRPr="009E3BB7" w:rsidRDefault="006F552C" w:rsidP="006F552C">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6F552C" w:rsidRPr="009E3BB7" w:rsidRDefault="006F552C" w:rsidP="006F552C">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Проект </w:t>
      </w:r>
      <w:r w:rsidR="009E3BB7">
        <w:rPr>
          <w:rFonts w:ascii="Times New Roman" w:eastAsia="Times New Roman" w:hAnsi="Times New Roman" w:cs="Times New Roman"/>
          <w:sz w:val="24"/>
          <w:szCs w:val="24"/>
          <w:lang w:eastAsia="ru-RU"/>
        </w:rPr>
        <w:t>№</w:t>
      </w:r>
      <w:r w:rsidRPr="009E3BB7">
        <w:rPr>
          <w:rFonts w:ascii="Times New Roman" w:eastAsia="Times New Roman" w:hAnsi="Times New Roman" w:cs="Times New Roman"/>
          <w:sz w:val="24"/>
          <w:szCs w:val="24"/>
          <w:lang w:eastAsia="ru-RU"/>
        </w:rPr>
        <w:t>1</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65"/>
        <w:gridCol w:w="5515"/>
      </w:tblGrid>
      <w:tr w:rsidR="006F552C" w:rsidRPr="009E3BB7" w:rsidTr="009A5117">
        <w:tc>
          <w:tcPr>
            <w:tcW w:w="51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51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 Производство зерновых культур</w:t>
            </w:r>
          </w:p>
        </w:tc>
      </w:tr>
      <w:tr w:rsidR="006F552C" w:rsidRPr="009E3BB7" w:rsidTr="009A5117">
        <w:tc>
          <w:tcPr>
            <w:tcW w:w="51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51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Планируется производство зерновых культур</w:t>
            </w:r>
          </w:p>
        </w:tc>
      </w:tr>
      <w:tr w:rsidR="006F552C" w:rsidRPr="009E3BB7" w:rsidTr="009A5117">
        <w:tc>
          <w:tcPr>
            <w:tcW w:w="51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51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общая стоимость проекта – 300 млн. рублей;</w:t>
            </w: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срок реализации проекта - 2022 - 2028 годы</w:t>
            </w: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F552C" w:rsidRPr="009E3BB7" w:rsidTr="009A5117">
        <w:tc>
          <w:tcPr>
            <w:tcW w:w="51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51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Собственные средства</w:t>
            </w:r>
          </w:p>
        </w:tc>
      </w:tr>
    </w:tbl>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r w:rsidRPr="009E3BB7">
        <w:rPr>
          <w:rFonts w:ascii="Times New Roman" w:eastAsia="Times New Roman" w:hAnsi="Times New Roman" w:cs="Times New Roman"/>
          <w:sz w:val="24"/>
          <w:szCs w:val="24"/>
          <w:u w:val="single"/>
          <w:lang w:eastAsia="ru-RU"/>
        </w:rPr>
        <w:t>Образование</w:t>
      </w:r>
    </w:p>
    <w:p w:rsidR="006F552C" w:rsidRPr="009E3BB7" w:rsidRDefault="006F552C" w:rsidP="006F552C">
      <w:pPr>
        <w:widowControl w:val="0"/>
        <w:autoSpaceDE w:val="0"/>
        <w:autoSpaceDN w:val="0"/>
        <w:spacing w:after="0" w:line="240" w:lineRule="auto"/>
        <w:ind w:firstLine="540"/>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Проект </w:t>
      </w:r>
      <w:r w:rsidR="009E3BB7" w:rsidRPr="009E3BB7">
        <w:rPr>
          <w:rFonts w:ascii="Times New Roman" w:eastAsia="Times New Roman" w:hAnsi="Times New Roman" w:cs="Times New Roman"/>
          <w:sz w:val="24"/>
          <w:szCs w:val="24"/>
          <w:lang w:eastAsia="ru-RU"/>
        </w:rPr>
        <w:t>№</w:t>
      </w:r>
      <w:r w:rsidRPr="009E3BB7">
        <w:rPr>
          <w:rFonts w:ascii="Times New Roman" w:eastAsia="Times New Roman" w:hAnsi="Times New Roman" w:cs="Times New Roman"/>
          <w:sz w:val="24"/>
          <w:szCs w:val="24"/>
          <w:lang w:eastAsia="ru-RU"/>
        </w:rPr>
        <w:t xml:space="preserve"> 1</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6F552C" w:rsidRPr="009E3BB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shd w:val="clear" w:color="auto" w:fill="auto"/>
          </w:tcPr>
          <w:p w:rsidR="006F552C" w:rsidRPr="009E3BB7" w:rsidRDefault="00341C39" w:rsidP="002953B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0029167F">
              <w:rPr>
                <w:rFonts w:ascii="Times New Roman" w:eastAsia="Times New Roman" w:hAnsi="Times New Roman" w:cs="Times New Roman"/>
                <w:sz w:val="24"/>
                <w:szCs w:val="24"/>
                <w:lang w:eastAsia="ru-RU"/>
              </w:rPr>
              <w:t xml:space="preserve">муниципального бюджетного общеобразовательного учреждения </w:t>
            </w:r>
            <w:r>
              <w:rPr>
                <w:rFonts w:ascii="Times New Roman" w:eastAsia="Times New Roman" w:hAnsi="Times New Roman" w:cs="Times New Roman"/>
                <w:sz w:val="24"/>
                <w:szCs w:val="24"/>
                <w:lang w:eastAsia="ru-RU"/>
              </w:rPr>
              <w:t xml:space="preserve">«Шумерлинская </w:t>
            </w:r>
            <w:r w:rsidR="0029167F">
              <w:rPr>
                <w:rFonts w:ascii="Times New Roman" w:eastAsia="Times New Roman" w:hAnsi="Times New Roman" w:cs="Times New Roman"/>
                <w:sz w:val="24"/>
                <w:szCs w:val="24"/>
                <w:lang w:eastAsia="ru-RU"/>
              </w:rPr>
              <w:t>средняя общеобразовательная школа</w:t>
            </w:r>
            <w:r>
              <w:rPr>
                <w:rFonts w:ascii="Times New Roman" w:eastAsia="Times New Roman" w:hAnsi="Times New Roman" w:cs="Times New Roman"/>
                <w:sz w:val="24"/>
                <w:szCs w:val="24"/>
                <w:lang w:eastAsia="ru-RU"/>
              </w:rPr>
              <w:t>»</w:t>
            </w:r>
            <w:r w:rsidR="0029167F">
              <w:rPr>
                <w:rFonts w:ascii="Times New Roman" w:eastAsia="Times New Roman" w:hAnsi="Times New Roman" w:cs="Times New Roman"/>
                <w:sz w:val="24"/>
                <w:szCs w:val="24"/>
                <w:lang w:eastAsia="ru-RU"/>
              </w:rPr>
              <w:t xml:space="preserve"> Шумерлинского муниципального округа Чувашской Республики </w:t>
            </w:r>
          </w:p>
        </w:tc>
      </w:tr>
      <w:tr w:rsidR="006F552C" w:rsidRPr="009E3BB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6F552C" w:rsidRPr="009E3BB7" w:rsidRDefault="00900357"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МБОУ «Шумерлинская СОШ» в основную общеобразовательную школу с последующим ремонтом</w:t>
            </w:r>
            <w:r w:rsidR="0029167F">
              <w:rPr>
                <w:rFonts w:ascii="Times New Roman" w:eastAsia="Times New Roman" w:hAnsi="Times New Roman" w:cs="Times New Roman"/>
                <w:sz w:val="24"/>
                <w:szCs w:val="24"/>
                <w:lang w:eastAsia="ru-RU"/>
              </w:rPr>
              <w:t>.</w:t>
            </w:r>
          </w:p>
          <w:p w:rsidR="006F552C" w:rsidRPr="009E3BB7" w:rsidRDefault="006F552C" w:rsidP="0090035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F552C" w:rsidRPr="00C2671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lastRenderedPageBreak/>
              <w:t>3.</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общая стоимость проекта – </w:t>
            </w:r>
            <w:r w:rsidR="00341C39">
              <w:rPr>
                <w:rFonts w:ascii="Times New Roman" w:eastAsia="Times New Roman" w:hAnsi="Times New Roman" w:cs="Times New Roman"/>
                <w:sz w:val="24"/>
                <w:szCs w:val="24"/>
                <w:lang w:eastAsia="ru-RU"/>
              </w:rPr>
              <w:t>4,</w:t>
            </w:r>
            <w:r w:rsidR="005434DF">
              <w:rPr>
                <w:rFonts w:ascii="Times New Roman" w:eastAsia="Times New Roman" w:hAnsi="Times New Roman" w:cs="Times New Roman"/>
                <w:sz w:val="24"/>
                <w:szCs w:val="24"/>
                <w:lang w:eastAsia="ru-RU"/>
              </w:rPr>
              <w:t>7</w:t>
            </w:r>
            <w:r w:rsidRPr="009E3BB7">
              <w:rPr>
                <w:rFonts w:ascii="Times New Roman" w:eastAsia="Times New Roman" w:hAnsi="Times New Roman" w:cs="Times New Roman"/>
                <w:sz w:val="24"/>
                <w:szCs w:val="24"/>
                <w:lang w:eastAsia="ru-RU"/>
              </w:rPr>
              <w:t xml:space="preserve"> млн. рублей;</w:t>
            </w:r>
          </w:p>
          <w:p w:rsidR="006F552C" w:rsidRPr="009E3BB7" w:rsidRDefault="006F552C" w:rsidP="002916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срок реализации проекта - 202</w:t>
            </w:r>
            <w:r w:rsidR="0029167F">
              <w:rPr>
                <w:rFonts w:ascii="Times New Roman" w:eastAsia="Times New Roman" w:hAnsi="Times New Roman" w:cs="Times New Roman"/>
                <w:sz w:val="24"/>
                <w:szCs w:val="24"/>
                <w:lang w:eastAsia="ru-RU"/>
              </w:rPr>
              <w:t>3</w:t>
            </w:r>
            <w:r w:rsidRPr="009E3BB7">
              <w:rPr>
                <w:rFonts w:ascii="Times New Roman" w:eastAsia="Times New Roman" w:hAnsi="Times New Roman" w:cs="Times New Roman"/>
                <w:sz w:val="24"/>
                <w:szCs w:val="24"/>
                <w:lang w:eastAsia="ru-RU"/>
              </w:rPr>
              <w:t xml:space="preserve"> год</w:t>
            </w:r>
          </w:p>
        </w:tc>
      </w:tr>
      <w:tr w:rsidR="006F552C" w:rsidRPr="00C26717" w:rsidTr="009A5117">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2665"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40"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бюджетные средства</w:t>
            </w:r>
          </w:p>
        </w:tc>
      </w:tr>
    </w:tbl>
    <w:p w:rsidR="008D4594" w:rsidRPr="00C26717" w:rsidRDefault="008D4594" w:rsidP="008D4594">
      <w:pPr>
        <w:widowControl w:val="0"/>
        <w:autoSpaceDE w:val="0"/>
        <w:autoSpaceDN w:val="0"/>
        <w:spacing w:after="0" w:line="240" w:lineRule="auto"/>
        <w:ind w:firstLine="540"/>
        <w:outlineLvl w:val="3"/>
        <w:rPr>
          <w:rFonts w:ascii="Times New Roman" w:eastAsia="Times New Roman" w:hAnsi="Times New Roman" w:cs="Times New Roman"/>
          <w:color w:val="FF0000"/>
          <w:sz w:val="24"/>
          <w:szCs w:val="24"/>
          <w:lang w:eastAsia="ru-RU"/>
        </w:rPr>
      </w:pPr>
    </w:p>
    <w:p w:rsidR="008D4594" w:rsidRPr="009E3BB7" w:rsidRDefault="008D4594" w:rsidP="008D4594">
      <w:pPr>
        <w:widowControl w:val="0"/>
        <w:autoSpaceDE w:val="0"/>
        <w:autoSpaceDN w:val="0"/>
        <w:spacing w:after="0" w:line="240" w:lineRule="auto"/>
        <w:ind w:firstLine="540"/>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Проект</w:t>
      </w:r>
      <w:r w:rsidR="009E3BB7" w:rsidRPr="009E3BB7">
        <w:rPr>
          <w:rFonts w:ascii="Times New Roman" w:eastAsia="Times New Roman" w:hAnsi="Times New Roman" w:cs="Times New Roman"/>
          <w:sz w:val="24"/>
          <w:szCs w:val="24"/>
          <w:lang w:eastAsia="ru-RU"/>
        </w:rPr>
        <w:t xml:space="preserve"> №</w:t>
      </w:r>
      <w:r w:rsidRPr="009E3BB7">
        <w:rPr>
          <w:rFonts w:ascii="Times New Roman" w:eastAsia="Times New Roman" w:hAnsi="Times New Roman" w:cs="Times New Roman"/>
          <w:sz w:val="24"/>
          <w:szCs w:val="24"/>
          <w:lang w:eastAsia="ru-RU"/>
        </w:rPr>
        <w:t xml:space="preserve"> 2</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8D4594" w:rsidRPr="009E3BB7" w:rsidTr="007C07C3">
        <w:tc>
          <w:tcPr>
            <w:tcW w:w="567"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665" w:type="dxa"/>
            <w:tcBorders>
              <w:top w:val="nil"/>
              <w:left w:val="nil"/>
              <w:bottom w:val="nil"/>
              <w:right w:val="nil"/>
            </w:tcBorders>
          </w:tcPr>
          <w:p w:rsidR="008D4594" w:rsidRPr="009E3BB7" w:rsidRDefault="008D4594" w:rsidP="007C0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40"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shd w:val="clear" w:color="auto" w:fill="auto"/>
          </w:tcPr>
          <w:p w:rsidR="008D4594" w:rsidRPr="009E3BB7" w:rsidRDefault="00CD442E" w:rsidP="002953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Строительство </w:t>
            </w:r>
            <w:proofErr w:type="spellStart"/>
            <w:r w:rsidRPr="009E3BB7">
              <w:rPr>
                <w:rFonts w:ascii="Times New Roman" w:eastAsia="Times New Roman" w:hAnsi="Times New Roman" w:cs="Times New Roman"/>
                <w:sz w:val="24"/>
                <w:szCs w:val="24"/>
                <w:lang w:eastAsia="ru-RU"/>
              </w:rPr>
              <w:t>блочно</w:t>
            </w:r>
            <w:proofErr w:type="spellEnd"/>
            <w:r w:rsidRPr="009E3BB7">
              <w:rPr>
                <w:rFonts w:ascii="Times New Roman" w:eastAsia="Times New Roman" w:hAnsi="Times New Roman" w:cs="Times New Roman"/>
                <w:sz w:val="24"/>
                <w:szCs w:val="24"/>
                <w:lang w:eastAsia="ru-RU"/>
              </w:rPr>
              <w:t xml:space="preserve">-модульной котельной </w:t>
            </w:r>
            <w:r w:rsidR="002953B6">
              <w:rPr>
                <w:rFonts w:ascii="Times New Roman" w:eastAsia="Times New Roman" w:hAnsi="Times New Roman" w:cs="Times New Roman"/>
                <w:sz w:val="24"/>
                <w:szCs w:val="24"/>
                <w:lang w:eastAsia="ru-RU"/>
              </w:rPr>
              <w:t>при</w:t>
            </w:r>
            <w:r w:rsidRPr="009E3BB7">
              <w:rPr>
                <w:rFonts w:ascii="Times New Roman" w:eastAsia="Times New Roman" w:hAnsi="Times New Roman" w:cs="Times New Roman"/>
                <w:sz w:val="24"/>
                <w:szCs w:val="24"/>
                <w:lang w:eastAsia="ru-RU"/>
              </w:rPr>
              <w:t xml:space="preserve"> МАОУ «Ходарская СОШ им. И.Н. Ульянова» Шумерлинского муниципального округа Чувашской Республики</w:t>
            </w:r>
          </w:p>
        </w:tc>
      </w:tr>
      <w:tr w:rsidR="008D4594" w:rsidRPr="009E3BB7" w:rsidTr="007C07C3">
        <w:tc>
          <w:tcPr>
            <w:tcW w:w="567"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665" w:type="dxa"/>
            <w:tcBorders>
              <w:top w:val="nil"/>
              <w:left w:val="nil"/>
              <w:bottom w:val="nil"/>
              <w:right w:val="nil"/>
            </w:tcBorders>
          </w:tcPr>
          <w:p w:rsidR="008D4594" w:rsidRPr="009E3BB7" w:rsidRDefault="008D4594" w:rsidP="007C0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40"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8D4594" w:rsidRPr="009E3BB7" w:rsidRDefault="008D4594" w:rsidP="002916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строительство </w:t>
            </w:r>
            <w:proofErr w:type="spellStart"/>
            <w:r w:rsidRPr="009E3BB7">
              <w:rPr>
                <w:rFonts w:ascii="Times New Roman" w:eastAsia="Times New Roman" w:hAnsi="Times New Roman" w:cs="Times New Roman"/>
                <w:sz w:val="24"/>
                <w:szCs w:val="24"/>
                <w:lang w:eastAsia="ru-RU"/>
              </w:rPr>
              <w:t>блочно</w:t>
            </w:r>
            <w:proofErr w:type="spellEnd"/>
            <w:r w:rsidRPr="009E3BB7">
              <w:rPr>
                <w:rFonts w:ascii="Times New Roman" w:eastAsia="Times New Roman" w:hAnsi="Times New Roman" w:cs="Times New Roman"/>
                <w:sz w:val="24"/>
                <w:szCs w:val="24"/>
                <w:lang w:eastAsia="ru-RU"/>
              </w:rPr>
              <w:t xml:space="preserve">-модульной котельной </w:t>
            </w:r>
            <w:r w:rsidR="0029167F">
              <w:rPr>
                <w:rFonts w:ascii="Times New Roman" w:eastAsia="Times New Roman" w:hAnsi="Times New Roman" w:cs="Times New Roman"/>
                <w:sz w:val="24"/>
                <w:szCs w:val="24"/>
                <w:lang w:eastAsia="ru-RU"/>
              </w:rPr>
              <w:t xml:space="preserve">при </w:t>
            </w:r>
            <w:r w:rsidRPr="009E3BB7">
              <w:rPr>
                <w:rFonts w:ascii="Times New Roman" w:eastAsia="Times New Roman" w:hAnsi="Times New Roman" w:cs="Times New Roman"/>
                <w:sz w:val="24"/>
                <w:szCs w:val="24"/>
                <w:lang w:eastAsia="ru-RU"/>
              </w:rPr>
              <w:t>МАОУ «Ходарская СОШ им. И.Н. Ульянова»</w:t>
            </w:r>
          </w:p>
        </w:tc>
      </w:tr>
      <w:tr w:rsidR="008D4594" w:rsidRPr="009E3BB7" w:rsidTr="007C07C3">
        <w:tc>
          <w:tcPr>
            <w:tcW w:w="567"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2665" w:type="dxa"/>
            <w:tcBorders>
              <w:top w:val="nil"/>
              <w:left w:val="nil"/>
              <w:bottom w:val="nil"/>
              <w:right w:val="nil"/>
            </w:tcBorders>
          </w:tcPr>
          <w:p w:rsidR="008D4594" w:rsidRPr="009E3BB7" w:rsidRDefault="008D4594" w:rsidP="007C0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8D4594" w:rsidRPr="009E3BB7" w:rsidRDefault="008D4594" w:rsidP="007C0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общая стоимость проекта – 12,0 млн. рублей;</w:t>
            </w:r>
          </w:p>
          <w:p w:rsidR="008D4594" w:rsidRPr="009E3BB7" w:rsidRDefault="008D4594" w:rsidP="008D459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срок реализации проекта - 2023 год</w:t>
            </w:r>
          </w:p>
        </w:tc>
      </w:tr>
      <w:tr w:rsidR="008D4594" w:rsidRPr="009E3BB7" w:rsidTr="007C07C3">
        <w:tc>
          <w:tcPr>
            <w:tcW w:w="567"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2665" w:type="dxa"/>
            <w:tcBorders>
              <w:top w:val="nil"/>
              <w:left w:val="nil"/>
              <w:bottom w:val="nil"/>
              <w:right w:val="nil"/>
            </w:tcBorders>
          </w:tcPr>
          <w:p w:rsidR="008D4594" w:rsidRPr="009E3BB7" w:rsidRDefault="008D4594" w:rsidP="007C0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40" w:type="dxa"/>
            <w:tcBorders>
              <w:top w:val="nil"/>
              <w:left w:val="nil"/>
              <w:bottom w:val="nil"/>
              <w:right w:val="nil"/>
            </w:tcBorders>
          </w:tcPr>
          <w:p w:rsidR="008D4594" w:rsidRPr="009E3BB7" w:rsidRDefault="008D4594" w:rsidP="007C0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8D4594" w:rsidRPr="009E3BB7" w:rsidRDefault="008D4594" w:rsidP="007C0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бюджетные средства</w:t>
            </w:r>
          </w:p>
        </w:tc>
      </w:tr>
    </w:tbl>
    <w:p w:rsidR="006F552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167F" w:rsidRPr="009E3BB7" w:rsidRDefault="0029167F" w:rsidP="0029167F">
      <w:pPr>
        <w:widowControl w:val="0"/>
        <w:autoSpaceDE w:val="0"/>
        <w:autoSpaceDN w:val="0"/>
        <w:spacing w:after="0" w:line="240" w:lineRule="auto"/>
        <w:ind w:firstLine="540"/>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Проект №</w:t>
      </w:r>
      <w:r>
        <w:rPr>
          <w:rFonts w:ascii="Times New Roman" w:eastAsia="Times New Roman" w:hAnsi="Times New Roman" w:cs="Times New Roman"/>
          <w:sz w:val="24"/>
          <w:szCs w:val="24"/>
          <w:lang w:eastAsia="ru-RU"/>
        </w:rPr>
        <w:t xml:space="preserve"> 3</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29167F" w:rsidRPr="009E3BB7" w:rsidTr="00A52677">
        <w:tc>
          <w:tcPr>
            <w:tcW w:w="567"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665" w:type="dxa"/>
            <w:tcBorders>
              <w:top w:val="nil"/>
              <w:left w:val="nil"/>
              <w:bottom w:val="nil"/>
              <w:right w:val="nil"/>
            </w:tcBorders>
          </w:tcPr>
          <w:p w:rsidR="0029167F" w:rsidRPr="009E3BB7"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40"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shd w:val="clear" w:color="auto" w:fill="auto"/>
          </w:tcPr>
          <w:p w:rsidR="0029167F" w:rsidRPr="0029167F"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67F">
              <w:rPr>
                <w:rFonts w:ascii="Times New Roman" w:eastAsia="Calibri" w:hAnsi="Times New Roman" w:cs="Times New Roman"/>
                <w:sz w:val="24"/>
                <w:szCs w:val="24"/>
              </w:rPr>
              <w:t>Капитальный ремонт здания МАОУ «Ходарская СОШ им. И. Н. Ульянова» село Ходары</w:t>
            </w:r>
          </w:p>
        </w:tc>
      </w:tr>
      <w:tr w:rsidR="0029167F" w:rsidRPr="009E3BB7" w:rsidTr="00A52677">
        <w:tc>
          <w:tcPr>
            <w:tcW w:w="567"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665" w:type="dxa"/>
            <w:tcBorders>
              <w:top w:val="nil"/>
              <w:left w:val="nil"/>
              <w:bottom w:val="nil"/>
              <w:right w:val="nil"/>
            </w:tcBorders>
          </w:tcPr>
          <w:p w:rsidR="0029167F" w:rsidRPr="009E3BB7"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40"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167F" w:rsidRPr="009E3BB7"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67F">
              <w:rPr>
                <w:rFonts w:ascii="Times New Roman" w:eastAsia="Calibri" w:hAnsi="Times New Roman" w:cs="Times New Roman"/>
                <w:sz w:val="24"/>
                <w:szCs w:val="24"/>
              </w:rPr>
              <w:t>Капитальный ремонт здания МАОУ «Ходарская СОШ им. И. Н. Ульянова» село Ходары</w:t>
            </w:r>
          </w:p>
        </w:tc>
      </w:tr>
      <w:tr w:rsidR="0029167F" w:rsidRPr="009E3BB7" w:rsidTr="00A52677">
        <w:tc>
          <w:tcPr>
            <w:tcW w:w="567"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2665" w:type="dxa"/>
            <w:tcBorders>
              <w:top w:val="nil"/>
              <w:left w:val="nil"/>
              <w:bottom w:val="nil"/>
              <w:right w:val="nil"/>
            </w:tcBorders>
          </w:tcPr>
          <w:p w:rsidR="0029167F" w:rsidRPr="009E3BB7"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167F" w:rsidRPr="009E3BB7"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общая стоимость проекта – </w:t>
            </w:r>
            <w:r w:rsidR="002953B6">
              <w:rPr>
                <w:rFonts w:ascii="Times New Roman" w:eastAsia="Times New Roman" w:hAnsi="Times New Roman" w:cs="Times New Roman"/>
                <w:sz w:val="24"/>
                <w:szCs w:val="24"/>
                <w:lang w:eastAsia="ru-RU"/>
              </w:rPr>
              <w:t>53,4</w:t>
            </w:r>
            <w:r w:rsidRPr="009E3BB7">
              <w:rPr>
                <w:rFonts w:ascii="Times New Roman" w:eastAsia="Times New Roman" w:hAnsi="Times New Roman" w:cs="Times New Roman"/>
                <w:sz w:val="24"/>
                <w:szCs w:val="24"/>
                <w:lang w:eastAsia="ru-RU"/>
              </w:rPr>
              <w:t xml:space="preserve"> млн. рублей;</w:t>
            </w:r>
          </w:p>
          <w:p w:rsidR="0029167F" w:rsidRPr="009E3BB7" w:rsidRDefault="0029167F" w:rsidP="002916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срок реализации проекта - 202</w:t>
            </w:r>
            <w:r>
              <w:rPr>
                <w:rFonts w:ascii="Times New Roman" w:eastAsia="Times New Roman" w:hAnsi="Times New Roman" w:cs="Times New Roman"/>
                <w:sz w:val="24"/>
                <w:szCs w:val="24"/>
                <w:lang w:eastAsia="ru-RU"/>
              </w:rPr>
              <w:t>4</w:t>
            </w:r>
            <w:r w:rsidRPr="009E3BB7">
              <w:rPr>
                <w:rFonts w:ascii="Times New Roman" w:eastAsia="Times New Roman" w:hAnsi="Times New Roman" w:cs="Times New Roman"/>
                <w:sz w:val="24"/>
                <w:szCs w:val="24"/>
                <w:lang w:eastAsia="ru-RU"/>
              </w:rPr>
              <w:t xml:space="preserve"> год</w:t>
            </w:r>
          </w:p>
        </w:tc>
      </w:tr>
      <w:tr w:rsidR="0029167F" w:rsidRPr="009E3BB7" w:rsidTr="00A52677">
        <w:tc>
          <w:tcPr>
            <w:tcW w:w="567"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2665" w:type="dxa"/>
            <w:tcBorders>
              <w:top w:val="nil"/>
              <w:left w:val="nil"/>
              <w:bottom w:val="nil"/>
              <w:right w:val="nil"/>
            </w:tcBorders>
          </w:tcPr>
          <w:p w:rsidR="0029167F" w:rsidRPr="009E3BB7"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40" w:type="dxa"/>
            <w:tcBorders>
              <w:top w:val="nil"/>
              <w:left w:val="nil"/>
              <w:bottom w:val="nil"/>
              <w:right w:val="nil"/>
            </w:tcBorders>
          </w:tcPr>
          <w:p w:rsidR="0029167F" w:rsidRPr="009E3BB7" w:rsidRDefault="0029167F"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167F" w:rsidRPr="009E3BB7" w:rsidRDefault="0029167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бюджетные средства</w:t>
            </w:r>
          </w:p>
        </w:tc>
      </w:tr>
    </w:tbl>
    <w:p w:rsidR="0029167F" w:rsidRDefault="0029167F"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53B6" w:rsidRPr="009E3BB7" w:rsidRDefault="002953B6" w:rsidP="00A372E8">
      <w:pPr>
        <w:widowControl w:val="0"/>
        <w:tabs>
          <w:tab w:val="left" w:pos="7655"/>
        </w:tabs>
        <w:autoSpaceDE w:val="0"/>
        <w:autoSpaceDN w:val="0"/>
        <w:spacing w:after="0" w:line="240" w:lineRule="auto"/>
        <w:ind w:firstLine="540"/>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Проект №</w:t>
      </w:r>
      <w:r>
        <w:rPr>
          <w:rFonts w:ascii="Times New Roman" w:eastAsia="Times New Roman" w:hAnsi="Times New Roman" w:cs="Times New Roman"/>
          <w:sz w:val="24"/>
          <w:szCs w:val="24"/>
          <w:lang w:eastAsia="ru-RU"/>
        </w:rPr>
        <w:t xml:space="preserve"> 4</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shd w:val="clear" w:color="auto" w:fill="auto"/>
          </w:tcPr>
          <w:p w:rsidR="002953B6" w:rsidRPr="0029167F" w:rsidRDefault="002953B6" w:rsidP="002953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53B6">
              <w:rPr>
                <w:rFonts w:ascii="Times New Roman" w:eastAsia="Calibri" w:hAnsi="Times New Roman" w:cs="Times New Roman"/>
                <w:sz w:val="24"/>
                <w:szCs w:val="24"/>
              </w:rPr>
              <w:t xml:space="preserve">Капитальный ремонт здания МБОУ </w:t>
            </w:r>
            <w:r>
              <w:rPr>
                <w:rFonts w:ascii="Times New Roman" w:eastAsia="Calibri" w:hAnsi="Times New Roman" w:cs="Times New Roman"/>
                <w:sz w:val="24"/>
                <w:szCs w:val="24"/>
              </w:rPr>
              <w:t>«</w:t>
            </w:r>
            <w:proofErr w:type="spellStart"/>
            <w:r w:rsidRPr="002953B6">
              <w:rPr>
                <w:rFonts w:ascii="Times New Roman" w:eastAsia="Calibri" w:hAnsi="Times New Roman" w:cs="Times New Roman"/>
                <w:sz w:val="24"/>
                <w:szCs w:val="24"/>
              </w:rPr>
              <w:t>Алгашинская</w:t>
            </w:r>
            <w:proofErr w:type="spellEnd"/>
            <w:r w:rsidRPr="002953B6">
              <w:rPr>
                <w:rFonts w:ascii="Times New Roman" w:eastAsia="Calibri" w:hAnsi="Times New Roman" w:cs="Times New Roman"/>
                <w:sz w:val="24"/>
                <w:szCs w:val="24"/>
              </w:rPr>
              <w:t xml:space="preserve"> СОШ</w:t>
            </w:r>
            <w:r>
              <w:rPr>
                <w:rFonts w:ascii="Times New Roman" w:eastAsia="Calibri" w:hAnsi="Times New Roman" w:cs="Times New Roman"/>
                <w:sz w:val="24"/>
                <w:szCs w:val="24"/>
              </w:rPr>
              <w:t>»</w:t>
            </w:r>
            <w:r w:rsidRPr="002953B6">
              <w:rPr>
                <w:rFonts w:ascii="Times New Roman" w:eastAsia="Calibri" w:hAnsi="Times New Roman" w:cs="Times New Roman"/>
                <w:sz w:val="24"/>
                <w:szCs w:val="24"/>
              </w:rPr>
              <w:t xml:space="preserve"> село Русские Алгаши</w:t>
            </w:r>
          </w:p>
        </w:tc>
      </w:tr>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53B6">
              <w:rPr>
                <w:rFonts w:ascii="Times New Roman" w:eastAsia="Calibri" w:hAnsi="Times New Roman" w:cs="Times New Roman"/>
                <w:sz w:val="24"/>
                <w:szCs w:val="24"/>
              </w:rPr>
              <w:t xml:space="preserve">Капитальный ремонт здания МБОУ </w:t>
            </w:r>
            <w:r>
              <w:rPr>
                <w:rFonts w:ascii="Times New Roman" w:eastAsia="Calibri" w:hAnsi="Times New Roman" w:cs="Times New Roman"/>
                <w:sz w:val="24"/>
                <w:szCs w:val="24"/>
              </w:rPr>
              <w:t>«</w:t>
            </w:r>
            <w:proofErr w:type="spellStart"/>
            <w:r w:rsidRPr="002953B6">
              <w:rPr>
                <w:rFonts w:ascii="Times New Roman" w:eastAsia="Calibri" w:hAnsi="Times New Roman" w:cs="Times New Roman"/>
                <w:sz w:val="24"/>
                <w:szCs w:val="24"/>
              </w:rPr>
              <w:t>Алгашинская</w:t>
            </w:r>
            <w:proofErr w:type="spellEnd"/>
            <w:r w:rsidRPr="002953B6">
              <w:rPr>
                <w:rFonts w:ascii="Times New Roman" w:eastAsia="Calibri" w:hAnsi="Times New Roman" w:cs="Times New Roman"/>
                <w:sz w:val="24"/>
                <w:szCs w:val="24"/>
              </w:rPr>
              <w:t xml:space="preserve"> СОШ</w:t>
            </w:r>
            <w:r>
              <w:rPr>
                <w:rFonts w:ascii="Times New Roman" w:eastAsia="Calibri" w:hAnsi="Times New Roman" w:cs="Times New Roman"/>
                <w:sz w:val="24"/>
                <w:szCs w:val="24"/>
              </w:rPr>
              <w:t>»</w:t>
            </w:r>
            <w:r w:rsidRPr="002953B6">
              <w:rPr>
                <w:rFonts w:ascii="Times New Roman" w:eastAsia="Calibri" w:hAnsi="Times New Roman" w:cs="Times New Roman"/>
                <w:sz w:val="24"/>
                <w:szCs w:val="24"/>
              </w:rPr>
              <w:t xml:space="preserve"> село Русские Алгаши</w:t>
            </w:r>
          </w:p>
        </w:tc>
      </w:tr>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общая стоимость проекта – </w:t>
            </w:r>
            <w:r>
              <w:rPr>
                <w:rFonts w:ascii="Times New Roman" w:eastAsia="Times New Roman" w:hAnsi="Times New Roman" w:cs="Times New Roman"/>
                <w:sz w:val="24"/>
                <w:szCs w:val="24"/>
                <w:lang w:eastAsia="ru-RU"/>
              </w:rPr>
              <w:t>73,6</w:t>
            </w:r>
            <w:r w:rsidRPr="009E3BB7">
              <w:rPr>
                <w:rFonts w:ascii="Times New Roman" w:eastAsia="Times New Roman" w:hAnsi="Times New Roman" w:cs="Times New Roman"/>
                <w:sz w:val="24"/>
                <w:szCs w:val="24"/>
                <w:lang w:eastAsia="ru-RU"/>
              </w:rPr>
              <w:t xml:space="preserve"> млн. рублей;</w:t>
            </w:r>
          </w:p>
          <w:p w:rsidR="002953B6" w:rsidRPr="009E3BB7" w:rsidRDefault="002953B6" w:rsidP="002953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срок реализации проекта - 202</w:t>
            </w:r>
            <w:r>
              <w:rPr>
                <w:rFonts w:ascii="Times New Roman" w:eastAsia="Times New Roman" w:hAnsi="Times New Roman" w:cs="Times New Roman"/>
                <w:sz w:val="24"/>
                <w:szCs w:val="24"/>
                <w:lang w:eastAsia="ru-RU"/>
              </w:rPr>
              <w:t>5</w:t>
            </w:r>
            <w:r w:rsidRPr="009E3BB7">
              <w:rPr>
                <w:rFonts w:ascii="Times New Roman" w:eastAsia="Times New Roman" w:hAnsi="Times New Roman" w:cs="Times New Roman"/>
                <w:sz w:val="24"/>
                <w:szCs w:val="24"/>
                <w:lang w:eastAsia="ru-RU"/>
              </w:rPr>
              <w:t xml:space="preserve"> год</w:t>
            </w:r>
          </w:p>
        </w:tc>
      </w:tr>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lastRenderedPageBreak/>
              <w:t>4.</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бюджетные средства</w:t>
            </w:r>
          </w:p>
        </w:tc>
      </w:tr>
    </w:tbl>
    <w:p w:rsidR="002953B6" w:rsidRDefault="002953B6"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53B6" w:rsidRPr="009E3BB7" w:rsidRDefault="002953B6" w:rsidP="002953B6">
      <w:pPr>
        <w:widowControl w:val="0"/>
        <w:autoSpaceDE w:val="0"/>
        <w:autoSpaceDN w:val="0"/>
        <w:spacing w:after="0" w:line="240" w:lineRule="auto"/>
        <w:ind w:firstLine="540"/>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Проект №</w:t>
      </w:r>
      <w:r>
        <w:rPr>
          <w:rFonts w:ascii="Times New Roman" w:eastAsia="Times New Roman" w:hAnsi="Times New Roman" w:cs="Times New Roman"/>
          <w:sz w:val="24"/>
          <w:szCs w:val="24"/>
          <w:lang w:eastAsia="ru-RU"/>
        </w:rPr>
        <w:t xml:space="preserve"> 5</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shd w:val="clear" w:color="auto" w:fill="auto"/>
          </w:tcPr>
          <w:p w:rsidR="002953B6" w:rsidRPr="0029167F" w:rsidRDefault="002953B6" w:rsidP="002953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53B6">
              <w:rPr>
                <w:rFonts w:ascii="Times New Roman" w:eastAsia="Calibri" w:hAnsi="Times New Roman" w:cs="Times New Roman"/>
                <w:sz w:val="24"/>
                <w:szCs w:val="24"/>
              </w:rPr>
              <w:t xml:space="preserve">Капитальный ремонт здания МБОУ </w:t>
            </w:r>
            <w:r>
              <w:rPr>
                <w:rFonts w:ascii="Times New Roman" w:eastAsia="Calibri" w:hAnsi="Times New Roman" w:cs="Times New Roman"/>
                <w:sz w:val="24"/>
                <w:szCs w:val="24"/>
              </w:rPr>
              <w:t>«</w:t>
            </w:r>
            <w:proofErr w:type="spellStart"/>
            <w:r w:rsidRPr="002953B6">
              <w:rPr>
                <w:rFonts w:ascii="Times New Roman" w:eastAsia="Calibri" w:hAnsi="Times New Roman" w:cs="Times New Roman"/>
                <w:sz w:val="24"/>
                <w:szCs w:val="24"/>
              </w:rPr>
              <w:t>Юманайская</w:t>
            </w:r>
            <w:proofErr w:type="spellEnd"/>
            <w:r w:rsidRPr="002953B6">
              <w:rPr>
                <w:rFonts w:ascii="Times New Roman" w:eastAsia="Calibri" w:hAnsi="Times New Roman" w:cs="Times New Roman"/>
                <w:sz w:val="24"/>
                <w:szCs w:val="24"/>
              </w:rPr>
              <w:t xml:space="preserve"> СОШ им. С.М. Архипова</w:t>
            </w:r>
            <w:r>
              <w:rPr>
                <w:rFonts w:ascii="Times New Roman" w:eastAsia="Calibri" w:hAnsi="Times New Roman" w:cs="Times New Roman"/>
                <w:sz w:val="24"/>
                <w:szCs w:val="24"/>
              </w:rPr>
              <w:t>»</w:t>
            </w:r>
            <w:r w:rsidRPr="002953B6">
              <w:rPr>
                <w:rFonts w:ascii="Times New Roman" w:eastAsia="Calibri" w:hAnsi="Times New Roman" w:cs="Times New Roman"/>
                <w:sz w:val="24"/>
                <w:szCs w:val="24"/>
              </w:rPr>
              <w:t xml:space="preserve"> село </w:t>
            </w:r>
            <w:proofErr w:type="spellStart"/>
            <w:r w:rsidRPr="002953B6">
              <w:rPr>
                <w:rFonts w:ascii="Times New Roman" w:eastAsia="Calibri" w:hAnsi="Times New Roman" w:cs="Times New Roman"/>
                <w:sz w:val="24"/>
                <w:szCs w:val="24"/>
              </w:rPr>
              <w:t>Юманай</w:t>
            </w:r>
            <w:proofErr w:type="spellEnd"/>
          </w:p>
        </w:tc>
      </w:tr>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53B6" w:rsidRPr="009E3BB7" w:rsidRDefault="002953B6" w:rsidP="002953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53B6">
              <w:rPr>
                <w:rFonts w:ascii="Times New Roman" w:eastAsia="Calibri" w:hAnsi="Times New Roman" w:cs="Times New Roman"/>
                <w:sz w:val="24"/>
                <w:szCs w:val="24"/>
              </w:rPr>
              <w:t xml:space="preserve">Капитальный ремонт здания МБОУ </w:t>
            </w:r>
            <w:r>
              <w:rPr>
                <w:rFonts w:ascii="Times New Roman" w:eastAsia="Calibri" w:hAnsi="Times New Roman" w:cs="Times New Roman"/>
                <w:sz w:val="24"/>
                <w:szCs w:val="24"/>
              </w:rPr>
              <w:t>«</w:t>
            </w:r>
            <w:proofErr w:type="spellStart"/>
            <w:r w:rsidRPr="002953B6">
              <w:rPr>
                <w:rFonts w:ascii="Times New Roman" w:eastAsia="Calibri" w:hAnsi="Times New Roman" w:cs="Times New Roman"/>
                <w:sz w:val="24"/>
                <w:szCs w:val="24"/>
              </w:rPr>
              <w:t>Юманайская</w:t>
            </w:r>
            <w:proofErr w:type="spellEnd"/>
            <w:r w:rsidRPr="002953B6">
              <w:rPr>
                <w:rFonts w:ascii="Times New Roman" w:eastAsia="Calibri" w:hAnsi="Times New Roman" w:cs="Times New Roman"/>
                <w:sz w:val="24"/>
                <w:szCs w:val="24"/>
              </w:rPr>
              <w:t xml:space="preserve"> СОШ им. С.М. Архипова</w:t>
            </w:r>
            <w:r>
              <w:rPr>
                <w:rFonts w:ascii="Times New Roman" w:eastAsia="Calibri" w:hAnsi="Times New Roman" w:cs="Times New Roman"/>
                <w:sz w:val="24"/>
                <w:szCs w:val="24"/>
              </w:rPr>
              <w:t>»</w:t>
            </w:r>
            <w:r w:rsidRPr="002953B6">
              <w:rPr>
                <w:rFonts w:ascii="Times New Roman" w:eastAsia="Calibri" w:hAnsi="Times New Roman" w:cs="Times New Roman"/>
                <w:sz w:val="24"/>
                <w:szCs w:val="24"/>
              </w:rPr>
              <w:t xml:space="preserve"> село </w:t>
            </w:r>
            <w:proofErr w:type="spellStart"/>
            <w:r w:rsidRPr="002953B6">
              <w:rPr>
                <w:rFonts w:ascii="Times New Roman" w:eastAsia="Calibri" w:hAnsi="Times New Roman" w:cs="Times New Roman"/>
                <w:sz w:val="24"/>
                <w:szCs w:val="24"/>
              </w:rPr>
              <w:t>Юманай</w:t>
            </w:r>
            <w:proofErr w:type="spellEnd"/>
          </w:p>
        </w:tc>
      </w:tr>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общая стоимость проекта – </w:t>
            </w:r>
            <w:r>
              <w:rPr>
                <w:rFonts w:ascii="Times New Roman" w:eastAsia="Times New Roman" w:hAnsi="Times New Roman" w:cs="Times New Roman"/>
                <w:sz w:val="24"/>
                <w:szCs w:val="24"/>
                <w:lang w:eastAsia="ru-RU"/>
              </w:rPr>
              <w:t>62,0</w:t>
            </w:r>
            <w:r w:rsidRPr="009E3BB7">
              <w:rPr>
                <w:rFonts w:ascii="Times New Roman" w:eastAsia="Times New Roman" w:hAnsi="Times New Roman" w:cs="Times New Roman"/>
                <w:sz w:val="24"/>
                <w:szCs w:val="24"/>
                <w:lang w:eastAsia="ru-RU"/>
              </w:rPr>
              <w:t xml:space="preserve"> млн. рублей;</w:t>
            </w:r>
          </w:p>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срок реализации проекта - 202</w:t>
            </w:r>
            <w:r>
              <w:rPr>
                <w:rFonts w:ascii="Times New Roman" w:eastAsia="Times New Roman" w:hAnsi="Times New Roman" w:cs="Times New Roman"/>
                <w:sz w:val="24"/>
                <w:szCs w:val="24"/>
                <w:lang w:eastAsia="ru-RU"/>
              </w:rPr>
              <w:t>5</w:t>
            </w:r>
            <w:r w:rsidRPr="009E3BB7">
              <w:rPr>
                <w:rFonts w:ascii="Times New Roman" w:eastAsia="Times New Roman" w:hAnsi="Times New Roman" w:cs="Times New Roman"/>
                <w:sz w:val="24"/>
                <w:szCs w:val="24"/>
                <w:lang w:eastAsia="ru-RU"/>
              </w:rPr>
              <w:t xml:space="preserve"> год</w:t>
            </w:r>
          </w:p>
        </w:tc>
      </w:tr>
      <w:tr w:rsidR="002953B6" w:rsidRPr="009E3BB7" w:rsidTr="00A52677">
        <w:tc>
          <w:tcPr>
            <w:tcW w:w="567"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2665"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40" w:type="dxa"/>
            <w:tcBorders>
              <w:top w:val="nil"/>
              <w:left w:val="nil"/>
              <w:bottom w:val="nil"/>
              <w:right w:val="nil"/>
            </w:tcBorders>
          </w:tcPr>
          <w:p w:rsidR="002953B6" w:rsidRPr="009E3BB7" w:rsidRDefault="002953B6" w:rsidP="00A526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2953B6" w:rsidRPr="009E3BB7" w:rsidRDefault="002953B6"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бюджетные средства</w:t>
            </w:r>
          </w:p>
        </w:tc>
      </w:tr>
    </w:tbl>
    <w:p w:rsidR="002953B6" w:rsidRDefault="002953B6"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34DF" w:rsidRPr="009E3BB7" w:rsidRDefault="005434DF" w:rsidP="005434DF">
      <w:pPr>
        <w:widowControl w:val="0"/>
        <w:autoSpaceDE w:val="0"/>
        <w:autoSpaceDN w:val="0"/>
        <w:spacing w:after="0" w:line="240" w:lineRule="auto"/>
        <w:ind w:firstLine="540"/>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Проект №</w:t>
      </w:r>
      <w:r>
        <w:rPr>
          <w:rFonts w:ascii="Times New Roman" w:eastAsia="Times New Roman" w:hAnsi="Times New Roman" w:cs="Times New Roman"/>
          <w:sz w:val="24"/>
          <w:szCs w:val="24"/>
          <w:lang w:eastAsia="ru-RU"/>
        </w:rPr>
        <w:t xml:space="preserve"> 6</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5434DF" w:rsidRPr="009E3BB7" w:rsidTr="005434DF">
        <w:tc>
          <w:tcPr>
            <w:tcW w:w="567"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2665" w:type="dxa"/>
            <w:tcBorders>
              <w:top w:val="nil"/>
              <w:left w:val="nil"/>
              <w:bottom w:val="nil"/>
              <w:right w:val="nil"/>
            </w:tcBorders>
          </w:tcPr>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Наименование проекта</w:t>
            </w:r>
          </w:p>
        </w:tc>
        <w:tc>
          <w:tcPr>
            <w:tcW w:w="340"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shd w:val="clear" w:color="auto" w:fill="auto"/>
          </w:tcPr>
          <w:p w:rsidR="005434DF" w:rsidRPr="0029167F"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Благоустройство территории МАОУ «Ходарская СОШ им. И.Н. Ульянова»</w:t>
            </w:r>
          </w:p>
        </w:tc>
      </w:tr>
      <w:tr w:rsidR="005434DF" w:rsidRPr="009E3BB7" w:rsidTr="005434DF">
        <w:tc>
          <w:tcPr>
            <w:tcW w:w="567"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2665" w:type="dxa"/>
            <w:tcBorders>
              <w:top w:val="nil"/>
              <w:left w:val="nil"/>
              <w:bottom w:val="nil"/>
              <w:right w:val="nil"/>
            </w:tcBorders>
          </w:tcPr>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Краткое описание проекта</w:t>
            </w:r>
          </w:p>
        </w:tc>
        <w:tc>
          <w:tcPr>
            <w:tcW w:w="340"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Благоустройство территории МАОУ «Ходарская СОШ им. И.Н. Ульянова»</w:t>
            </w:r>
          </w:p>
        </w:tc>
      </w:tr>
      <w:tr w:rsidR="005434DF" w:rsidRPr="009E3BB7" w:rsidTr="005434DF">
        <w:tc>
          <w:tcPr>
            <w:tcW w:w="567"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2665" w:type="dxa"/>
            <w:tcBorders>
              <w:top w:val="nil"/>
              <w:left w:val="nil"/>
              <w:bottom w:val="nil"/>
              <w:right w:val="nil"/>
            </w:tcBorders>
          </w:tcPr>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общая стоимость проекта – </w:t>
            </w:r>
            <w:r>
              <w:rPr>
                <w:rFonts w:ascii="Times New Roman" w:eastAsia="Times New Roman" w:hAnsi="Times New Roman" w:cs="Times New Roman"/>
                <w:sz w:val="24"/>
                <w:szCs w:val="24"/>
                <w:lang w:eastAsia="ru-RU"/>
              </w:rPr>
              <w:t>32,0</w:t>
            </w:r>
            <w:r w:rsidRPr="009E3BB7">
              <w:rPr>
                <w:rFonts w:ascii="Times New Roman" w:eastAsia="Times New Roman" w:hAnsi="Times New Roman" w:cs="Times New Roman"/>
                <w:sz w:val="24"/>
                <w:szCs w:val="24"/>
                <w:lang w:eastAsia="ru-RU"/>
              </w:rPr>
              <w:t xml:space="preserve"> млн. рублей;</w:t>
            </w:r>
          </w:p>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срок реализации проекта - 202</w:t>
            </w:r>
            <w:r>
              <w:rPr>
                <w:rFonts w:ascii="Times New Roman" w:eastAsia="Times New Roman" w:hAnsi="Times New Roman" w:cs="Times New Roman"/>
                <w:sz w:val="24"/>
                <w:szCs w:val="24"/>
                <w:lang w:eastAsia="ru-RU"/>
              </w:rPr>
              <w:t>3</w:t>
            </w:r>
            <w:r w:rsidRPr="009E3BB7">
              <w:rPr>
                <w:rFonts w:ascii="Times New Roman" w:eastAsia="Times New Roman" w:hAnsi="Times New Roman" w:cs="Times New Roman"/>
                <w:sz w:val="24"/>
                <w:szCs w:val="24"/>
                <w:lang w:eastAsia="ru-RU"/>
              </w:rPr>
              <w:t xml:space="preserve"> год</w:t>
            </w:r>
          </w:p>
        </w:tc>
      </w:tr>
      <w:tr w:rsidR="005434DF" w:rsidRPr="009E3BB7" w:rsidTr="005434DF">
        <w:tc>
          <w:tcPr>
            <w:tcW w:w="567"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2665" w:type="dxa"/>
            <w:tcBorders>
              <w:top w:val="nil"/>
              <w:left w:val="nil"/>
              <w:bottom w:val="nil"/>
              <w:right w:val="nil"/>
            </w:tcBorders>
          </w:tcPr>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Формы участия инвестора в проекте</w:t>
            </w:r>
          </w:p>
        </w:tc>
        <w:tc>
          <w:tcPr>
            <w:tcW w:w="340" w:type="dxa"/>
            <w:tcBorders>
              <w:top w:val="nil"/>
              <w:left w:val="nil"/>
              <w:bottom w:val="nil"/>
              <w:right w:val="nil"/>
            </w:tcBorders>
          </w:tcPr>
          <w:p w:rsidR="005434DF" w:rsidRPr="009E3BB7" w:rsidRDefault="005434DF" w:rsidP="005434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5434DF" w:rsidRPr="009E3BB7" w:rsidRDefault="005434DF" w:rsidP="005434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бюджетные средства</w:t>
            </w:r>
          </w:p>
        </w:tc>
      </w:tr>
    </w:tbl>
    <w:p w:rsidR="00F540A5" w:rsidRPr="00F540A5" w:rsidRDefault="00F540A5" w:rsidP="00F540A5">
      <w:pPr>
        <w:widowControl w:val="0"/>
        <w:autoSpaceDE w:val="0"/>
        <w:autoSpaceDN w:val="0"/>
        <w:spacing w:after="0" w:line="240" w:lineRule="auto"/>
        <w:ind w:firstLine="540"/>
        <w:jc w:val="center"/>
        <w:outlineLvl w:val="3"/>
        <w:rPr>
          <w:rFonts w:ascii="Times New Roman" w:eastAsia="Times New Roman" w:hAnsi="Times New Roman" w:cs="Times New Roman"/>
          <w:sz w:val="24"/>
          <w:szCs w:val="24"/>
          <w:u w:val="single"/>
          <w:lang w:eastAsia="ru-RU"/>
        </w:rPr>
      </w:pPr>
      <w:r w:rsidRPr="00F540A5">
        <w:rPr>
          <w:rFonts w:ascii="Times New Roman" w:eastAsia="Times New Roman" w:hAnsi="Times New Roman" w:cs="Times New Roman"/>
          <w:sz w:val="24"/>
          <w:szCs w:val="24"/>
          <w:u w:val="single"/>
          <w:lang w:eastAsia="ru-RU"/>
        </w:rPr>
        <w:t>Транспорт, связь, коммунальное и дорожное хозяйство</w:t>
      </w:r>
    </w:p>
    <w:p w:rsidR="00F540A5" w:rsidRPr="00F540A5" w:rsidRDefault="00F540A5" w:rsidP="00F540A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sz w:val="24"/>
          <w:szCs w:val="24"/>
          <w:lang w:eastAsia="ru-RU"/>
        </w:rPr>
        <w:t>Проект N 1</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5539"/>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lang w:eastAsia="ru-RU"/>
              </w:rPr>
              <w:t xml:space="preserve">ремонт автомобильной дороги по ул. Ленина и </w:t>
            </w:r>
            <w:proofErr w:type="spellStart"/>
            <w:r w:rsidRPr="00F540A5">
              <w:rPr>
                <w:rFonts w:ascii="Times New Roman" w:eastAsia="Times New Roman" w:hAnsi="Times New Roman" w:cs="Times New Roman"/>
                <w:sz w:val="24"/>
                <w:szCs w:val="24"/>
                <w:lang w:eastAsia="ru-RU"/>
              </w:rPr>
              <w:t>ул</w:t>
            </w:r>
            <w:proofErr w:type="gramStart"/>
            <w:r w:rsidRPr="00F540A5">
              <w:rPr>
                <w:rFonts w:ascii="Times New Roman" w:eastAsia="Times New Roman" w:hAnsi="Times New Roman" w:cs="Times New Roman"/>
                <w:sz w:val="24"/>
                <w:szCs w:val="24"/>
                <w:lang w:eastAsia="ru-RU"/>
              </w:rPr>
              <w:t>.Ч</w:t>
            </w:r>
            <w:proofErr w:type="gramEnd"/>
            <w:r w:rsidRPr="00F540A5">
              <w:rPr>
                <w:rFonts w:ascii="Times New Roman" w:eastAsia="Times New Roman" w:hAnsi="Times New Roman" w:cs="Times New Roman"/>
                <w:sz w:val="24"/>
                <w:szCs w:val="24"/>
                <w:lang w:eastAsia="ru-RU"/>
              </w:rPr>
              <w:t>апаева</w:t>
            </w:r>
            <w:proofErr w:type="spellEnd"/>
            <w:r w:rsidRPr="00F540A5">
              <w:rPr>
                <w:rFonts w:ascii="Times New Roman" w:eastAsia="Times New Roman" w:hAnsi="Times New Roman" w:cs="Times New Roman"/>
                <w:sz w:val="24"/>
                <w:szCs w:val="24"/>
                <w:lang w:eastAsia="ru-RU"/>
              </w:rPr>
              <w:t xml:space="preserve"> в д. Шумерля Шумерлинского района</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 xml:space="preserve">Протяженность-1,755 км, тип дорожной одежды </w:t>
            </w:r>
            <w:proofErr w:type="spellStart"/>
            <w:r w:rsidRPr="00F540A5">
              <w:rPr>
                <w:rFonts w:ascii="Times New Roman" w:eastAsia="Times New Roman" w:hAnsi="Times New Roman" w:cs="Times New Roman"/>
                <w:sz w:val="24"/>
                <w:szCs w:val="24"/>
              </w:rPr>
              <w:t>асфальтолбетон</w:t>
            </w:r>
            <w:proofErr w:type="spellEnd"/>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- 9 000 000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- 2026 год</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p>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p>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p>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sz w:val="24"/>
          <w:szCs w:val="24"/>
          <w:lang w:eastAsia="ru-RU"/>
        </w:rPr>
        <w:lastRenderedPageBreak/>
        <w:t>Проект N 2</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5539"/>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lang w:eastAsia="ru-RU"/>
              </w:rPr>
              <w:t xml:space="preserve">строительство автомобильной дороги по </w:t>
            </w:r>
            <w:proofErr w:type="spellStart"/>
            <w:r w:rsidRPr="00F540A5">
              <w:rPr>
                <w:rFonts w:ascii="Times New Roman" w:eastAsia="Times New Roman" w:hAnsi="Times New Roman" w:cs="Times New Roman"/>
                <w:sz w:val="24"/>
                <w:szCs w:val="24"/>
                <w:lang w:eastAsia="ru-RU"/>
              </w:rPr>
              <w:t>ул</w:t>
            </w:r>
            <w:proofErr w:type="gramStart"/>
            <w:r w:rsidRPr="00F540A5">
              <w:rPr>
                <w:rFonts w:ascii="Times New Roman" w:eastAsia="Times New Roman" w:hAnsi="Times New Roman" w:cs="Times New Roman"/>
                <w:sz w:val="24"/>
                <w:szCs w:val="24"/>
                <w:lang w:eastAsia="ru-RU"/>
              </w:rPr>
              <w:t>.Н</w:t>
            </w:r>
            <w:proofErr w:type="gramEnd"/>
            <w:r w:rsidRPr="00F540A5">
              <w:rPr>
                <w:rFonts w:ascii="Times New Roman" w:eastAsia="Times New Roman" w:hAnsi="Times New Roman" w:cs="Times New Roman"/>
                <w:sz w:val="24"/>
                <w:szCs w:val="24"/>
                <w:lang w:eastAsia="ru-RU"/>
              </w:rPr>
              <w:t>иколаева</w:t>
            </w:r>
            <w:proofErr w:type="spellEnd"/>
            <w:r w:rsidRPr="00F540A5">
              <w:rPr>
                <w:rFonts w:ascii="Times New Roman" w:eastAsia="Times New Roman" w:hAnsi="Times New Roman" w:cs="Times New Roman"/>
                <w:sz w:val="24"/>
                <w:szCs w:val="24"/>
                <w:lang w:eastAsia="ru-RU"/>
              </w:rPr>
              <w:t xml:space="preserve">, </w:t>
            </w:r>
            <w:proofErr w:type="spellStart"/>
            <w:r w:rsidRPr="00F540A5">
              <w:rPr>
                <w:rFonts w:ascii="Times New Roman" w:eastAsia="Times New Roman" w:hAnsi="Times New Roman" w:cs="Times New Roman"/>
                <w:sz w:val="24"/>
                <w:szCs w:val="24"/>
                <w:lang w:eastAsia="ru-RU"/>
              </w:rPr>
              <w:t>ул.Чапаева</w:t>
            </w:r>
            <w:proofErr w:type="spellEnd"/>
            <w:r w:rsidRPr="00F540A5">
              <w:rPr>
                <w:rFonts w:ascii="Times New Roman" w:eastAsia="Times New Roman" w:hAnsi="Times New Roman" w:cs="Times New Roman"/>
                <w:sz w:val="24"/>
                <w:szCs w:val="24"/>
                <w:lang w:eastAsia="ru-RU"/>
              </w:rPr>
              <w:t xml:space="preserve">, </w:t>
            </w:r>
            <w:proofErr w:type="spellStart"/>
            <w:r w:rsidRPr="00F540A5">
              <w:rPr>
                <w:rFonts w:ascii="Times New Roman" w:eastAsia="Times New Roman" w:hAnsi="Times New Roman" w:cs="Times New Roman"/>
                <w:sz w:val="24"/>
                <w:szCs w:val="24"/>
                <w:lang w:eastAsia="ru-RU"/>
              </w:rPr>
              <w:t>ул.Пушкина</w:t>
            </w:r>
            <w:proofErr w:type="spellEnd"/>
            <w:r w:rsidRPr="00F540A5">
              <w:rPr>
                <w:rFonts w:ascii="Times New Roman" w:eastAsia="Times New Roman" w:hAnsi="Times New Roman" w:cs="Times New Roman"/>
                <w:sz w:val="24"/>
                <w:szCs w:val="24"/>
                <w:lang w:eastAsia="ru-RU"/>
              </w:rPr>
              <w:t xml:space="preserve"> в </w:t>
            </w:r>
            <w:proofErr w:type="spellStart"/>
            <w:r w:rsidRPr="00F540A5">
              <w:rPr>
                <w:rFonts w:ascii="Times New Roman" w:eastAsia="Times New Roman" w:hAnsi="Times New Roman" w:cs="Times New Roman"/>
                <w:sz w:val="24"/>
                <w:szCs w:val="24"/>
                <w:lang w:eastAsia="ru-RU"/>
              </w:rPr>
              <w:t>д.Яндаши</w:t>
            </w:r>
            <w:proofErr w:type="spellEnd"/>
            <w:r w:rsidRPr="00F540A5">
              <w:rPr>
                <w:rFonts w:ascii="Times New Roman" w:eastAsia="Times New Roman" w:hAnsi="Times New Roman" w:cs="Times New Roman"/>
                <w:sz w:val="24"/>
                <w:szCs w:val="24"/>
                <w:lang w:eastAsia="ru-RU"/>
              </w:rPr>
              <w:t xml:space="preserve"> </w:t>
            </w:r>
            <w:proofErr w:type="spellStart"/>
            <w:r w:rsidRPr="00F540A5">
              <w:rPr>
                <w:rFonts w:ascii="Times New Roman" w:eastAsia="Times New Roman" w:hAnsi="Times New Roman" w:cs="Times New Roman"/>
                <w:sz w:val="24"/>
                <w:szCs w:val="24"/>
                <w:lang w:eastAsia="ru-RU"/>
              </w:rPr>
              <w:t>Ходарского</w:t>
            </w:r>
            <w:proofErr w:type="spellEnd"/>
            <w:r w:rsidRPr="00F540A5">
              <w:rPr>
                <w:rFonts w:ascii="Times New Roman" w:eastAsia="Times New Roman" w:hAnsi="Times New Roman" w:cs="Times New Roman"/>
                <w:sz w:val="24"/>
                <w:szCs w:val="24"/>
                <w:lang w:eastAsia="ru-RU"/>
              </w:rPr>
              <w:t xml:space="preserve"> сельского поселения Шумерлинского района.</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Протяженность-1,864 км, тип дорожной одежды переходный</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- 19 200 тыс.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 xml:space="preserve">срок реализации проекта - 2022 год </w:t>
            </w:r>
          </w:p>
        </w:tc>
      </w:tr>
      <w:tr w:rsidR="00F540A5" w:rsidRPr="00F540A5" w:rsidTr="00F540A5">
        <w:tc>
          <w:tcPr>
            <w:tcW w:w="510" w:type="dxa"/>
            <w:hideMark/>
          </w:tcPr>
          <w:p w:rsidR="00F540A5" w:rsidRPr="00F540A5" w:rsidRDefault="00F540A5" w:rsidP="00F540A5">
            <w:pPr>
              <w:widowControl w:val="0"/>
              <w:autoSpaceDE w:val="0"/>
              <w:autoSpaceDN w:val="0"/>
              <w:spacing w:after="0"/>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 xml:space="preserve">  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sz w:val="24"/>
          <w:szCs w:val="24"/>
          <w:lang w:eastAsia="ru-RU"/>
        </w:rPr>
        <w:t>Проект N 3</w:t>
      </w: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6408"/>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lang w:eastAsia="ru-RU"/>
              </w:rPr>
            </w:pPr>
            <w:r w:rsidRPr="00F540A5">
              <w:rPr>
                <w:rFonts w:ascii="Times New Roman" w:eastAsia="Times New Roman" w:hAnsi="Times New Roman" w:cs="Times New Roman"/>
                <w:sz w:val="24"/>
                <w:szCs w:val="24"/>
                <w:lang w:eastAsia="ru-RU"/>
              </w:rPr>
              <w:t xml:space="preserve">ремонт автомобильной дороги по ул. </w:t>
            </w:r>
            <w:proofErr w:type="gramStart"/>
            <w:r w:rsidRPr="00F540A5">
              <w:rPr>
                <w:rFonts w:ascii="Times New Roman" w:eastAsia="Times New Roman" w:hAnsi="Times New Roman" w:cs="Times New Roman"/>
                <w:sz w:val="24"/>
                <w:szCs w:val="24"/>
                <w:lang w:eastAsia="ru-RU"/>
              </w:rPr>
              <w:t>Центральная</w:t>
            </w:r>
            <w:proofErr w:type="gramEnd"/>
            <w:r w:rsidRPr="00F540A5">
              <w:rPr>
                <w:rFonts w:ascii="Times New Roman" w:eastAsia="Times New Roman" w:hAnsi="Times New Roman" w:cs="Times New Roman"/>
                <w:sz w:val="24"/>
                <w:szCs w:val="24"/>
                <w:lang w:eastAsia="ru-RU"/>
              </w:rPr>
              <w:t xml:space="preserve"> в д. </w:t>
            </w:r>
            <w:proofErr w:type="spellStart"/>
            <w:r w:rsidRPr="00F540A5">
              <w:rPr>
                <w:rFonts w:ascii="Times New Roman" w:eastAsia="Times New Roman" w:hAnsi="Times New Roman" w:cs="Times New Roman"/>
                <w:sz w:val="24"/>
                <w:szCs w:val="24"/>
                <w:lang w:eastAsia="ru-RU"/>
              </w:rPr>
              <w:t>Бреняши</w:t>
            </w:r>
            <w:proofErr w:type="spellEnd"/>
            <w:r w:rsidRPr="00F540A5">
              <w:rPr>
                <w:rFonts w:ascii="Times New Roman" w:eastAsia="Times New Roman" w:hAnsi="Times New Roman" w:cs="Times New Roman"/>
                <w:sz w:val="24"/>
                <w:szCs w:val="24"/>
                <w:lang w:eastAsia="ru-RU"/>
              </w:rPr>
              <w:t xml:space="preserve"> </w:t>
            </w:r>
            <w:proofErr w:type="spellStart"/>
            <w:r w:rsidRPr="00F540A5">
              <w:rPr>
                <w:rFonts w:ascii="Times New Roman" w:eastAsia="Times New Roman" w:hAnsi="Times New Roman" w:cs="Times New Roman"/>
                <w:sz w:val="24"/>
                <w:szCs w:val="24"/>
                <w:lang w:eastAsia="ru-RU"/>
              </w:rPr>
              <w:t>Шумерлинского</w:t>
            </w:r>
            <w:proofErr w:type="spellEnd"/>
            <w:r w:rsidRPr="00F540A5">
              <w:rPr>
                <w:rFonts w:ascii="Times New Roman" w:eastAsia="Times New Roman" w:hAnsi="Times New Roman" w:cs="Times New Roman"/>
                <w:sz w:val="24"/>
                <w:szCs w:val="24"/>
                <w:lang w:eastAsia="ru-RU"/>
              </w:rPr>
              <w:t xml:space="preserve"> района</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Протяженность-1,2 км, тип дорожной одежды переходный</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- 20 000 тыс.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- 2024 год</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F540A5" w:rsidRPr="00F540A5" w:rsidRDefault="00F540A5" w:rsidP="00F540A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noProof/>
          <w:sz w:val="24"/>
          <w:szCs w:val="24"/>
          <w:lang w:eastAsia="ru-RU"/>
        </w:rPr>
        <w:tab/>
        <w:t xml:space="preserve"> </w:t>
      </w:r>
      <w:r w:rsidRPr="00F540A5">
        <w:rPr>
          <w:rFonts w:ascii="Times New Roman" w:eastAsia="Times New Roman" w:hAnsi="Times New Roman" w:cs="Times New Roman"/>
          <w:sz w:val="24"/>
          <w:szCs w:val="24"/>
          <w:lang w:eastAsia="ru-RU"/>
        </w:rPr>
        <w:t>Проект N 4</w:t>
      </w: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6408"/>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lang w:eastAsia="ru-RU"/>
              </w:rPr>
              <w:t xml:space="preserve">Ремонт  автомобильной дороги по ул. </w:t>
            </w:r>
            <w:proofErr w:type="spellStart"/>
            <w:r w:rsidRPr="00F540A5">
              <w:rPr>
                <w:rFonts w:ascii="Times New Roman" w:eastAsia="Times New Roman" w:hAnsi="Times New Roman" w:cs="Times New Roman"/>
                <w:sz w:val="24"/>
                <w:szCs w:val="24"/>
                <w:lang w:eastAsia="ru-RU"/>
              </w:rPr>
              <w:t>Ундрицова-Ахаха</w:t>
            </w:r>
            <w:proofErr w:type="spellEnd"/>
            <w:r w:rsidRPr="00F540A5">
              <w:rPr>
                <w:rFonts w:ascii="Times New Roman" w:eastAsia="Times New Roman" w:hAnsi="Times New Roman" w:cs="Times New Roman"/>
                <w:sz w:val="24"/>
                <w:szCs w:val="24"/>
                <w:lang w:eastAsia="ru-RU"/>
              </w:rPr>
              <w:t xml:space="preserve"> в д. Вторые </w:t>
            </w:r>
            <w:proofErr w:type="spellStart"/>
            <w:r w:rsidRPr="00F540A5">
              <w:rPr>
                <w:rFonts w:ascii="Times New Roman" w:eastAsia="Times New Roman" w:hAnsi="Times New Roman" w:cs="Times New Roman"/>
                <w:sz w:val="24"/>
                <w:szCs w:val="24"/>
                <w:lang w:eastAsia="ru-RU"/>
              </w:rPr>
              <w:t>Ялдры</w:t>
            </w:r>
            <w:proofErr w:type="spellEnd"/>
            <w:r w:rsidRPr="00F540A5">
              <w:rPr>
                <w:rFonts w:ascii="Times New Roman" w:eastAsia="Times New Roman" w:hAnsi="Times New Roman" w:cs="Times New Roman"/>
                <w:sz w:val="24"/>
                <w:szCs w:val="24"/>
                <w:lang w:eastAsia="ru-RU"/>
              </w:rPr>
              <w:t xml:space="preserve"> </w:t>
            </w:r>
            <w:proofErr w:type="spellStart"/>
            <w:r w:rsidRPr="00F540A5">
              <w:rPr>
                <w:rFonts w:ascii="Times New Roman" w:eastAsia="Times New Roman" w:hAnsi="Times New Roman" w:cs="Times New Roman"/>
                <w:sz w:val="24"/>
                <w:szCs w:val="24"/>
                <w:lang w:eastAsia="ru-RU"/>
              </w:rPr>
              <w:t>Юманайского</w:t>
            </w:r>
            <w:proofErr w:type="spellEnd"/>
            <w:r w:rsidRPr="00F540A5">
              <w:rPr>
                <w:rFonts w:ascii="Times New Roman" w:eastAsia="Times New Roman" w:hAnsi="Times New Roman" w:cs="Times New Roman"/>
                <w:sz w:val="24"/>
                <w:szCs w:val="24"/>
                <w:lang w:eastAsia="ru-RU"/>
              </w:rPr>
              <w:t xml:space="preserve"> сельского поселения Шумерлинского района</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Протяженность-1,85 км, тип дорожной одежды переходный</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- 17 000 тыс.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- 2025 год</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F540A5" w:rsidRPr="00F540A5" w:rsidRDefault="00F540A5" w:rsidP="00F540A5">
      <w:pPr>
        <w:spacing w:after="0" w:line="240" w:lineRule="auto"/>
        <w:ind w:left="-426" w:right="-541"/>
        <w:jc w:val="both"/>
        <w:rPr>
          <w:rFonts w:ascii="Times New Roman" w:hAnsi="Times New Roman" w:cs="Times New Roman"/>
          <w:sz w:val="24"/>
          <w:szCs w:val="24"/>
        </w:rPr>
      </w:pPr>
    </w:p>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noProof/>
          <w:sz w:val="24"/>
          <w:szCs w:val="24"/>
          <w:lang w:eastAsia="ru-RU"/>
        </w:rPr>
        <w:lastRenderedPageBreak/>
        <w:tab/>
        <w:t xml:space="preserve"> </w:t>
      </w:r>
      <w:r w:rsidRPr="00F540A5">
        <w:rPr>
          <w:rFonts w:ascii="Times New Roman" w:eastAsia="Times New Roman" w:hAnsi="Times New Roman" w:cs="Times New Roman"/>
          <w:sz w:val="24"/>
          <w:szCs w:val="24"/>
          <w:lang w:eastAsia="ru-RU"/>
        </w:rPr>
        <w:t>Проект N 5</w:t>
      </w: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6408"/>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B112EE" w:rsidP="00F540A5">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завершение ремон</w:t>
            </w:r>
            <w:r w:rsidR="00F540A5" w:rsidRPr="00F540A5">
              <w:rPr>
                <w:rFonts w:ascii="Times New Roman" w:eastAsia="Times New Roman" w:hAnsi="Times New Roman" w:cs="Times New Roman"/>
                <w:sz w:val="24"/>
                <w:szCs w:val="24"/>
                <w:lang w:eastAsia="ru-RU"/>
              </w:rPr>
              <w:t xml:space="preserve">та  автомобильной дороги </w:t>
            </w:r>
            <w:proofErr w:type="spellStart"/>
            <w:r w:rsidR="00F540A5" w:rsidRPr="00F540A5">
              <w:rPr>
                <w:rFonts w:ascii="Times New Roman" w:eastAsia="Times New Roman" w:hAnsi="Times New Roman" w:cs="Times New Roman"/>
                <w:sz w:val="24"/>
                <w:szCs w:val="24"/>
                <w:lang w:eastAsia="ru-RU"/>
              </w:rPr>
              <w:t>Мыслец-Пинеры</w:t>
            </w:r>
            <w:proofErr w:type="spellEnd"/>
            <w:r w:rsidR="00F540A5" w:rsidRPr="00F540A5">
              <w:rPr>
                <w:rFonts w:ascii="Times New Roman" w:eastAsia="Times New Roman" w:hAnsi="Times New Roman" w:cs="Times New Roman"/>
                <w:sz w:val="24"/>
                <w:szCs w:val="24"/>
                <w:lang w:eastAsia="ru-RU"/>
              </w:rPr>
              <w:t>,</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Протяженность-12,42 км, тип дорожной одежды асфальтобетон</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- 73 000 тыс.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- 2023 год</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noProof/>
          <w:sz w:val="24"/>
          <w:szCs w:val="24"/>
          <w:lang w:eastAsia="ru-RU"/>
        </w:rPr>
        <w:tab/>
        <w:t xml:space="preserve"> </w:t>
      </w:r>
      <w:r w:rsidRPr="00F540A5">
        <w:rPr>
          <w:rFonts w:ascii="Times New Roman" w:eastAsia="Times New Roman" w:hAnsi="Times New Roman" w:cs="Times New Roman"/>
          <w:sz w:val="24"/>
          <w:szCs w:val="24"/>
          <w:lang w:eastAsia="ru-RU"/>
        </w:rPr>
        <w:t>Проект N 6</w:t>
      </w: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6408"/>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lang w:eastAsia="ru-RU"/>
              </w:rPr>
              <w:t xml:space="preserve">ремонт автомобильной дороги по ул. </w:t>
            </w:r>
            <w:proofErr w:type="gramStart"/>
            <w:r w:rsidRPr="00F540A5">
              <w:rPr>
                <w:rFonts w:ascii="Times New Roman" w:eastAsia="Times New Roman" w:hAnsi="Times New Roman" w:cs="Times New Roman"/>
                <w:sz w:val="24"/>
                <w:szCs w:val="24"/>
                <w:lang w:eastAsia="ru-RU"/>
              </w:rPr>
              <w:t>Советская</w:t>
            </w:r>
            <w:proofErr w:type="gramEnd"/>
            <w:r w:rsidRPr="00F540A5">
              <w:rPr>
                <w:rFonts w:ascii="Times New Roman" w:eastAsia="Times New Roman" w:hAnsi="Times New Roman" w:cs="Times New Roman"/>
                <w:sz w:val="24"/>
                <w:szCs w:val="24"/>
                <w:lang w:eastAsia="ru-RU"/>
              </w:rPr>
              <w:t xml:space="preserve"> в д. Егоркино Шумерлинского района. </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Протяженность-0,450 км, тип дорожной одежды асфальтобетон</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- 5 200 тыс. рублей</w:t>
            </w:r>
            <w:proofErr w:type="gramStart"/>
            <w:r w:rsidRPr="00F540A5">
              <w:rPr>
                <w:rFonts w:ascii="Times New Roman" w:eastAsia="Times New Roman" w:hAnsi="Times New Roman" w:cs="Times New Roman"/>
                <w:sz w:val="24"/>
                <w:szCs w:val="24"/>
              </w:rPr>
              <w:t>,</w:t>
            </w:r>
            <w:r w:rsidRPr="00F540A5">
              <w:rPr>
                <w:rFonts w:ascii="Times New Roman" w:eastAsia="Times New Roman" w:hAnsi="Times New Roman" w:cs="Times New Roman"/>
                <w:sz w:val="24"/>
                <w:szCs w:val="24"/>
                <w:lang w:eastAsia="ru-RU"/>
              </w:rPr>
              <w:t>(</w:t>
            </w:r>
            <w:proofErr w:type="gramEnd"/>
            <w:r w:rsidRPr="00F540A5">
              <w:rPr>
                <w:rFonts w:ascii="Times New Roman" w:eastAsia="Times New Roman" w:hAnsi="Times New Roman" w:cs="Times New Roman"/>
                <w:sz w:val="24"/>
                <w:szCs w:val="24"/>
                <w:lang w:eastAsia="ru-RU"/>
              </w:rPr>
              <w:t>ПСД разработанная в ПСБ ОАО «</w:t>
            </w:r>
            <w:proofErr w:type="spellStart"/>
            <w:r w:rsidRPr="00F540A5">
              <w:rPr>
                <w:rFonts w:ascii="Times New Roman" w:eastAsia="Times New Roman" w:hAnsi="Times New Roman" w:cs="Times New Roman"/>
                <w:sz w:val="24"/>
                <w:szCs w:val="24"/>
                <w:lang w:eastAsia="ru-RU"/>
              </w:rPr>
              <w:t>Чувашавтодор</w:t>
            </w:r>
            <w:proofErr w:type="spellEnd"/>
            <w:r w:rsidRPr="00F540A5">
              <w:rPr>
                <w:rFonts w:ascii="Times New Roman" w:eastAsia="Times New Roman" w:hAnsi="Times New Roman" w:cs="Times New Roman"/>
                <w:sz w:val="24"/>
                <w:szCs w:val="24"/>
                <w:lang w:eastAsia="ru-RU"/>
              </w:rPr>
              <w:t>» в 2015 г)</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- 2024 год</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408" w:type="dxa"/>
            <w:hideMark/>
          </w:tcPr>
          <w:p w:rsid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p w:rsidR="00F540A5" w:rsidRDefault="00F540A5" w:rsidP="00F540A5">
            <w:pPr>
              <w:widowControl w:val="0"/>
              <w:autoSpaceDE w:val="0"/>
              <w:autoSpaceDN w:val="0"/>
              <w:spacing w:after="0"/>
              <w:jc w:val="both"/>
              <w:rPr>
                <w:rFonts w:ascii="Times New Roman" w:eastAsia="Times New Roman" w:hAnsi="Times New Roman" w:cs="Times New Roman"/>
                <w:sz w:val="24"/>
                <w:szCs w:val="24"/>
              </w:rPr>
            </w:pPr>
          </w:p>
          <w:p w:rsidR="00F540A5" w:rsidRDefault="00F540A5" w:rsidP="00F540A5">
            <w:pPr>
              <w:widowControl w:val="0"/>
              <w:autoSpaceDE w:val="0"/>
              <w:autoSpaceDN w:val="0"/>
              <w:spacing w:after="0"/>
              <w:jc w:val="both"/>
              <w:rPr>
                <w:rFonts w:ascii="Times New Roman" w:eastAsia="Times New Roman" w:hAnsi="Times New Roman" w:cs="Times New Roman"/>
                <w:sz w:val="24"/>
                <w:szCs w:val="24"/>
              </w:rPr>
            </w:pPr>
          </w:p>
          <w:p w:rsidR="00F540A5" w:rsidRDefault="00F540A5" w:rsidP="00F540A5">
            <w:pPr>
              <w:widowControl w:val="0"/>
              <w:autoSpaceDE w:val="0"/>
              <w:autoSpaceDN w:val="0"/>
              <w:spacing w:after="0"/>
              <w:jc w:val="both"/>
              <w:rPr>
                <w:rFonts w:ascii="Times New Roman" w:eastAsia="Times New Roman" w:hAnsi="Times New Roman" w:cs="Times New Roman"/>
                <w:sz w:val="24"/>
                <w:szCs w:val="24"/>
              </w:rPr>
            </w:pPr>
          </w:p>
          <w:p w:rsidR="00F540A5" w:rsidRDefault="00F540A5" w:rsidP="00F540A5">
            <w:pPr>
              <w:widowControl w:val="0"/>
              <w:autoSpaceDE w:val="0"/>
              <w:autoSpaceDN w:val="0"/>
              <w:spacing w:after="0"/>
              <w:jc w:val="both"/>
              <w:rPr>
                <w:rFonts w:ascii="Times New Roman" w:eastAsia="Times New Roman" w:hAnsi="Times New Roman" w:cs="Times New Roman"/>
                <w:sz w:val="24"/>
                <w:szCs w:val="24"/>
              </w:rPr>
            </w:pPr>
          </w:p>
          <w:p w:rsidR="00F540A5" w:rsidRDefault="00F540A5" w:rsidP="00F540A5">
            <w:pPr>
              <w:widowControl w:val="0"/>
              <w:autoSpaceDE w:val="0"/>
              <w:autoSpaceDN w:val="0"/>
              <w:spacing w:after="0"/>
              <w:jc w:val="both"/>
              <w:rPr>
                <w:rFonts w:ascii="Times New Roman" w:eastAsia="Times New Roman" w:hAnsi="Times New Roman" w:cs="Times New Roman"/>
                <w:sz w:val="24"/>
                <w:szCs w:val="24"/>
              </w:rPr>
            </w:pP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p>
        </w:tc>
      </w:tr>
    </w:tbl>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sz w:val="24"/>
          <w:szCs w:val="24"/>
          <w:lang w:eastAsia="ru-RU"/>
        </w:rPr>
        <w:t>Проект N 7</w:t>
      </w: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6266"/>
      </w:tblGrid>
      <w:tr w:rsidR="00F540A5" w:rsidRPr="00F540A5" w:rsidTr="00F540A5">
        <w:trPr>
          <w:trHeight w:val="625"/>
        </w:trPr>
        <w:tc>
          <w:tcPr>
            <w:tcW w:w="510" w:type="dxa"/>
            <w:hideMark/>
          </w:tcPr>
          <w:p w:rsidR="00F540A5" w:rsidRPr="00F540A5" w:rsidRDefault="00F540A5" w:rsidP="00F540A5">
            <w:pPr>
              <w:widowControl w:val="0"/>
              <w:autoSpaceDE w:val="0"/>
              <w:autoSpaceDN w:val="0"/>
              <w:spacing w:after="0"/>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line="240" w:lineRule="auto"/>
              <w:jc w:val="both"/>
              <w:outlineLvl w:val="3"/>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lang w:eastAsia="ru-RU"/>
              </w:rPr>
              <w:t>Ремонт  автомобильной дороги по ул. Школьная</w:t>
            </w:r>
            <w:proofErr w:type="gramStart"/>
            <w:r w:rsidRPr="00F540A5">
              <w:rPr>
                <w:rFonts w:ascii="Times New Roman" w:eastAsia="Times New Roman" w:hAnsi="Times New Roman" w:cs="Times New Roman"/>
                <w:sz w:val="24"/>
                <w:szCs w:val="24"/>
                <w:lang w:eastAsia="ru-RU"/>
              </w:rPr>
              <w:t xml:space="preserve"> ,</w:t>
            </w:r>
            <w:proofErr w:type="gramEnd"/>
            <w:r w:rsidRPr="00F540A5">
              <w:rPr>
                <w:rFonts w:ascii="Times New Roman" w:eastAsia="Times New Roman" w:hAnsi="Times New Roman" w:cs="Times New Roman"/>
                <w:sz w:val="24"/>
                <w:szCs w:val="24"/>
                <w:lang w:eastAsia="ru-RU"/>
              </w:rPr>
              <w:t xml:space="preserve"> ул. Лесная п. Саланчик Шумерлинского района</w:t>
            </w:r>
          </w:p>
        </w:tc>
      </w:tr>
      <w:tr w:rsidR="00F540A5" w:rsidRPr="00F540A5" w:rsidTr="00F540A5">
        <w:trPr>
          <w:trHeight w:val="509"/>
        </w:trPr>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Протяженность-1,175  км, тип дорожной одежды переходный</w:t>
            </w:r>
          </w:p>
        </w:tc>
      </w:tr>
      <w:tr w:rsidR="00F540A5" w:rsidRPr="00F540A5" w:rsidTr="00F540A5">
        <w:trPr>
          <w:trHeight w:val="447"/>
        </w:trPr>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- 10 800 тыс.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- 2025 год</w:t>
            </w:r>
          </w:p>
        </w:tc>
      </w:tr>
      <w:tr w:rsidR="00F540A5" w:rsidRPr="00F540A5" w:rsidTr="00F540A5">
        <w:trPr>
          <w:trHeight w:val="447"/>
        </w:trPr>
        <w:tc>
          <w:tcPr>
            <w:tcW w:w="510" w:type="dxa"/>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C32D6C"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noProof/>
          <w:sz w:val="24"/>
          <w:szCs w:val="24"/>
          <w:lang w:eastAsia="ru-RU"/>
        </w:rPr>
      </w:pPr>
      <w:r w:rsidRPr="00F540A5">
        <w:rPr>
          <w:rFonts w:ascii="Times New Roman" w:eastAsia="Times New Roman" w:hAnsi="Times New Roman" w:cs="Times New Roman"/>
          <w:noProof/>
          <w:sz w:val="24"/>
          <w:szCs w:val="24"/>
          <w:lang w:eastAsia="ru-RU"/>
        </w:rPr>
        <w:lastRenderedPageBreak/>
        <w:tab/>
      </w:r>
    </w:p>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noProof/>
          <w:sz w:val="24"/>
          <w:szCs w:val="24"/>
          <w:lang w:eastAsia="ru-RU"/>
        </w:rPr>
        <w:t xml:space="preserve"> </w:t>
      </w:r>
      <w:r w:rsidRPr="00F540A5">
        <w:rPr>
          <w:rFonts w:ascii="Times New Roman" w:eastAsia="Times New Roman" w:hAnsi="Times New Roman" w:cs="Times New Roman"/>
          <w:sz w:val="24"/>
          <w:szCs w:val="24"/>
          <w:lang w:eastAsia="ru-RU"/>
        </w:rPr>
        <w:t>Проект N 8</w:t>
      </w: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6266"/>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lang w:eastAsia="ru-RU"/>
              </w:rPr>
              <w:t xml:space="preserve">ремонт автомобильной дороги по ул. </w:t>
            </w:r>
            <w:proofErr w:type="gramStart"/>
            <w:r w:rsidRPr="00F540A5">
              <w:rPr>
                <w:rFonts w:ascii="Times New Roman" w:eastAsia="Times New Roman" w:hAnsi="Times New Roman" w:cs="Times New Roman"/>
                <w:sz w:val="24"/>
                <w:szCs w:val="24"/>
                <w:lang w:eastAsia="ru-RU"/>
              </w:rPr>
              <w:t>Новая</w:t>
            </w:r>
            <w:proofErr w:type="gramEnd"/>
            <w:r w:rsidRPr="00F540A5">
              <w:rPr>
                <w:rFonts w:ascii="Times New Roman" w:eastAsia="Times New Roman" w:hAnsi="Times New Roman" w:cs="Times New Roman"/>
                <w:sz w:val="24"/>
                <w:szCs w:val="24"/>
                <w:lang w:eastAsia="ru-RU"/>
              </w:rPr>
              <w:t xml:space="preserve"> в с. Ходары Шумерлинского района.</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 1,1 км, тип дорожной одежды асфальтобетон</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- 11 250 тыс.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- 2024 год</w:t>
            </w:r>
          </w:p>
        </w:tc>
      </w:tr>
      <w:tr w:rsidR="00F540A5" w:rsidRPr="00F540A5" w:rsidTr="00F540A5">
        <w:trPr>
          <w:trHeight w:val="1020"/>
        </w:trPr>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F540A5" w:rsidRPr="00F540A5" w:rsidRDefault="00F540A5" w:rsidP="00F540A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F540A5">
        <w:rPr>
          <w:rFonts w:ascii="Times New Roman" w:eastAsia="Times New Roman" w:hAnsi="Times New Roman" w:cs="Times New Roman"/>
          <w:noProof/>
          <w:sz w:val="24"/>
          <w:szCs w:val="24"/>
          <w:lang w:eastAsia="ru-RU"/>
        </w:rPr>
        <w:tab/>
        <w:t xml:space="preserve"> </w:t>
      </w:r>
      <w:r w:rsidRPr="00F540A5">
        <w:rPr>
          <w:rFonts w:ascii="Times New Roman" w:eastAsia="Times New Roman" w:hAnsi="Times New Roman" w:cs="Times New Roman"/>
          <w:sz w:val="24"/>
          <w:szCs w:val="24"/>
          <w:lang w:eastAsia="ru-RU"/>
        </w:rPr>
        <w:t>Проект N 9</w:t>
      </w: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40"/>
        <w:gridCol w:w="6266"/>
      </w:tblGrid>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1.</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lang w:eastAsia="ru-RU"/>
              </w:rPr>
              <w:t xml:space="preserve"> ремонт автомобильной дороги ул. Ленина </w:t>
            </w:r>
            <w:proofErr w:type="gramStart"/>
            <w:r w:rsidRPr="00F540A5">
              <w:rPr>
                <w:rFonts w:ascii="Times New Roman" w:eastAsia="Times New Roman" w:hAnsi="Times New Roman" w:cs="Times New Roman"/>
                <w:sz w:val="24"/>
                <w:szCs w:val="24"/>
                <w:lang w:eastAsia="ru-RU"/>
              </w:rPr>
              <w:t>в</w:t>
            </w:r>
            <w:proofErr w:type="gramEnd"/>
            <w:r w:rsidRPr="00F540A5">
              <w:rPr>
                <w:rFonts w:ascii="Times New Roman" w:eastAsia="Times New Roman" w:hAnsi="Times New Roman" w:cs="Times New Roman"/>
                <w:sz w:val="24"/>
                <w:szCs w:val="24"/>
                <w:lang w:eastAsia="ru-RU"/>
              </w:rPr>
              <w:t xml:space="preserve"> с. Ходары Шумерлинского района.</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2.</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Протяженность 1,2 км, тип дорожной одежды асфальтобетон</w:t>
            </w:r>
          </w:p>
        </w:tc>
      </w:tr>
      <w:tr w:rsidR="00F540A5" w:rsidRPr="00F540A5" w:rsidTr="00F540A5">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3.</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общая стоимость проекта по оценке, - 9 400 тыс. рублей</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- 2024 год</w:t>
            </w:r>
          </w:p>
        </w:tc>
      </w:tr>
      <w:tr w:rsidR="00F540A5" w:rsidRPr="00F540A5" w:rsidTr="00F540A5">
        <w:trPr>
          <w:trHeight w:val="1020"/>
        </w:trPr>
        <w:tc>
          <w:tcPr>
            <w:tcW w:w="51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4.</w:t>
            </w:r>
          </w:p>
        </w:tc>
        <w:tc>
          <w:tcPr>
            <w:tcW w:w="2665"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tc>
        <w:tc>
          <w:tcPr>
            <w:tcW w:w="340"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6266"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Бюджетные средства</w:t>
            </w:r>
          </w:p>
        </w:tc>
      </w:tr>
    </w:tbl>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Проект №</w:t>
      </w:r>
      <w:r>
        <w:rPr>
          <w:rFonts w:ascii="Times New Roman" w:hAnsi="Times New Roman" w:cs="Times New Roman"/>
          <w:sz w:val="24"/>
          <w:szCs w:val="24"/>
        </w:rPr>
        <w:t>10</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F540A5" w:rsidRPr="009E3BB7" w:rsidTr="00F540A5">
        <w:tc>
          <w:tcPr>
            <w:tcW w:w="567"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1.</w:t>
            </w:r>
          </w:p>
        </w:tc>
        <w:tc>
          <w:tcPr>
            <w:tcW w:w="2665"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Наименование проекта</w:t>
            </w:r>
          </w:p>
        </w:tc>
        <w:tc>
          <w:tcPr>
            <w:tcW w:w="340"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Строительство логистического комплекса «Один пояс – один путь»</w:t>
            </w:r>
          </w:p>
        </w:tc>
      </w:tr>
      <w:tr w:rsidR="00F540A5" w:rsidRPr="009E3BB7" w:rsidTr="00F540A5">
        <w:tc>
          <w:tcPr>
            <w:tcW w:w="567"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2.</w:t>
            </w:r>
          </w:p>
        </w:tc>
        <w:tc>
          <w:tcPr>
            <w:tcW w:w="2665"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Краткое описание проекта</w:t>
            </w:r>
          </w:p>
        </w:tc>
        <w:tc>
          <w:tcPr>
            <w:tcW w:w="340"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«Строительство логистического комплекса «Один пояс – один путь»</w:t>
            </w:r>
          </w:p>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Инициатор: ООО «ЖД ТРАНС» </w:t>
            </w:r>
          </w:p>
        </w:tc>
      </w:tr>
      <w:tr w:rsidR="00F540A5" w:rsidRPr="009E3BB7" w:rsidTr="00F540A5">
        <w:tc>
          <w:tcPr>
            <w:tcW w:w="567"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3.</w:t>
            </w:r>
          </w:p>
        </w:tc>
        <w:tc>
          <w:tcPr>
            <w:tcW w:w="2665"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Годы реализации - 2023-2025 годы.</w:t>
            </w:r>
          </w:p>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Стоимость проекта – </w:t>
            </w:r>
            <w:r>
              <w:rPr>
                <w:rFonts w:ascii="Times New Roman" w:hAnsi="Times New Roman" w:cs="Times New Roman"/>
                <w:sz w:val="24"/>
                <w:szCs w:val="24"/>
              </w:rPr>
              <w:t>142</w:t>
            </w:r>
            <w:r w:rsidRPr="009E3BB7">
              <w:rPr>
                <w:rFonts w:ascii="Times New Roman" w:hAnsi="Times New Roman" w:cs="Times New Roman"/>
                <w:sz w:val="24"/>
                <w:szCs w:val="24"/>
              </w:rPr>
              <w:t xml:space="preserve"> млн. рублей.</w:t>
            </w:r>
          </w:p>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Создание рабочих мест – 90 человек.</w:t>
            </w:r>
          </w:p>
        </w:tc>
      </w:tr>
      <w:tr w:rsidR="00F540A5" w:rsidRPr="009E3BB7" w:rsidTr="00F540A5">
        <w:tc>
          <w:tcPr>
            <w:tcW w:w="567"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4.</w:t>
            </w:r>
          </w:p>
        </w:tc>
        <w:tc>
          <w:tcPr>
            <w:tcW w:w="2665"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Формы участия инвестора в проекте</w:t>
            </w:r>
          </w:p>
        </w:tc>
        <w:tc>
          <w:tcPr>
            <w:tcW w:w="340"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F540A5" w:rsidRPr="009E3BB7" w:rsidRDefault="00F540A5" w:rsidP="00F540A5">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Собственные средства</w:t>
            </w:r>
          </w:p>
        </w:tc>
      </w:tr>
    </w:tbl>
    <w:p w:rsidR="00F540A5" w:rsidRDefault="00F540A5" w:rsidP="00F540A5">
      <w:pPr>
        <w:widowControl w:val="0"/>
        <w:autoSpaceDE w:val="0"/>
        <w:autoSpaceDN w:val="0"/>
        <w:spacing w:after="0" w:line="240" w:lineRule="auto"/>
        <w:jc w:val="center"/>
        <w:outlineLvl w:val="2"/>
        <w:rPr>
          <w:rFonts w:ascii="Times New Roman" w:eastAsia="Times New Roman" w:hAnsi="Times New Roman" w:cs="Times New Roman"/>
          <w:sz w:val="24"/>
          <w:szCs w:val="24"/>
          <w:u w:val="single"/>
          <w:lang w:eastAsia="ru-RU"/>
        </w:rPr>
      </w:pPr>
    </w:p>
    <w:p w:rsidR="00F540A5" w:rsidRPr="00F540A5" w:rsidRDefault="00F540A5" w:rsidP="00F540A5">
      <w:pPr>
        <w:widowControl w:val="0"/>
        <w:autoSpaceDE w:val="0"/>
        <w:autoSpaceDN w:val="0"/>
        <w:spacing w:after="0" w:line="240" w:lineRule="auto"/>
        <w:jc w:val="center"/>
        <w:outlineLvl w:val="2"/>
        <w:rPr>
          <w:rFonts w:ascii="Times New Roman" w:eastAsia="Times New Roman" w:hAnsi="Times New Roman" w:cs="Times New Roman"/>
          <w:sz w:val="24"/>
          <w:szCs w:val="24"/>
          <w:u w:val="single"/>
          <w:lang w:eastAsia="ru-RU"/>
        </w:rPr>
      </w:pPr>
    </w:p>
    <w:p w:rsidR="00F540A5" w:rsidRPr="00F540A5" w:rsidRDefault="00F540A5" w:rsidP="00F540A5">
      <w:pPr>
        <w:widowControl w:val="0"/>
        <w:autoSpaceDE w:val="0"/>
        <w:autoSpaceDN w:val="0"/>
        <w:spacing w:after="0" w:line="240" w:lineRule="auto"/>
        <w:jc w:val="center"/>
        <w:outlineLvl w:val="2"/>
        <w:rPr>
          <w:rFonts w:ascii="Times New Roman" w:eastAsia="Times New Roman" w:hAnsi="Times New Roman" w:cs="Times New Roman"/>
          <w:sz w:val="24"/>
          <w:szCs w:val="24"/>
          <w:u w:val="single"/>
          <w:lang w:eastAsia="ru-RU"/>
        </w:rPr>
      </w:pPr>
      <w:bookmarkStart w:id="97" w:name="_Toc529279249"/>
      <w:bookmarkStart w:id="98" w:name="_Toc533512647"/>
      <w:r w:rsidRPr="00F540A5">
        <w:rPr>
          <w:rFonts w:ascii="Times New Roman" w:eastAsia="Times New Roman" w:hAnsi="Times New Roman" w:cs="Times New Roman"/>
          <w:sz w:val="24"/>
          <w:szCs w:val="24"/>
          <w:u w:val="single"/>
          <w:lang w:eastAsia="ru-RU"/>
        </w:rPr>
        <w:t>Жилищное строительство</w:t>
      </w:r>
      <w:bookmarkEnd w:id="97"/>
      <w:bookmarkEnd w:id="98"/>
    </w:p>
    <w:p w:rsidR="00F540A5" w:rsidRPr="00F540A5" w:rsidRDefault="00F540A5" w:rsidP="00F540A5">
      <w:pPr>
        <w:widowControl w:val="0"/>
        <w:autoSpaceDE w:val="0"/>
        <w:autoSpaceDN w:val="0"/>
        <w:spacing w:after="0" w:line="240" w:lineRule="auto"/>
        <w:ind w:firstLine="567"/>
        <w:outlineLvl w:val="2"/>
        <w:rPr>
          <w:rFonts w:ascii="Times New Roman" w:eastAsia="Times New Roman" w:hAnsi="Times New Roman" w:cs="Times New Roman"/>
          <w:sz w:val="24"/>
          <w:szCs w:val="24"/>
          <w:lang w:eastAsia="ru-RU"/>
        </w:rPr>
      </w:pPr>
      <w:r w:rsidRPr="00F540A5">
        <w:rPr>
          <w:rFonts w:ascii="Times New Roman" w:eastAsia="Times New Roman" w:hAnsi="Times New Roman" w:cs="Times New Roman"/>
          <w:sz w:val="24"/>
          <w:szCs w:val="24"/>
          <w:lang w:eastAsia="ru-RU"/>
        </w:rPr>
        <w:lastRenderedPageBreak/>
        <w:t>Проект № 1</w:t>
      </w:r>
    </w:p>
    <w:p w:rsidR="00F540A5" w:rsidRPr="00F540A5" w:rsidRDefault="00F540A5" w:rsidP="00F540A5">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9"/>
        <w:gridCol w:w="2618"/>
        <w:gridCol w:w="341"/>
        <w:gridCol w:w="5539"/>
      </w:tblGrid>
      <w:tr w:rsidR="00F540A5" w:rsidRPr="00F540A5" w:rsidTr="00F540A5">
        <w:trPr>
          <w:trHeight w:val="491"/>
        </w:trPr>
        <w:tc>
          <w:tcPr>
            <w:tcW w:w="569" w:type="dxa"/>
          </w:tcPr>
          <w:p w:rsidR="00F540A5" w:rsidRPr="00F540A5" w:rsidRDefault="00F540A5" w:rsidP="00F540A5">
            <w:pPr>
              <w:spacing w:after="0" w:line="240" w:lineRule="auto"/>
              <w:rPr>
                <w:rFonts w:ascii="Times New Roman" w:hAnsi="Times New Roman" w:cs="Times New Roman"/>
                <w:sz w:val="24"/>
                <w:szCs w:val="24"/>
              </w:rPr>
            </w:pPr>
            <w:r w:rsidRPr="00F540A5">
              <w:rPr>
                <w:rFonts w:ascii="Times New Roman" w:hAnsi="Times New Roman" w:cs="Times New Roman"/>
                <w:sz w:val="24"/>
                <w:szCs w:val="24"/>
              </w:rPr>
              <w:t>1.</w:t>
            </w:r>
          </w:p>
        </w:tc>
        <w:tc>
          <w:tcPr>
            <w:tcW w:w="261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Наименование проекта</w:t>
            </w:r>
          </w:p>
        </w:tc>
        <w:tc>
          <w:tcPr>
            <w:tcW w:w="341"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vAlign w:val="center"/>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 xml:space="preserve">Комплексная застройка жилого района в </w:t>
            </w:r>
            <w:proofErr w:type="spellStart"/>
            <w:r w:rsidRPr="00F540A5">
              <w:rPr>
                <w:rFonts w:ascii="Times New Roman" w:eastAsia="Times New Roman" w:hAnsi="Times New Roman" w:cs="Times New Roman"/>
                <w:sz w:val="24"/>
                <w:szCs w:val="24"/>
              </w:rPr>
              <w:t>д</w:t>
            </w:r>
            <w:proofErr w:type="gramStart"/>
            <w:r w:rsidRPr="00F540A5">
              <w:rPr>
                <w:rFonts w:ascii="Times New Roman" w:eastAsia="Times New Roman" w:hAnsi="Times New Roman" w:cs="Times New Roman"/>
                <w:sz w:val="24"/>
                <w:szCs w:val="24"/>
              </w:rPr>
              <w:t>.Ш</w:t>
            </w:r>
            <w:proofErr w:type="gramEnd"/>
            <w:r w:rsidRPr="00F540A5">
              <w:rPr>
                <w:rFonts w:ascii="Times New Roman" w:eastAsia="Times New Roman" w:hAnsi="Times New Roman" w:cs="Times New Roman"/>
                <w:sz w:val="24"/>
                <w:szCs w:val="24"/>
              </w:rPr>
              <w:t>умерля</w:t>
            </w:r>
            <w:proofErr w:type="spellEnd"/>
          </w:p>
        </w:tc>
      </w:tr>
      <w:tr w:rsidR="00F540A5" w:rsidRPr="00F540A5" w:rsidTr="00F540A5">
        <w:trPr>
          <w:trHeight w:val="919"/>
        </w:trPr>
        <w:tc>
          <w:tcPr>
            <w:tcW w:w="569" w:type="dxa"/>
          </w:tcPr>
          <w:p w:rsidR="00F540A5" w:rsidRPr="00F540A5" w:rsidRDefault="00F540A5" w:rsidP="00F540A5">
            <w:pPr>
              <w:spacing w:after="0" w:line="240" w:lineRule="auto"/>
              <w:rPr>
                <w:rFonts w:ascii="Times New Roman" w:hAnsi="Times New Roman" w:cs="Times New Roman"/>
                <w:sz w:val="24"/>
                <w:szCs w:val="24"/>
              </w:rPr>
            </w:pPr>
            <w:r w:rsidRPr="00F540A5">
              <w:rPr>
                <w:rFonts w:ascii="Times New Roman" w:hAnsi="Times New Roman" w:cs="Times New Roman"/>
                <w:sz w:val="24"/>
                <w:szCs w:val="24"/>
              </w:rPr>
              <w:t>2.</w:t>
            </w:r>
          </w:p>
        </w:tc>
        <w:tc>
          <w:tcPr>
            <w:tcW w:w="261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Краткое описание проекта</w:t>
            </w:r>
          </w:p>
        </w:tc>
        <w:tc>
          <w:tcPr>
            <w:tcW w:w="341"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vAlign w:val="center"/>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 xml:space="preserve">Обеспечение инженерной инфраструктурой многодетных семей (количество выделенных участков (в том числе городом Шумерля) – 58)  </w:t>
            </w:r>
          </w:p>
        </w:tc>
      </w:tr>
      <w:tr w:rsidR="00F540A5" w:rsidRPr="00F540A5" w:rsidTr="00F540A5">
        <w:trPr>
          <w:trHeight w:val="1490"/>
        </w:trPr>
        <w:tc>
          <w:tcPr>
            <w:tcW w:w="569" w:type="dxa"/>
          </w:tcPr>
          <w:p w:rsidR="00F540A5" w:rsidRPr="00F540A5" w:rsidRDefault="00F540A5" w:rsidP="00F540A5">
            <w:pPr>
              <w:spacing w:after="0" w:line="240" w:lineRule="auto"/>
              <w:rPr>
                <w:rFonts w:ascii="Times New Roman" w:hAnsi="Times New Roman" w:cs="Times New Roman"/>
                <w:sz w:val="24"/>
                <w:szCs w:val="24"/>
              </w:rPr>
            </w:pPr>
            <w:r w:rsidRPr="00F540A5">
              <w:rPr>
                <w:rFonts w:ascii="Times New Roman" w:hAnsi="Times New Roman" w:cs="Times New Roman"/>
                <w:sz w:val="24"/>
                <w:szCs w:val="24"/>
              </w:rPr>
              <w:t>3.</w:t>
            </w:r>
          </w:p>
        </w:tc>
        <w:tc>
          <w:tcPr>
            <w:tcW w:w="261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Основные показатели проекта (общая стоимость проекта, срок реализации проекта)</w:t>
            </w:r>
          </w:p>
        </w:tc>
        <w:tc>
          <w:tcPr>
            <w:tcW w:w="341"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срок реализации проекта - 2024 - 2030 годы</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 xml:space="preserve">общая стоимость проекта по оценке  - 67 200 </w:t>
            </w:r>
            <w:proofErr w:type="spellStart"/>
            <w:r w:rsidRPr="00F540A5">
              <w:rPr>
                <w:rFonts w:ascii="Times New Roman" w:eastAsia="Times New Roman" w:hAnsi="Times New Roman" w:cs="Times New Roman"/>
                <w:sz w:val="24"/>
                <w:szCs w:val="24"/>
              </w:rPr>
              <w:t>тыс</w:t>
            </w:r>
            <w:proofErr w:type="gramStart"/>
            <w:r w:rsidRPr="00F540A5">
              <w:rPr>
                <w:rFonts w:ascii="Times New Roman" w:eastAsia="Times New Roman" w:hAnsi="Times New Roman" w:cs="Times New Roman"/>
                <w:sz w:val="24"/>
                <w:szCs w:val="24"/>
              </w:rPr>
              <w:t>.р</w:t>
            </w:r>
            <w:proofErr w:type="gramEnd"/>
            <w:r w:rsidRPr="00F540A5">
              <w:rPr>
                <w:rFonts w:ascii="Times New Roman" w:eastAsia="Times New Roman" w:hAnsi="Times New Roman" w:cs="Times New Roman"/>
                <w:sz w:val="24"/>
                <w:szCs w:val="24"/>
              </w:rPr>
              <w:t>ублей</w:t>
            </w:r>
            <w:proofErr w:type="spellEnd"/>
          </w:p>
        </w:tc>
      </w:tr>
      <w:tr w:rsidR="00F540A5" w:rsidRPr="00F540A5" w:rsidTr="00F540A5">
        <w:trPr>
          <w:trHeight w:val="947"/>
        </w:trPr>
        <w:tc>
          <w:tcPr>
            <w:tcW w:w="569" w:type="dxa"/>
          </w:tcPr>
          <w:p w:rsidR="00F540A5" w:rsidRPr="00F540A5" w:rsidRDefault="00F540A5" w:rsidP="00F540A5">
            <w:pPr>
              <w:spacing w:after="0" w:line="240" w:lineRule="auto"/>
              <w:rPr>
                <w:rFonts w:ascii="Times New Roman" w:hAnsi="Times New Roman" w:cs="Times New Roman"/>
                <w:sz w:val="24"/>
                <w:szCs w:val="24"/>
              </w:rPr>
            </w:pPr>
            <w:r w:rsidRPr="00F540A5">
              <w:rPr>
                <w:rFonts w:ascii="Times New Roman" w:hAnsi="Times New Roman" w:cs="Times New Roman"/>
                <w:sz w:val="24"/>
                <w:szCs w:val="24"/>
              </w:rPr>
              <w:t>4.</w:t>
            </w:r>
          </w:p>
        </w:tc>
        <w:tc>
          <w:tcPr>
            <w:tcW w:w="2618"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Формы участия инвестора в проекте</w:t>
            </w:r>
          </w:p>
          <w:p w:rsidR="00F540A5" w:rsidRPr="00F540A5" w:rsidRDefault="00F540A5" w:rsidP="00F540A5">
            <w:pPr>
              <w:spacing w:after="0" w:line="240" w:lineRule="auto"/>
              <w:rPr>
                <w:rFonts w:ascii="Times New Roman" w:hAnsi="Times New Roman" w:cs="Times New Roman"/>
                <w:sz w:val="24"/>
                <w:szCs w:val="24"/>
              </w:rPr>
            </w:pPr>
          </w:p>
        </w:tc>
        <w:tc>
          <w:tcPr>
            <w:tcW w:w="341" w:type="dxa"/>
            <w:hideMark/>
          </w:tcPr>
          <w:p w:rsidR="00F540A5" w:rsidRPr="00F540A5" w:rsidRDefault="00F540A5" w:rsidP="00F540A5">
            <w:pPr>
              <w:widowControl w:val="0"/>
              <w:autoSpaceDE w:val="0"/>
              <w:autoSpaceDN w:val="0"/>
              <w:spacing w:after="0"/>
              <w:jc w:val="center"/>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w:t>
            </w:r>
          </w:p>
        </w:tc>
        <w:tc>
          <w:tcPr>
            <w:tcW w:w="5539" w:type="dxa"/>
            <w:hideMark/>
          </w:tcPr>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r w:rsidRPr="00F540A5">
              <w:rPr>
                <w:rFonts w:ascii="Times New Roman" w:eastAsia="Times New Roman" w:hAnsi="Times New Roman" w:cs="Times New Roman"/>
                <w:sz w:val="24"/>
                <w:szCs w:val="24"/>
              </w:rPr>
              <w:t xml:space="preserve">бюджетные, собственные, кредитные средства </w:t>
            </w: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rPr>
            </w:pPr>
          </w:p>
          <w:p w:rsidR="00F540A5" w:rsidRPr="00F540A5" w:rsidRDefault="00F540A5" w:rsidP="00F540A5">
            <w:pPr>
              <w:widowControl w:val="0"/>
              <w:autoSpaceDE w:val="0"/>
              <w:autoSpaceDN w:val="0"/>
              <w:spacing w:after="0"/>
              <w:jc w:val="both"/>
              <w:rPr>
                <w:rFonts w:ascii="Times New Roman" w:eastAsia="Times New Roman" w:hAnsi="Times New Roman" w:cs="Times New Roman"/>
                <w:sz w:val="24"/>
                <w:szCs w:val="24"/>
                <w:lang w:eastAsia="ru-RU"/>
              </w:rPr>
            </w:pPr>
          </w:p>
        </w:tc>
      </w:tr>
    </w:tbl>
    <w:p w:rsidR="006F552C" w:rsidRPr="009E3BB7"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u w:val="single"/>
          <w:lang w:eastAsia="ru-RU"/>
        </w:rPr>
      </w:pPr>
      <w:bookmarkStart w:id="99" w:name="_Toc113980121"/>
      <w:r w:rsidRPr="009E3BB7">
        <w:rPr>
          <w:rFonts w:ascii="Times New Roman" w:eastAsia="Times New Roman" w:hAnsi="Times New Roman" w:cs="Times New Roman"/>
          <w:sz w:val="24"/>
          <w:szCs w:val="24"/>
          <w:u w:val="single"/>
          <w:lang w:eastAsia="ru-RU"/>
        </w:rPr>
        <w:t>Культура</w:t>
      </w:r>
      <w:bookmarkEnd w:id="99"/>
    </w:p>
    <w:p w:rsidR="006F552C" w:rsidRPr="009E3BB7" w:rsidRDefault="006F552C" w:rsidP="00F2388B">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Проект </w:t>
      </w:r>
      <w:r w:rsidR="009E3BB7">
        <w:rPr>
          <w:rFonts w:ascii="Times New Roman" w:eastAsia="Times New Roman" w:hAnsi="Times New Roman" w:cs="Times New Roman"/>
          <w:sz w:val="24"/>
          <w:szCs w:val="24"/>
          <w:lang w:eastAsia="ru-RU"/>
        </w:rPr>
        <w:t>№</w:t>
      </w:r>
      <w:r w:rsidRPr="009E3BB7">
        <w:rPr>
          <w:rFonts w:ascii="Times New Roman" w:eastAsia="Times New Roman" w:hAnsi="Times New Roman" w:cs="Times New Roman"/>
          <w:sz w:val="24"/>
          <w:szCs w:val="24"/>
          <w:lang w:eastAsia="ru-RU"/>
        </w:rPr>
        <w:t xml:space="preserve"> </w:t>
      </w:r>
      <w:r w:rsidR="00F2388B" w:rsidRPr="009E3BB7">
        <w:rPr>
          <w:rFonts w:ascii="Times New Roman" w:eastAsia="Times New Roman" w:hAnsi="Times New Roman" w:cs="Times New Roman"/>
          <w:sz w:val="24"/>
          <w:szCs w:val="24"/>
          <w:lang w:eastAsia="ru-RU"/>
        </w:rPr>
        <w:t>1</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721"/>
        <w:gridCol w:w="346"/>
        <w:gridCol w:w="5499"/>
      </w:tblGrid>
      <w:tr w:rsidR="006F552C" w:rsidRPr="00C32D6C" w:rsidTr="009A5117">
        <w:tc>
          <w:tcPr>
            <w:tcW w:w="510" w:type="dxa"/>
            <w:tcBorders>
              <w:top w:val="nil"/>
              <w:left w:val="nil"/>
              <w:bottom w:val="nil"/>
              <w:right w:val="nil"/>
            </w:tcBorders>
          </w:tcPr>
          <w:p w:rsidR="006F552C" w:rsidRPr="00C32D6C" w:rsidRDefault="00F2388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1</w:t>
            </w:r>
            <w:r w:rsidR="006F552C" w:rsidRPr="00C32D6C">
              <w:rPr>
                <w:rFonts w:ascii="Times New Roman" w:eastAsia="Times New Roman" w:hAnsi="Times New Roman" w:cs="Times New Roman"/>
                <w:sz w:val="24"/>
                <w:szCs w:val="24"/>
                <w:lang w:eastAsia="ru-RU"/>
              </w:rPr>
              <w:t>.</w:t>
            </w:r>
          </w:p>
        </w:tc>
        <w:tc>
          <w:tcPr>
            <w:tcW w:w="2721"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Наименование проекта</w:t>
            </w:r>
          </w:p>
        </w:tc>
        <w:tc>
          <w:tcPr>
            <w:tcW w:w="346" w:type="dxa"/>
            <w:tcBorders>
              <w:top w:val="nil"/>
              <w:left w:val="nil"/>
              <w:bottom w:val="nil"/>
              <w:right w:val="nil"/>
            </w:tcBorders>
          </w:tcPr>
          <w:p w:rsidR="006F552C" w:rsidRPr="00C32D6C"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 xml:space="preserve">Капитальный  ремонт здания учреждения культурно-досугового типа в д. </w:t>
            </w:r>
            <w:proofErr w:type="spellStart"/>
            <w:r w:rsidRPr="00C32D6C">
              <w:rPr>
                <w:rFonts w:ascii="Times New Roman" w:eastAsia="Times New Roman" w:hAnsi="Times New Roman" w:cs="Times New Roman"/>
                <w:sz w:val="24"/>
                <w:szCs w:val="24"/>
                <w:lang w:eastAsia="ru-RU"/>
              </w:rPr>
              <w:t>Бреняши</w:t>
            </w:r>
            <w:proofErr w:type="spellEnd"/>
            <w:r w:rsidRPr="00C32D6C">
              <w:rPr>
                <w:rFonts w:ascii="Times New Roman" w:eastAsia="Times New Roman" w:hAnsi="Times New Roman" w:cs="Times New Roman"/>
                <w:sz w:val="24"/>
                <w:szCs w:val="24"/>
                <w:lang w:eastAsia="ru-RU"/>
              </w:rPr>
              <w:t xml:space="preserve">  </w:t>
            </w:r>
            <w:proofErr w:type="spellStart"/>
            <w:r w:rsidRPr="00C32D6C">
              <w:rPr>
                <w:rFonts w:ascii="Times New Roman" w:eastAsia="Times New Roman" w:hAnsi="Times New Roman" w:cs="Times New Roman"/>
                <w:sz w:val="24"/>
                <w:szCs w:val="24"/>
                <w:lang w:eastAsia="ru-RU"/>
              </w:rPr>
              <w:t>Шумерлинского</w:t>
            </w:r>
            <w:proofErr w:type="spellEnd"/>
            <w:r w:rsidRPr="00C32D6C">
              <w:rPr>
                <w:rFonts w:ascii="Times New Roman" w:eastAsia="Times New Roman" w:hAnsi="Times New Roman" w:cs="Times New Roman"/>
                <w:sz w:val="24"/>
                <w:szCs w:val="24"/>
                <w:lang w:eastAsia="ru-RU"/>
              </w:rPr>
              <w:t xml:space="preserve"> муниципального округа Чувашской Республики</w:t>
            </w:r>
          </w:p>
        </w:tc>
      </w:tr>
      <w:tr w:rsidR="006F552C" w:rsidRPr="00C32D6C" w:rsidTr="009A5117">
        <w:tc>
          <w:tcPr>
            <w:tcW w:w="510" w:type="dxa"/>
            <w:tcBorders>
              <w:top w:val="nil"/>
              <w:left w:val="nil"/>
              <w:bottom w:val="nil"/>
              <w:right w:val="nil"/>
            </w:tcBorders>
          </w:tcPr>
          <w:p w:rsidR="006F552C" w:rsidRPr="00C32D6C"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2.</w:t>
            </w:r>
          </w:p>
        </w:tc>
        <w:tc>
          <w:tcPr>
            <w:tcW w:w="2721"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Краткое описание проекта</w:t>
            </w:r>
          </w:p>
        </w:tc>
        <w:tc>
          <w:tcPr>
            <w:tcW w:w="346" w:type="dxa"/>
            <w:tcBorders>
              <w:top w:val="nil"/>
              <w:left w:val="nil"/>
              <w:bottom w:val="nil"/>
              <w:right w:val="nil"/>
            </w:tcBorders>
          </w:tcPr>
          <w:p w:rsidR="006F552C" w:rsidRPr="00C32D6C"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Капитальный ремонт здания учреждения культурн</w:t>
            </w:r>
            <w:proofErr w:type="gramStart"/>
            <w:r w:rsidRPr="00C32D6C">
              <w:rPr>
                <w:rFonts w:ascii="Times New Roman" w:eastAsia="Times New Roman" w:hAnsi="Times New Roman" w:cs="Times New Roman"/>
                <w:sz w:val="24"/>
                <w:szCs w:val="24"/>
                <w:lang w:eastAsia="ru-RU"/>
              </w:rPr>
              <w:t>о-</w:t>
            </w:r>
            <w:proofErr w:type="gramEnd"/>
            <w:r w:rsidRPr="00C32D6C">
              <w:rPr>
                <w:rFonts w:ascii="Times New Roman" w:eastAsia="Times New Roman" w:hAnsi="Times New Roman" w:cs="Times New Roman"/>
                <w:sz w:val="24"/>
                <w:szCs w:val="24"/>
                <w:lang w:eastAsia="ru-RU"/>
              </w:rPr>
              <w:t xml:space="preserve"> досугового типа 50-70 посадочных мест, включающих  кабинеты для кружковой работы, зрительный зал, фойе, санузлы.</w:t>
            </w:r>
          </w:p>
        </w:tc>
      </w:tr>
      <w:tr w:rsidR="006F552C" w:rsidRPr="00C32D6C" w:rsidTr="009A5117">
        <w:tc>
          <w:tcPr>
            <w:tcW w:w="510" w:type="dxa"/>
            <w:tcBorders>
              <w:top w:val="nil"/>
              <w:left w:val="nil"/>
              <w:bottom w:val="nil"/>
              <w:right w:val="nil"/>
            </w:tcBorders>
          </w:tcPr>
          <w:p w:rsidR="006F552C" w:rsidRPr="00C32D6C"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3.</w:t>
            </w:r>
          </w:p>
        </w:tc>
        <w:tc>
          <w:tcPr>
            <w:tcW w:w="2721"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Основные показатели проекта (общая стоимость проекта, срок реализации проекта)</w:t>
            </w:r>
          </w:p>
        </w:tc>
        <w:tc>
          <w:tcPr>
            <w:tcW w:w="346" w:type="dxa"/>
            <w:tcBorders>
              <w:top w:val="nil"/>
              <w:left w:val="nil"/>
              <w:bottom w:val="nil"/>
              <w:right w:val="nil"/>
            </w:tcBorders>
          </w:tcPr>
          <w:p w:rsidR="006F552C" w:rsidRPr="00C32D6C"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 xml:space="preserve">Общая стоимость проекта- 11,6 млн. </w:t>
            </w:r>
            <w:proofErr w:type="spellStart"/>
            <w:r w:rsidRPr="00C32D6C">
              <w:rPr>
                <w:rFonts w:ascii="Times New Roman" w:eastAsia="Times New Roman" w:hAnsi="Times New Roman" w:cs="Times New Roman"/>
                <w:sz w:val="24"/>
                <w:szCs w:val="24"/>
                <w:lang w:eastAsia="ru-RU"/>
              </w:rPr>
              <w:t>руб</w:t>
            </w:r>
            <w:proofErr w:type="spellEnd"/>
          </w:p>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 xml:space="preserve">2023- 9,7 </w:t>
            </w:r>
            <w:r w:rsidR="00455F62" w:rsidRPr="00C32D6C">
              <w:rPr>
                <w:rFonts w:ascii="Times New Roman" w:eastAsia="Times New Roman" w:hAnsi="Times New Roman" w:cs="Times New Roman"/>
                <w:sz w:val="24"/>
                <w:szCs w:val="24"/>
                <w:lang w:eastAsia="ru-RU"/>
              </w:rPr>
              <w:t>млн</w:t>
            </w:r>
            <w:r w:rsidRPr="00C32D6C">
              <w:rPr>
                <w:rFonts w:ascii="Times New Roman" w:eastAsia="Times New Roman" w:hAnsi="Times New Roman" w:cs="Times New Roman"/>
                <w:sz w:val="24"/>
                <w:szCs w:val="24"/>
                <w:lang w:eastAsia="ru-RU"/>
              </w:rPr>
              <w:t xml:space="preserve">. руб. </w:t>
            </w:r>
          </w:p>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 xml:space="preserve">2024- 1,7 </w:t>
            </w:r>
            <w:r w:rsidR="00455F62" w:rsidRPr="00C32D6C">
              <w:rPr>
                <w:rFonts w:ascii="Times New Roman" w:eastAsia="Times New Roman" w:hAnsi="Times New Roman" w:cs="Times New Roman"/>
                <w:sz w:val="24"/>
                <w:szCs w:val="24"/>
                <w:lang w:eastAsia="ru-RU"/>
              </w:rPr>
              <w:t>млн</w:t>
            </w:r>
            <w:r w:rsidRPr="00C32D6C">
              <w:rPr>
                <w:rFonts w:ascii="Times New Roman" w:eastAsia="Times New Roman" w:hAnsi="Times New Roman" w:cs="Times New Roman"/>
                <w:sz w:val="24"/>
                <w:szCs w:val="24"/>
                <w:lang w:eastAsia="ru-RU"/>
              </w:rPr>
              <w:t>. руб.</w:t>
            </w:r>
          </w:p>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 xml:space="preserve"> Срок реализации проекта – 2023-2024гг.</w:t>
            </w:r>
          </w:p>
        </w:tc>
      </w:tr>
      <w:tr w:rsidR="006F552C" w:rsidRPr="00C32D6C" w:rsidTr="009A5117">
        <w:tc>
          <w:tcPr>
            <w:tcW w:w="510" w:type="dxa"/>
            <w:tcBorders>
              <w:top w:val="nil"/>
              <w:left w:val="nil"/>
              <w:bottom w:val="nil"/>
              <w:right w:val="nil"/>
            </w:tcBorders>
          </w:tcPr>
          <w:p w:rsidR="006F552C" w:rsidRPr="00C32D6C"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4.</w:t>
            </w:r>
          </w:p>
        </w:tc>
        <w:tc>
          <w:tcPr>
            <w:tcW w:w="2721"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Формы участия инвестора в проекте</w:t>
            </w:r>
          </w:p>
        </w:tc>
        <w:tc>
          <w:tcPr>
            <w:tcW w:w="346" w:type="dxa"/>
            <w:tcBorders>
              <w:top w:val="nil"/>
              <w:left w:val="nil"/>
              <w:bottom w:val="nil"/>
              <w:right w:val="nil"/>
            </w:tcBorders>
          </w:tcPr>
          <w:p w:rsidR="006F552C" w:rsidRPr="00C32D6C"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w:t>
            </w:r>
          </w:p>
        </w:tc>
        <w:tc>
          <w:tcPr>
            <w:tcW w:w="5499" w:type="dxa"/>
            <w:tcBorders>
              <w:top w:val="nil"/>
              <w:left w:val="nil"/>
              <w:bottom w:val="nil"/>
              <w:right w:val="nil"/>
            </w:tcBorders>
          </w:tcPr>
          <w:p w:rsidR="006F552C" w:rsidRPr="00C32D6C"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2D6C">
              <w:rPr>
                <w:rFonts w:ascii="Times New Roman" w:eastAsia="Times New Roman" w:hAnsi="Times New Roman" w:cs="Times New Roman"/>
                <w:sz w:val="24"/>
                <w:szCs w:val="24"/>
                <w:lang w:eastAsia="ru-RU"/>
              </w:rPr>
              <w:t>Бюджетные средства</w:t>
            </w:r>
          </w:p>
        </w:tc>
      </w:tr>
    </w:tbl>
    <w:p w:rsidR="006F552C" w:rsidRPr="009E3BB7" w:rsidRDefault="006F552C" w:rsidP="006F552C">
      <w:pPr>
        <w:spacing w:after="0" w:line="240" w:lineRule="auto"/>
        <w:rPr>
          <w:rFonts w:ascii="Times New Roman" w:hAnsi="Times New Roman" w:cs="Times New Roman"/>
          <w:sz w:val="24"/>
          <w:szCs w:val="24"/>
        </w:rPr>
      </w:pP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Проект </w:t>
      </w:r>
      <w:r w:rsidR="009E3BB7">
        <w:rPr>
          <w:rFonts w:ascii="Times New Roman" w:hAnsi="Times New Roman" w:cs="Times New Roman"/>
          <w:sz w:val="24"/>
          <w:szCs w:val="24"/>
        </w:rPr>
        <w:t>№</w:t>
      </w:r>
      <w:r w:rsidRPr="009E3BB7">
        <w:rPr>
          <w:rFonts w:ascii="Times New Roman" w:hAnsi="Times New Roman" w:cs="Times New Roman"/>
          <w:sz w:val="24"/>
          <w:szCs w:val="24"/>
        </w:rPr>
        <w:t xml:space="preserve"> </w:t>
      </w:r>
      <w:r w:rsidR="00F2388B" w:rsidRPr="009E3BB7">
        <w:rPr>
          <w:rFonts w:ascii="Times New Roman" w:hAnsi="Times New Roman" w:cs="Times New Roman"/>
          <w:sz w:val="24"/>
          <w:szCs w:val="24"/>
        </w:rPr>
        <w:t>2</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721"/>
        <w:gridCol w:w="346"/>
        <w:gridCol w:w="5499"/>
      </w:tblGrid>
      <w:tr w:rsidR="006F552C" w:rsidRPr="009E3BB7" w:rsidTr="009A5117">
        <w:tc>
          <w:tcPr>
            <w:tcW w:w="51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1.</w:t>
            </w:r>
          </w:p>
        </w:tc>
        <w:tc>
          <w:tcPr>
            <w:tcW w:w="2721"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Наименование проекта</w:t>
            </w:r>
          </w:p>
        </w:tc>
        <w:tc>
          <w:tcPr>
            <w:tcW w:w="346"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Капитальный  ремонт  кровли  здания учреждения культурн</w:t>
            </w:r>
            <w:proofErr w:type="gramStart"/>
            <w:r w:rsidRPr="009E3BB7">
              <w:rPr>
                <w:rFonts w:ascii="Times New Roman" w:hAnsi="Times New Roman" w:cs="Times New Roman"/>
                <w:sz w:val="24"/>
                <w:szCs w:val="24"/>
              </w:rPr>
              <w:t>о-</w:t>
            </w:r>
            <w:proofErr w:type="gramEnd"/>
            <w:r w:rsidRPr="009E3BB7">
              <w:rPr>
                <w:rFonts w:ascii="Times New Roman" w:hAnsi="Times New Roman" w:cs="Times New Roman"/>
                <w:sz w:val="24"/>
                <w:szCs w:val="24"/>
              </w:rPr>
              <w:t xml:space="preserve"> досугового типа в д. Егоркино Шумерлинского муниципального округа </w:t>
            </w:r>
            <w:r w:rsidRPr="009E3BB7">
              <w:rPr>
                <w:rFonts w:ascii="Times New Roman" w:eastAsia="Times New Roman" w:hAnsi="Times New Roman" w:cs="Times New Roman"/>
                <w:sz w:val="24"/>
                <w:szCs w:val="24"/>
                <w:lang w:eastAsia="ru-RU"/>
              </w:rPr>
              <w:t>Чувашской Республики</w:t>
            </w:r>
          </w:p>
        </w:tc>
      </w:tr>
      <w:tr w:rsidR="006F552C" w:rsidRPr="009E3BB7" w:rsidTr="009A5117">
        <w:tc>
          <w:tcPr>
            <w:tcW w:w="51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2.</w:t>
            </w:r>
          </w:p>
        </w:tc>
        <w:tc>
          <w:tcPr>
            <w:tcW w:w="2721"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Краткое описание проекта</w:t>
            </w:r>
          </w:p>
        </w:tc>
        <w:tc>
          <w:tcPr>
            <w:tcW w:w="346"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Капитальный ремонт  кровли здания учреждения культурн</w:t>
            </w:r>
            <w:proofErr w:type="gramStart"/>
            <w:r w:rsidRPr="009E3BB7">
              <w:rPr>
                <w:rFonts w:ascii="Times New Roman" w:hAnsi="Times New Roman" w:cs="Times New Roman"/>
                <w:sz w:val="24"/>
                <w:szCs w:val="24"/>
              </w:rPr>
              <w:t>о-</w:t>
            </w:r>
            <w:proofErr w:type="gramEnd"/>
            <w:r w:rsidRPr="009E3BB7">
              <w:rPr>
                <w:rFonts w:ascii="Times New Roman" w:hAnsi="Times New Roman" w:cs="Times New Roman"/>
                <w:sz w:val="24"/>
                <w:szCs w:val="24"/>
              </w:rPr>
              <w:t xml:space="preserve"> досугового типа , включающих  кабинеты для кружковой работы, зрительный зал на 300 мест, фойе.</w:t>
            </w:r>
          </w:p>
        </w:tc>
      </w:tr>
      <w:tr w:rsidR="006F552C" w:rsidRPr="009E3BB7" w:rsidTr="009A5117">
        <w:tc>
          <w:tcPr>
            <w:tcW w:w="51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3.</w:t>
            </w:r>
          </w:p>
        </w:tc>
        <w:tc>
          <w:tcPr>
            <w:tcW w:w="2721"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Основные показатели проекта (общая </w:t>
            </w:r>
            <w:r w:rsidRPr="009E3BB7">
              <w:rPr>
                <w:rFonts w:ascii="Times New Roman" w:hAnsi="Times New Roman" w:cs="Times New Roman"/>
                <w:sz w:val="24"/>
                <w:szCs w:val="24"/>
              </w:rPr>
              <w:lastRenderedPageBreak/>
              <w:t>стоимость проекта, срок реализации проекта)</w:t>
            </w:r>
          </w:p>
        </w:tc>
        <w:tc>
          <w:tcPr>
            <w:tcW w:w="346"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lastRenderedPageBreak/>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Общая стоимость проекта- 7,5 млн. </w:t>
            </w:r>
            <w:proofErr w:type="spellStart"/>
            <w:r w:rsidRPr="009E3BB7">
              <w:rPr>
                <w:rFonts w:ascii="Times New Roman" w:hAnsi="Times New Roman" w:cs="Times New Roman"/>
                <w:sz w:val="24"/>
                <w:szCs w:val="24"/>
              </w:rPr>
              <w:t>руб</w:t>
            </w:r>
            <w:proofErr w:type="spellEnd"/>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2023 - 7,5 </w:t>
            </w:r>
            <w:r w:rsidR="00455F62">
              <w:rPr>
                <w:rFonts w:ascii="Times New Roman" w:hAnsi="Times New Roman" w:cs="Times New Roman"/>
                <w:sz w:val="24"/>
                <w:szCs w:val="24"/>
              </w:rPr>
              <w:t>млн.</w:t>
            </w:r>
            <w:r w:rsidRPr="009E3BB7">
              <w:rPr>
                <w:rFonts w:ascii="Times New Roman" w:hAnsi="Times New Roman" w:cs="Times New Roman"/>
                <w:sz w:val="24"/>
                <w:szCs w:val="24"/>
              </w:rPr>
              <w:t xml:space="preserve"> руб. </w:t>
            </w:r>
          </w:p>
          <w:p w:rsidR="006F552C" w:rsidRPr="009E3BB7" w:rsidRDefault="006F552C" w:rsidP="006F552C">
            <w:pPr>
              <w:spacing w:after="0" w:line="240" w:lineRule="auto"/>
              <w:rPr>
                <w:rFonts w:ascii="Times New Roman" w:hAnsi="Times New Roman" w:cs="Times New Roman"/>
                <w:sz w:val="24"/>
                <w:szCs w:val="24"/>
              </w:rPr>
            </w:pP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Срок реализации проекта – 2023 гг.</w:t>
            </w:r>
          </w:p>
        </w:tc>
      </w:tr>
      <w:tr w:rsidR="006F552C" w:rsidRPr="009E3BB7" w:rsidTr="009A5117">
        <w:tc>
          <w:tcPr>
            <w:tcW w:w="51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lastRenderedPageBreak/>
              <w:t>4.</w:t>
            </w:r>
          </w:p>
        </w:tc>
        <w:tc>
          <w:tcPr>
            <w:tcW w:w="2721"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Формы участия инвестора в проекте</w:t>
            </w:r>
          </w:p>
        </w:tc>
        <w:tc>
          <w:tcPr>
            <w:tcW w:w="346"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Бюджетные средства</w:t>
            </w:r>
          </w:p>
        </w:tc>
      </w:tr>
    </w:tbl>
    <w:p w:rsidR="006F552C" w:rsidRPr="009E3BB7" w:rsidRDefault="006F552C" w:rsidP="006F552C">
      <w:pPr>
        <w:spacing w:after="0" w:line="240" w:lineRule="auto"/>
        <w:rPr>
          <w:rFonts w:ascii="Times New Roman" w:hAnsi="Times New Roman" w:cs="Times New Roman"/>
          <w:sz w:val="24"/>
          <w:szCs w:val="24"/>
        </w:rPr>
      </w:pP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Проект </w:t>
      </w:r>
      <w:r w:rsidR="009E3BB7">
        <w:rPr>
          <w:rFonts w:ascii="Times New Roman" w:hAnsi="Times New Roman" w:cs="Times New Roman"/>
          <w:sz w:val="24"/>
          <w:szCs w:val="24"/>
        </w:rPr>
        <w:t>№</w:t>
      </w:r>
      <w:r w:rsidRPr="009E3BB7">
        <w:rPr>
          <w:rFonts w:ascii="Times New Roman" w:hAnsi="Times New Roman" w:cs="Times New Roman"/>
          <w:sz w:val="24"/>
          <w:szCs w:val="24"/>
        </w:rPr>
        <w:t xml:space="preserve"> </w:t>
      </w:r>
      <w:r w:rsidR="00F2388B" w:rsidRPr="009E3BB7">
        <w:rPr>
          <w:rFonts w:ascii="Times New Roman" w:hAnsi="Times New Roman" w:cs="Times New Roman"/>
          <w:sz w:val="24"/>
          <w:szCs w:val="24"/>
        </w:rPr>
        <w:t>3</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721"/>
        <w:gridCol w:w="346"/>
        <w:gridCol w:w="5499"/>
      </w:tblGrid>
      <w:tr w:rsidR="006F552C" w:rsidRPr="00C32D6C" w:rsidTr="009A5117">
        <w:tc>
          <w:tcPr>
            <w:tcW w:w="510"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1.</w:t>
            </w:r>
          </w:p>
        </w:tc>
        <w:tc>
          <w:tcPr>
            <w:tcW w:w="2721"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Наименование проекта</w:t>
            </w:r>
          </w:p>
        </w:tc>
        <w:tc>
          <w:tcPr>
            <w:tcW w:w="346"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w:t>
            </w:r>
          </w:p>
        </w:tc>
        <w:tc>
          <w:tcPr>
            <w:tcW w:w="5499"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Капитальный  ремонт  кровли  здания учреждения культурн</w:t>
            </w:r>
            <w:proofErr w:type="gramStart"/>
            <w:r w:rsidRPr="00C32D6C">
              <w:rPr>
                <w:rFonts w:ascii="Times New Roman" w:hAnsi="Times New Roman" w:cs="Times New Roman"/>
                <w:sz w:val="24"/>
                <w:szCs w:val="24"/>
              </w:rPr>
              <w:t>о-</w:t>
            </w:r>
            <w:proofErr w:type="gramEnd"/>
            <w:r w:rsidRPr="00C32D6C">
              <w:rPr>
                <w:rFonts w:ascii="Times New Roman" w:hAnsi="Times New Roman" w:cs="Times New Roman"/>
                <w:sz w:val="24"/>
                <w:szCs w:val="24"/>
              </w:rPr>
              <w:t xml:space="preserve"> досугового типа в п. Саланчик  Шумерлинского муниципального округа Чувашской Республики</w:t>
            </w:r>
          </w:p>
        </w:tc>
      </w:tr>
      <w:tr w:rsidR="006F552C" w:rsidRPr="00C32D6C" w:rsidTr="009A5117">
        <w:tc>
          <w:tcPr>
            <w:tcW w:w="510"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2.</w:t>
            </w:r>
          </w:p>
        </w:tc>
        <w:tc>
          <w:tcPr>
            <w:tcW w:w="2721"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Краткое описание проекта</w:t>
            </w:r>
          </w:p>
        </w:tc>
        <w:tc>
          <w:tcPr>
            <w:tcW w:w="346"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w:t>
            </w:r>
          </w:p>
        </w:tc>
        <w:tc>
          <w:tcPr>
            <w:tcW w:w="5499"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Капитальный ремонт  кровли здания учреждения культурно - досугового типа</w:t>
            </w:r>
            <w:proofErr w:type="gramStart"/>
            <w:r w:rsidRPr="00C32D6C">
              <w:rPr>
                <w:rFonts w:ascii="Times New Roman" w:hAnsi="Times New Roman" w:cs="Times New Roman"/>
                <w:sz w:val="24"/>
                <w:szCs w:val="24"/>
              </w:rPr>
              <w:t xml:space="preserve"> ,</w:t>
            </w:r>
            <w:proofErr w:type="gramEnd"/>
            <w:r w:rsidRPr="00C32D6C">
              <w:rPr>
                <w:rFonts w:ascii="Times New Roman" w:hAnsi="Times New Roman" w:cs="Times New Roman"/>
                <w:sz w:val="24"/>
                <w:szCs w:val="24"/>
              </w:rPr>
              <w:t xml:space="preserve"> включающих  кабинеты для кружковой работы, зрительный зал на 70 мест, фойе.</w:t>
            </w:r>
          </w:p>
        </w:tc>
      </w:tr>
      <w:tr w:rsidR="006F552C" w:rsidRPr="00C32D6C" w:rsidTr="009A5117">
        <w:tc>
          <w:tcPr>
            <w:tcW w:w="510"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3.</w:t>
            </w:r>
          </w:p>
        </w:tc>
        <w:tc>
          <w:tcPr>
            <w:tcW w:w="2721"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Основные показатели проекта (общая стоимость проекта, срок реализации проекта)</w:t>
            </w:r>
          </w:p>
        </w:tc>
        <w:tc>
          <w:tcPr>
            <w:tcW w:w="346"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w:t>
            </w:r>
          </w:p>
        </w:tc>
        <w:tc>
          <w:tcPr>
            <w:tcW w:w="5499"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Общая стоимость проекта- 7,5 млн. руб.</w:t>
            </w:r>
          </w:p>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 xml:space="preserve">2024 - 7,5 </w:t>
            </w:r>
            <w:r w:rsidR="00455F62" w:rsidRPr="00C32D6C">
              <w:rPr>
                <w:rFonts w:ascii="Times New Roman" w:hAnsi="Times New Roman" w:cs="Times New Roman"/>
                <w:sz w:val="24"/>
                <w:szCs w:val="24"/>
              </w:rPr>
              <w:t>млн</w:t>
            </w:r>
            <w:r w:rsidRPr="00C32D6C">
              <w:rPr>
                <w:rFonts w:ascii="Times New Roman" w:hAnsi="Times New Roman" w:cs="Times New Roman"/>
                <w:sz w:val="24"/>
                <w:szCs w:val="24"/>
              </w:rPr>
              <w:t xml:space="preserve">. руб. </w:t>
            </w:r>
          </w:p>
          <w:p w:rsidR="006F552C" w:rsidRPr="00C32D6C" w:rsidRDefault="006F552C" w:rsidP="006F552C">
            <w:pPr>
              <w:spacing w:after="0" w:line="240" w:lineRule="auto"/>
              <w:rPr>
                <w:rFonts w:ascii="Times New Roman" w:hAnsi="Times New Roman" w:cs="Times New Roman"/>
                <w:sz w:val="24"/>
                <w:szCs w:val="24"/>
              </w:rPr>
            </w:pPr>
          </w:p>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Срок реализации проекта – 2024 гг.</w:t>
            </w:r>
          </w:p>
        </w:tc>
      </w:tr>
      <w:tr w:rsidR="006F552C" w:rsidRPr="00C32D6C" w:rsidTr="009A5117">
        <w:tc>
          <w:tcPr>
            <w:tcW w:w="510"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4.</w:t>
            </w:r>
          </w:p>
        </w:tc>
        <w:tc>
          <w:tcPr>
            <w:tcW w:w="2721"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Формы участия инвестора в проекте</w:t>
            </w:r>
          </w:p>
        </w:tc>
        <w:tc>
          <w:tcPr>
            <w:tcW w:w="346"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w:t>
            </w:r>
          </w:p>
        </w:tc>
        <w:tc>
          <w:tcPr>
            <w:tcW w:w="5499" w:type="dxa"/>
            <w:tcBorders>
              <w:top w:val="nil"/>
              <w:left w:val="nil"/>
              <w:bottom w:val="nil"/>
              <w:right w:val="nil"/>
            </w:tcBorders>
          </w:tcPr>
          <w:p w:rsidR="006F552C" w:rsidRPr="00C32D6C" w:rsidRDefault="006F552C" w:rsidP="006F552C">
            <w:pPr>
              <w:spacing w:after="0" w:line="240" w:lineRule="auto"/>
              <w:rPr>
                <w:rFonts w:ascii="Times New Roman" w:hAnsi="Times New Roman" w:cs="Times New Roman"/>
                <w:sz w:val="24"/>
                <w:szCs w:val="24"/>
              </w:rPr>
            </w:pPr>
            <w:r w:rsidRPr="00C32D6C">
              <w:rPr>
                <w:rFonts w:ascii="Times New Roman" w:hAnsi="Times New Roman" w:cs="Times New Roman"/>
                <w:sz w:val="24"/>
                <w:szCs w:val="24"/>
              </w:rPr>
              <w:t>Бюджетные средства</w:t>
            </w:r>
          </w:p>
        </w:tc>
      </w:tr>
    </w:tbl>
    <w:p w:rsidR="006F552C" w:rsidRPr="00C26717" w:rsidRDefault="006F552C" w:rsidP="006F552C">
      <w:pPr>
        <w:spacing w:after="0" w:line="240" w:lineRule="auto"/>
        <w:rPr>
          <w:rFonts w:ascii="Times New Roman" w:hAnsi="Times New Roman" w:cs="Times New Roman"/>
          <w:color w:val="FF0000"/>
          <w:sz w:val="24"/>
          <w:szCs w:val="24"/>
        </w:rPr>
      </w:pPr>
    </w:p>
    <w:p w:rsidR="006F552C" w:rsidRPr="00C26717" w:rsidRDefault="006F552C" w:rsidP="006F552C">
      <w:pPr>
        <w:spacing w:after="0" w:line="240" w:lineRule="auto"/>
        <w:rPr>
          <w:rFonts w:ascii="Times New Roman" w:hAnsi="Times New Roman" w:cs="Times New Roman"/>
          <w:color w:val="FF0000"/>
          <w:sz w:val="24"/>
          <w:szCs w:val="24"/>
        </w:rPr>
      </w:pP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Проект </w:t>
      </w:r>
      <w:r w:rsidR="009E3BB7" w:rsidRPr="009E3BB7">
        <w:rPr>
          <w:rFonts w:ascii="Times New Roman" w:hAnsi="Times New Roman" w:cs="Times New Roman"/>
          <w:sz w:val="24"/>
          <w:szCs w:val="24"/>
        </w:rPr>
        <w:t xml:space="preserve">№ </w:t>
      </w:r>
      <w:r w:rsidR="00D00381">
        <w:rPr>
          <w:rFonts w:ascii="Times New Roman" w:hAnsi="Times New Roman" w:cs="Times New Roman"/>
          <w:sz w:val="24"/>
          <w:szCs w:val="24"/>
        </w:rPr>
        <w:t>4</w:t>
      </w:r>
    </w:p>
    <w:p w:rsidR="006F552C" w:rsidRPr="009E3BB7" w:rsidRDefault="006F552C" w:rsidP="006F552C">
      <w:pPr>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6F552C" w:rsidRPr="009E3BB7" w:rsidTr="009A5117">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1.</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Наименование проекта</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Туристический комплекс с городским пляжем</w:t>
            </w:r>
          </w:p>
          <w:p w:rsidR="006F552C" w:rsidRPr="009E3BB7" w:rsidRDefault="006F552C" w:rsidP="006F552C">
            <w:pPr>
              <w:spacing w:after="0" w:line="240" w:lineRule="auto"/>
              <w:rPr>
                <w:rFonts w:ascii="Times New Roman" w:hAnsi="Times New Roman" w:cs="Times New Roman"/>
                <w:sz w:val="24"/>
                <w:szCs w:val="24"/>
              </w:rPr>
            </w:pPr>
          </w:p>
        </w:tc>
      </w:tr>
      <w:tr w:rsidR="006F552C" w:rsidRPr="009E3BB7" w:rsidTr="009A5117">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2.</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Краткое описание проекта</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Туристический комплекс с городским пляжем»</w:t>
            </w: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Инициатор: ООО «МТК </w:t>
            </w:r>
            <w:proofErr w:type="gramStart"/>
            <w:r w:rsidRPr="009E3BB7">
              <w:rPr>
                <w:rFonts w:ascii="Times New Roman" w:hAnsi="Times New Roman" w:cs="Times New Roman"/>
                <w:sz w:val="24"/>
                <w:szCs w:val="24"/>
              </w:rPr>
              <w:t>Рус</w:t>
            </w:r>
            <w:proofErr w:type="gramEnd"/>
            <w:r w:rsidRPr="009E3BB7">
              <w:rPr>
                <w:rFonts w:ascii="Times New Roman" w:hAnsi="Times New Roman" w:cs="Times New Roman"/>
                <w:sz w:val="24"/>
                <w:szCs w:val="24"/>
              </w:rPr>
              <w:t>»</w:t>
            </w:r>
          </w:p>
        </w:tc>
      </w:tr>
      <w:tr w:rsidR="006F552C" w:rsidRPr="009E3BB7" w:rsidTr="009A5117">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3.</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Основные показатели проекта (общая стоимость проекта, срок реализации проекта)</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Годы реализации - 2024-2029 годы.</w:t>
            </w: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Стоимость проекта – 116,5 млн. рублей.</w:t>
            </w: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Создание рабочих мест – 15 человек.</w:t>
            </w:r>
          </w:p>
          <w:p w:rsidR="006F552C" w:rsidRPr="009E3BB7" w:rsidRDefault="006F552C" w:rsidP="006F552C">
            <w:pPr>
              <w:spacing w:after="0" w:line="240" w:lineRule="auto"/>
              <w:rPr>
                <w:rFonts w:ascii="Times New Roman" w:hAnsi="Times New Roman" w:cs="Times New Roman"/>
                <w:sz w:val="24"/>
                <w:szCs w:val="24"/>
              </w:rPr>
            </w:pPr>
          </w:p>
        </w:tc>
      </w:tr>
      <w:tr w:rsidR="006F552C" w:rsidRPr="009E3BB7" w:rsidTr="009A5117">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4.</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Формы участия инвестора в проекте</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Собственные средства</w:t>
            </w:r>
          </w:p>
        </w:tc>
      </w:tr>
    </w:tbl>
    <w:p w:rsidR="006F552C" w:rsidRPr="00C26717" w:rsidRDefault="006F552C" w:rsidP="006F552C">
      <w:pPr>
        <w:spacing w:after="0" w:line="240" w:lineRule="auto"/>
        <w:rPr>
          <w:rFonts w:ascii="Times New Roman" w:hAnsi="Times New Roman" w:cs="Times New Roman"/>
          <w:color w:val="FF0000"/>
          <w:sz w:val="24"/>
          <w:szCs w:val="24"/>
        </w:rPr>
      </w:pP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Проект </w:t>
      </w:r>
      <w:r w:rsidR="009E3BB7" w:rsidRPr="009E3BB7">
        <w:rPr>
          <w:rFonts w:ascii="Times New Roman" w:hAnsi="Times New Roman" w:cs="Times New Roman"/>
          <w:sz w:val="24"/>
          <w:szCs w:val="24"/>
        </w:rPr>
        <w:t>№</w:t>
      </w:r>
      <w:r w:rsidR="00D00381">
        <w:rPr>
          <w:rFonts w:ascii="Times New Roman" w:hAnsi="Times New Roman" w:cs="Times New Roman"/>
          <w:sz w:val="24"/>
          <w:szCs w:val="24"/>
        </w:rPr>
        <w:t>5</w:t>
      </w:r>
    </w:p>
    <w:p w:rsidR="006F552C" w:rsidRPr="009E3BB7" w:rsidRDefault="006F552C" w:rsidP="006F552C">
      <w:pPr>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340"/>
        <w:gridCol w:w="5499"/>
      </w:tblGrid>
      <w:tr w:rsidR="006F552C" w:rsidRPr="009E3BB7" w:rsidTr="009A5117">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1.</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Наименование проекта</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Туристический комплекс в д. Шумерля Шумерлинского муниципального округа</w:t>
            </w:r>
          </w:p>
        </w:tc>
      </w:tr>
      <w:tr w:rsidR="006F552C" w:rsidRPr="009E3BB7" w:rsidTr="009A5117">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2.</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Краткое описание проекта</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Туристический комплекс</w:t>
            </w: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Инициатор: ООО «Сельский двор» </w:t>
            </w:r>
          </w:p>
        </w:tc>
      </w:tr>
      <w:tr w:rsidR="006F552C" w:rsidRPr="009E3BB7" w:rsidTr="009A5117">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3.</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 xml:space="preserve">Основные показатели проекта (общая </w:t>
            </w:r>
            <w:r w:rsidRPr="009E3BB7">
              <w:rPr>
                <w:rFonts w:ascii="Times New Roman" w:hAnsi="Times New Roman" w:cs="Times New Roman"/>
                <w:sz w:val="24"/>
                <w:szCs w:val="24"/>
              </w:rPr>
              <w:lastRenderedPageBreak/>
              <w:t>стоимость проекта, срок реализации проекта)</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lastRenderedPageBreak/>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Годы реализации - 2023-2025 годы.</w:t>
            </w: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Стоимость проекта – 280 млн. рублей.</w:t>
            </w:r>
          </w:p>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lastRenderedPageBreak/>
              <w:t>Создание рабочих мест –25 человек.</w:t>
            </w:r>
          </w:p>
        </w:tc>
      </w:tr>
      <w:tr w:rsidR="006F552C" w:rsidRPr="009E3BB7" w:rsidTr="009A5117">
        <w:trPr>
          <w:trHeight w:val="9"/>
        </w:trPr>
        <w:tc>
          <w:tcPr>
            <w:tcW w:w="567"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lastRenderedPageBreak/>
              <w:t>4.</w:t>
            </w:r>
          </w:p>
        </w:tc>
        <w:tc>
          <w:tcPr>
            <w:tcW w:w="2665"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Формы участия инвестора в проекте</w:t>
            </w:r>
          </w:p>
        </w:tc>
        <w:tc>
          <w:tcPr>
            <w:tcW w:w="340"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w:t>
            </w:r>
          </w:p>
        </w:tc>
        <w:tc>
          <w:tcPr>
            <w:tcW w:w="5499" w:type="dxa"/>
            <w:tcBorders>
              <w:top w:val="nil"/>
              <w:left w:val="nil"/>
              <w:bottom w:val="nil"/>
              <w:right w:val="nil"/>
            </w:tcBorders>
          </w:tcPr>
          <w:p w:rsidR="006F552C" w:rsidRPr="009E3BB7" w:rsidRDefault="006F552C" w:rsidP="006F552C">
            <w:pPr>
              <w:spacing w:after="0" w:line="240" w:lineRule="auto"/>
              <w:rPr>
                <w:rFonts w:ascii="Times New Roman" w:hAnsi="Times New Roman" w:cs="Times New Roman"/>
                <w:sz w:val="24"/>
                <w:szCs w:val="24"/>
              </w:rPr>
            </w:pPr>
            <w:r w:rsidRPr="009E3BB7">
              <w:rPr>
                <w:rFonts w:ascii="Times New Roman" w:hAnsi="Times New Roman" w:cs="Times New Roman"/>
                <w:sz w:val="24"/>
                <w:szCs w:val="24"/>
              </w:rPr>
              <w:t>Собственные средства</w:t>
            </w:r>
          </w:p>
        </w:tc>
      </w:tr>
    </w:tbl>
    <w:p w:rsidR="006F552C" w:rsidRPr="00C26717" w:rsidRDefault="006F552C" w:rsidP="006F552C">
      <w:pPr>
        <w:spacing w:after="0" w:line="240" w:lineRule="auto"/>
        <w:rPr>
          <w:rFonts w:ascii="Times New Roman" w:hAnsi="Times New Roman" w:cs="Times New Roman"/>
          <w:color w:val="FF0000"/>
          <w:sz w:val="24"/>
          <w:szCs w:val="24"/>
        </w:rPr>
      </w:pPr>
    </w:p>
    <w:p w:rsidR="006F552C" w:rsidRPr="00C26717" w:rsidRDefault="006F552C" w:rsidP="006F552C">
      <w:pPr>
        <w:spacing w:after="0" w:line="240" w:lineRule="auto"/>
        <w:rPr>
          <w:rFonts w:ascii="Times New Roman" w:hAnsi="Times New Roman" w:cs="Times New Roman"/>
          <w:color w:val="FF0000"/>
          <w:sz w:val="24"/>
          <w:szCs w:val="24"/>
        </w:rPr>
        <w:sectPr w:rsidR="006F552C" w:rsidRPr="00C26717" w:rsidSect="009A5117">
          <w:headerReference w:type="default" r:id="rId34"/>
          <w:pgSz w:w="11906" w:h="16838"/>
          <w:pgMar w:top="567" w:right="850" w:bottom="1134" w:left="1701" w:header="708" w:footer="708" w:gutter="0"/>
          <w:cols w:space="708"/>
          <w:docGrid w:linePitch="360"/>
        </w:sectPr>
      </w:pPr>
    </w:p>
    <w:p w:rsidR="006F552C" w:rsidRPr="009E3BB7" w:rsidRDefault="006F552C" w:rsidP="006F552C">
      <w:pPr>
        <w:keepNext/>
        <w:keepLines/>
        <w:spacing w:after="0" w:line="240" w:lineRule="auto"/>
        <w:jc w:val="right"/>
        <w:outlineLvl w:val="0"/>
        <w:rPr>
          <w:rFonts w:ascii="Times New Roman" w:eastAsiaTheme="majorEastAsia" w:hAnsi="Times New Roman" w:cs="Times New Roman"/>
          <w:bCs/>
          <w:sz w:val="24"/>
          <w:szCs w:val="24"/>
        </w:rPr>
      </w:pPr>
      <w:bookmarkStart w:id="100" w:name="_Toc113980122"/>
      <w:r w:rsidRPr="009E3BB7">
        <w:rPr>
          <w:rFonts w:ascii="Times New Roman" w:eastAsiaTheme="majorEastAsia" w:hAnsi="Times New Roman" w:cs="Times New Roman"/>
          <w:bCs/>
          <w:sz w:val="24"/>
          <w:szCs w:val="24"/>
        </w:rPr>
        <w:lastRenderedPageBreak/>
        <w:t>Приложение №3</w:t>
      </w:r>
      <w:bookmarkEnd w:id="100"/>
    </w:p>
    <w:p w:rsidR="006F552C" w:rsidRPr="009E3BB7"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 Стратегии социально-экономического развития</w:t>
      </w:r>
    </w:p>
    <w:p w:rsidR="006C0DC0" w:rsidRPr="009E3BB7"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Шумерлинского </w:t>
      </w:r>
      <w:r w:rsidR="006C0DC0" w:rsidRPr="009E3BB7">
        <w:rPr>
          <w:rFonts w:ascii="Times New Roman" w:eastAsia="Times New Roman" w:hAnsi="Times New Roman" w:cs="Times New Roman"/>
          <w:sz w:val="24"/>
          <w:szCs w:val="24"/>
          <w:lang w:eastAsia="ru-RU"/>
        </w:rPr>
        <w:t>муниципального округа</w:t>
      </w:r>
      <w:r w:rsidRPr="009E3BB7">
        <w:rPr>
          <w:rFonts w:ascii="Times New Roman" w:eastAsia="Times New Roman" w:hAnsi="Times New Roman" w:cs="Times New Roman"/>
          <w:sz w:val="24"/>
          <w:szCs w:val="24"/>
          <w:lang w:eastAsia="ru-RU"/>
        </w:rPr>
        <w:t xml:space="preserve"> </w:t>
      </w:r>
    </w:p>
    <w:p w:rsidR="006F552C" w:rsidRPr="009E3BB7"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Чувашской Республики до 2035 года</w:t>
      </w: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01" w:name="P6211"/>
      <w:bookmarkStart w:id="102" w:name="_Toc113980123"/>
      <w:bookmarkEnd w:id="101"/>
      <w:r w:rsidRPr="009E3BB7">
        <w:rPr>
          <w:rFonts w:ascii="Times New Roman" w:eastAsiaTheme="majorEastAsia" w:hAnsi="Times New Roman" w:cs="Times New Roman"/>
          <w:b/>
          <w:bCs/>
          <w:sz w:val="24"/>
          <w:szCs w:val="24"/>
        </w:rPr>
        <w:t>Оценка</w:t>
      </w:r>
      <w:bookmarkEnd w:id="102"/>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03" w:name="_Toc113980124"/>
      <w:r w:rsidRPr="009E3BB7">
        <w:rPr>
          <w:rFonts w:ascii="Times New Roman" w:eastAsiaTheme="majorEastAsia" w:hAnsi="Times New Roman" w:cs="Times New Roman"/>
          <w:b/>
          <w:bCs/>
          <w:sz w:val="24"/>
          <w:szCs w:val="24"/>
        </w:rPr>
        <w:t>финансовых ресурсов, необходимых для реализации</w:t>
      </w:r>
      <w:bookmarkEnd w:id="103"/>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04" w:name="_Toc113980125"/>
      <w:r w:rsidRPr="009E3BB7">
        <w:rPr>
          <w:rFonts w:ascii="Times New Roman" w:eastAsiaTheme="majorEastAsia" w:hAnsi="Times New Roman" w:cs="Times New Roman"/>
          <w:b/>
          <w:bCs/>
          <w:sz w:val="24"/>
          <w:szCs w:val="24"/>
        </w:rPr>
        <w:t>Стратегии социально-экономического развития</w:t>
      </w:r>
      <w:bookmarkEnd w:id="104"/>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05" w:name="_Toc113980126"/>
      <w:r w:rsidRPr="009E3BB7">
        <w:rPr>
          <w:rFonts w:ascii="Times New Roman" w:eastAsiaTheme="majorEastAsia" w:hAnsi="Times New Roman" w:cs="Times New Roman"/>
          <w:b/>
          <w:bCs/>
          <w:sz w:val="24"/>
          <w:szCs w:val="24"/>
        </w:rPr>
        <w:t>Шумерлинского муниципального округа  Чувашской Республики до 2035 года</w:t>
      </w:r>
      <w:bookmarkEnd w:id="105"/>
    </w:p>
    <w:p w:rsidR="006F552C" w:rsidRPr="009E3BB7"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06" w:name="_Toc113980127"/>
      <w:r w:rsidRPr="009E3BB7">
        <w:rPr>
          <w:rFonts w:ascii="Times New Roman" w:eastAsiaTheme="majorEastAsia" w:hAnsi="Times New Roman" w:cs="Times New Roman"/>
          <w:b/>
          <w:bCs/>
          <w:sz w:val="24"/>
          <w:szCs w:val="24"/>
        </w:rPr>
        <w:t>(в рамках бюджетного прогноза Шумерлинского муниципального округа  Чувашской Республики)</w:t>
      </w:r>
      <w:bookmarkEnd w:id="106"/>
    </w:p>
    <w:p w:rsidR="006F552C" w:rsidRPr="009E3BB7" w:rsidRDefault="006F552C" w:rsidP="006F552C">
      <w:pPr>
        <w:spacing w:after="1" w:line="240" w:lineRule="auto"/>
        <w:jc w:val="right"/>
        <w:rPr>
          <w:rFonts w:ascii="Times New Roman" w:hAnsi="Times New Roman" w:cs="Times New Roman"/>
          <w:sz w:val="24"/>
          <w:szCs w:val="24"/>
        </w:rPr>
      </w:pPr>
      <w:r w:rsidRPr="009E3BB7">
        <w:rPr>
          <w:rFonts w:ascii="Times New Roman" w:eastAsia="Times New Roman" w:hAnsi="Times New Roman" w:cs="Times New Roman"/>
          <w:sz w:val="24"/>
          <w:szCs w:val="24"/>
          <w:lang w:eastAsia="ru-RU"/>
        </w:rPr>
        <w:t>(тыс. рублей)</w:t>
      </w:r>
    </w:p>
    <w:tbl>
      <w:tblPr>
        <w:tblW w:w="15320" w:type="dxa"/>
        <w:tblInd w:w="-8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1134"/>
        <w:gridCol w:w="1134"/>
        <w:gridCol w:w="992"/>
        <w:gridCol w:w="992"/>
        <w:gridCol w:w="992"/>
        <w:gridCol w:w="993"/>
        <w:gridCol w:w="992"/>
        <w:gridCol w:w="992"/>
        <w:gridCol w:w="1024"/>
        <w:gridCol w:w="1103"/>
        <w:gridCol w:w="1134"/>
        <w:gridCol w:w="1144"/>
      </w:tblGrid>
      <w:tr w:rsidR="006F552C" w:rsidRPr="009E3BB7" w:rsidTr="009A5117">
        <w:tc>
          <w:tcPr>
            <w:tcW w:w="2694" w:type="dxa"/>
            <w:vMerge w:val="restart"/>
            <w:tcBorders>
              <w:lef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Источники финансирования</w:t>
            </w:r>
          </w:p>
        </w:tc>
        <w:tc>
          <w:tcPr>
            <w:tcW w:w="11482" w:type="dxa"/>
            <w:gridSpan w:val="11"/>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Годы</w:t>
            </w:r>
          </w:p>
        </w:tc>
        <w:tc>
          <w:tcPr>
            <w:tcW w:w="1144" w:type="dxa"/>
            <w:vMerge w:val="restart"/>
            <w:tcBorders>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Всего - 2017 - 2035 годы</w:t>
            </w:r>
          </w:p>
        </w:tc>
      </w:tr>
      <w:tr w:rsidR="006F552C" w:rsidRPr="009E3BB7" w:rsidTr="009A5117">
        <w:tc>
          <w:tcPr>
            <w:tcW w:w="2694" w:type="dxa"/>
            <w:vMerge/>
            <w:tcBorders>
              <w:left w:val="nil"/>
            </w:tcBorders>
          </w:tcPr>
          <w:p w:rsidR="006F552C" w:rsidRPr="009E3BB7" w:rsidRDefault="006F552C" w:rsidP="006F552C">
            <w:pPr>
              <w:rPr>
                <w:rFonts w:ascii="Times New Roman" w:hAnsi="Times New Roman" w:cs="Times New Roman"/>
                <w:sz w:val="24"/>
                <w:szCs w:val="24"/>
              </w:rPr>
            </w:pP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2017</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2018</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2019</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2020</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2021</w:t>
            </w:r>
          </w:p>
        </w:tc>
        <w:tc>
          <w:tcPr>
            <w:tcW w:w="993"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2022</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2023</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2024</w:t>
            </w:r>
          </w:p>
        </w:tc>
        <w:tc>
          <w:tcPr>
            <w:tcW w:w="102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2025</w:t>
            </w:r>
          </w:p>
        </w:tc>
        <w:tc>
          <w:tcPr>
            <w:tcW w:w="1103"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2026 - 2030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2031 - 2035</w:t>
            </w:r>
          </w:p>
        </w:tc>
        <w:tc>
          <w:tcPr>
            <w:tcW w:w="1144" w:type="dxa"/>
            <w:vMerge/>
            <w:tcBorders>
              <w:right w:val="nil"/>
            </w:tcBorders>
          </w:tcPr>
          <w:p w:rsidR="006F552C" w:rsidRPr="009E3BB7" w:rsidRDefault="006F552C" w:rsidP="006F552C">
            <w:pPr>
              <w:rPr>
                <w:rFonts w:ascii="Times New Roman" w:hAnsi="Times New Roman" w:cs="Times New Roman"/>
                <w:sz w:val="24"/>
                <w:szCs w:val="24"/>
              </w:rPr>
            </w:pPr>
          </w:p>
        </w:tc>
      </w:tr>
      <w:tr w:rsidR="006F552C" w:rsidRPr="009E3BB7" w:rsidTr="009A5117">
        <w:tc>
          <w:tcPr>
            <w:tcW w:w="2694" w:type="dxa"/>
            <w:tcBorders>
              <w:lef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Федеральный бюджет</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6 340,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4 738,1</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8 384,5</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6 472,2</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20 365,3</w:t>
            </w:r>
          </w:p>
        </w:tc>
        <w:tc>
          <w:tcPr>
            <w:tcW w:w="993" w:type="dxa"/>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19 840,7</w:t>
            </w:r>
          </w:p>
        </w:tc>
        <w:tc>
          <w:tcPr>
            <w:tcW w:w="992" w:type="dxa"/>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109 919,8</w:t>
            </w:r>
          </w:p>
        </w:tc>
        <w:tc>
          <w:tcPr>
            <w:tcW w:w="992" w:type="dxa"/>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51 715,9</w:t>
            </w:r>
          </w:p>
        </w:tc>
        <w:tc>
          <w:tcPr>
            <w:tcW w:w="102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13 689,8</w:t>
            </w:r>
          </w:p>
        </w:tc>
        <w:tc>
          <w:tcPr>
            <w:tcW w:w="1103"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68 741,8</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309 806,1</w:t>
            </w:r>
          </w:p>
        </w:tc>
        <w:tc>
          <w:tcPr>
            <w:tcW w:w="1144" w:type="dxa"/>
            <w:tcBorders>
              <w:right w:val="nil"/>
            </w:tcBorders>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620 014,2</w:t>
            </w:r>
          </w:p>
        </w:tc>
      </w:tr>
      <w:tr w:rsidR="006F552C" w:rsidRPr="009E3BB7" w:rsidTr="009A5117">
        <w:tc>
          <w:tcPr>
            <w:tcW w:w="2694" w:type="dxa"/>
            <w:tcBorders>
              <w:lef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Республиканский бюджет Чувашской Республики</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107 540,0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119 458,3</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89 431,6</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91 170,3</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262 397,7</w:t>
            </w:r>
          </w:p>
        </w:tc>
        <w:tc>
          <w:tcPr>
            <w:tcW w:w="993" w:type="dxa"/>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213 443,1</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108 804,6</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116 358,1</w:t>
            </w:r>
          </w:p>
        </w:tc>
        <w:tc>
          <w:tcPr>
            <w:tcW w:w="102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134 140,1</w:t>
            </w:r>
          </w:p>
        </w:tc>
        <w:tc>
          <w:tcPr>
            <w:tcW w:w="1103"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671 140,4</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670 339,4</w:t>
            </w:r>
          </w:p>
        </w:tc>
        <w:tc>
          <w:tcPr>
            <w:tcW w:w="1144" w:type="dxa"/>
            <w:tcBorders>
              <w:right w:val="nil"/>
            </w:tcBorders>
          </w:tcPr>
          <w:p w:rsidR="006F552C" w:rsidRPr="009E3BB7" w:rsidRDefault="006F552C" w:rsidP="00647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2</w:t>
            </w:r>
            <w:r w:rsidR="00647BD8">
              <w:rPr>
                <w:rFonts w:ascii="Times New Roman" w:eastAsia="Times New Roman" w:hAnsi="Times New Roman" w:cs="Times New Roman"/>
                <w:sz w:val="20"/>
                <w:szCs w:val="20"/>
                <w:lang w:eastAsia="ru-RU"/>
              </w:rPr>
              <w:t> </w:t>
            </w:r>
            <w:r w:rsidRPr="009E3BB7">
              <w:rPr>
                <w:rFonts w:ascii="Times New Roman" w:eastAsia="Times New Roman" w:hAnsi="Times New Roman" w:cs="Times New Roman"/>
                <w:sz w:val="20"/>
                <w:szCs w:val="20"/>
                <w:lang w:eastAsia="ru-RU"/>
              </w:rPr>
              <w:t>5</w:t>
            </w:r>
            <w:r w:rsidR="00647BD8">
              <w:rPr>
                <w:rFonts w:ascii="Times New Roman" w:eastAsia="Times New Roman" w:hAnsi="Times New Roman" w:cs="Times New Roman"/>
                <w:sz w:val="20"/>
                <w:szCs w:val="20"/>
                <w:lang w:eastAsia="ru-RU"/>
              </w:rPr>
              <w:t>84 223,6</w:t>
            </w:r>
          </w:p>
        </w:tc>
      </w:tr>
      <w:tr w:rsidR="006F552C" w:rsidRPr="009E3BB7" w:rsidTr="009A5117">
        <w:tc>
          <w:tcPr>
            <w:tcW w:w="2694" w:type="dxa"/>
            <w:tcBorders>
              <w:lef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Местный бюджет</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57 300,0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81 166,2</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75 263,1</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29 079,0</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97 710,1</w:t>
            </w:r>
          </w:p>
        </w:tc>
        <w:tc>
          <w:tcPr>
            <w:tcW w:w="993" w:type="dxa"/>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219 550,7</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121 514,8</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135 468,2</w:t>
            </w:r>
          </w:p>
        </w:tc>
        <w:tc>
          <w:tcPr>
            <w:tcW w:w="1024" w:type="dxa"/>
          </w:tcPr>
          <w:p w:rsidR="006F552C" w:rsidRPr="009E3BB7" w:rsidRDefault="006F552C" w:rsidP="00647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14</w:t>
            </w:r>
            <w:r w:rsidR="00647BD8">
              <w:rPr>
                <w:rFonts w:ascii="Times New Roman" w:eastAsia="Times New Roman" w:hAnsi="Times New Roman" w:cs="Times New Roman"/>
                <w:sz w:val="20"/>
                <w:szCs w:val="20"/>
                <w:lang w:eastAsia="ru-RU"/>
              </w:rPr>
              <w:t>8 041,4</w:t>
            </w:r>
          </w:p>
        </w:tc>
        <w:tc>
          <w:tcPr>
            <w:tcW w:w="1103"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767 987,8</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807 993,2</w:t>
            </w:r>
          </w:p>
        </w:tc>
        <w:tc>
          <w:tcPr>
            <w:tcW w:w="1144" w:type="dxa"/>
            <w:tcBorders>
              <w:right w:val="nil"/>
            </w:tcBorders>
          </w:tcPr>
          <w:p w:rsidR="006F552C" w:rsidRPr="009E3BB7" w:rsidRDefault="006F552C" w:rsidP="00647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2</w:t>
            </w:r>
            <w:r w:rsidR="00647BD8">
              <w:rPr>
                <w:rFonts w:ascii="Times New Roman" w:eastAsia="Times New Roman" w:hAnsi="Times New Roman" w:cs="Times New Roman"/>
                <w:sz w:val="20"/>
                <w:szCs w:val="20"/>
                <w:lang w:eastAsia="ru-RU"/>
              </w:rPr>
              <w:t> 541 074,5</w:t>
            </w:r>
          </w:p>
        </w:tc>
      </w:tr>
      <w:tr w:rsidR="006F552C" w:rsidRPr="009E3BB7" w:rsidTr="009A5117">
        <w:tc>
          <w:tcPr>
            <w:tcW w:w="2694" w:type="dxa"/>
            <w:tcBorders>
              <w:lef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Внебюджетные средства</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15 425,0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16 647,9</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19 358,9</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19 749,8</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13 001,4</w:t>
            </w:r>
          </w:p>
        </w:tc>
        <w:tc>
          <w:tcPr>
            <w:tcW w:w="993" w:type="dxa"/>
          </w:tcPr>
          <w:p w:rsidR="006F552C" w:rsidRPr="009E3BB7" w:rsidRDefault="006F552C" w:rsidP="006F552C">
            <w:pPr>
              <w:widowControl w:val="0"/>
              <w:autoSpaceDE w:val="0"/>
              <w:autoSpaceDN w:val="0"/>
              <w:spacing w:after="0" w:line="240" w:lineRule="auto"/>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12 550,0</w:t>
            </w:r>
          </w:p>
        </w:tc>
        <w:tc>
          <w:tcPr>
            <w:tcW w:w="992" w:type="dxa"/>
          </w:tcPr>
          <w:p w:rsidR="006F552C" w:rsidRPr="009E3BB7" w:rsidRDefault="006F552C" w:rsidP="006F552C">
            <w:pPr>
              <w:widowControl w:val="0"/>
              <w:autoSpaceDE w:val="0"/>
              <w:autoSpaceDN w:val="0"/>
              <w:spacing w:after="0" w:line="240" w:lineRule="auto"/>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12 750,0</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13 550,0</w:t>
            </w:r>
          </w:p>
        </w:tc>
        <w:tc>
          <w:tcPr>
            <w:tcW w:w="102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13 900,0</w:t>
            </w:r>
          </w:p>
        </w:tc>
        <w:tc>
          <w:tcPr>
            <w:tcW w:w="1103"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67 750,0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773 150,0</w:t>
            </w:r>
          </w:p>
        </w:tc>
        <w:tc>
          <w:tcPr>
            <w:tcW w:w="1144" w:type="dxa"/>
            <w:tcBorders>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277 833,0</w:t>
            </w:r>
          </w:p>
        </w:tc>
      </w:tr>
      <w:tr w:rsidR="006F552C" w:rsidRPr="009E3BB7" w:rsidTr="009A5117">
        <w:tc>
          <w:tcPr>
            <w:tcW w:w="2694" w:type="dxa"/>
            <w:tcBorders>
              <w:lef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Итого</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186 605,0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222 010,5</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192 438,1</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146 471,3</w:t>
            </w:r>
          </w:p>
        </w:tc>
        <w:tc>
          <w:tcPr>
            <w:tcW w:w="992"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393 474,5</w:t>
            </w:r>
          </w:p>
        </w:tc>
        <w:tc>
          <w:tcPr>
            <w:tcW w:w="993" w:type="dxa"/>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465 384,5</w:t>
            </w:r>
          </w:p>
        </w:tc>
        <w:tc>
          <w:tcPr>
            <w:tcW w:w="992" w:type="dxa"/>
          </w:tcPr>
          <w:p w:rsidR="006F552C" w:rsidRPr="009E3BB7" w:rsidRDefault="006F552C" w:rsidP="00647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3</w:t>
            </w:r>
            <w:r w:rsidR="00647BD8">
              <w:rPr>
                <w:rFonts w:ascii="Times New Roman" w:eastAsia="Times New Roman" w:hAnsi="Times New Roman" w:cs="Times New Roman"/>
                <w:sz w:val="20"/>
                <w:szCs w:val="20"/>
                <w:lang w:eastAsia="ru-RU"/>
              </w:rPr>
              <w:t>52 989,2</w:t>
            </w:r>
          </w:p>
        </w:tc>
        <w:tc>
          <w:tcPr>
            <w:tcW w:w="992" w:type="dxa"/>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317 092,2</w:t>
            </w:r>
          </w:p>
        </w:tc>
        <w:tc>
          <w:tcPr>
            <w:tcW w:w="1024" w:type="dxa"/>
          </w:tcPr>
          <w:p w:rsidR="006F552C" w:rsidRPr="009E3BB7" w:rsidRDefault="006F552C" w:rsidP="00647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3</w:t>
            </w:r>
            <w:r w:rsidR="00647BD8">
              <w:rPr>
                <w:rFonts w:ascii="Times New Roman" w:eastAsia="Times New Roman" w:hAnsi="Times New Roman" w:cs="Times New Roman"/>
                <w:sz w:val="20"/>
                <w:szCs w:val="20"/>
                <w:lang w:eastAsia="ru-RU"/>
              </w:rPr>
              <w:t>09 771,3</w:t>
            </w:r>
          </w:p>
        </w:tc>
        <w:tc>
          <w:tcPr>
            <w:tcW w:w="1103"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1 575 620,0</w:t>
            </w:r>
          </w:p>
        </w:tc>
        <w:tc>
          <w:tcPr>
            <w:tcW w:w="1134" w:type="dxa"/>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E3BB7">
              <w:rPr>
                <w:rFonts w:ascii="Times New Roman" w:eastAsia="Times New Roman" w:hAnsi="Times New Roman" w:cs="Times New Roman"/>
                <w:sz w:val="20"/>
                <w:szCs w:val="20"/>
                <w:lang w:eastAsia="ru-RU"/>
              </w:rPr>
              <w:t>1 861 288,7</w:t>
            </w:r>
          </w:p>
        </w:tc>
        <w:tc>
          <w:tcPr>
            <w:tcW w:w="1144" w:type="dxa"/>
            <w:tcBorders>
              <w:right w:val="nil"/>
            </w:tcBorders>
            <w:vAlign w:val="center"/>
          </w:tcPr>
          <w:p w:rsidR="006F552C" w:rsidRPr="009E3BB7" w:rsidRDefault="00647BD8" w:rsidP="006F55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6 023 145,3</w:t>
            </w:r>
          </w:p>
        </w:tc>
      </w:tr>
    </w:tbl>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C26717" w:rsidRDefault="007E4223" w:rsidP="007E4223">
      <w:pPr>
        <w:widowControl w:val="0"/>
        <w:tabs>
          <w:tab w:val="left" w:pos="5910"/>
        </w:tabs>
        <w:autoSpaceDE w:val="0"/>
        <w:autoSpaceDN w:val="0"/>
        <w:spacing w:after="0" w:line="240" w:lineRule="auto"/>
        <w:jc w:val="both"/>
        <w:rPr>
          <w:rFonts w:ascii="Calibri" w:eastAsia="Times New Roman" w:hAnsi="Calibri" w:cs="Calibri"/>
          <w:color w:val="FF0000"/>
          <w:szCs w:val="20"/>
          <w:lang w:eastAsia="ru-RU"/>
        </w:rPr>
      </w:pPr>
      <w:r>
        <w:rPr>
          <w:rFonts w:ascii="Calibri" w:eastAsia="Times New Roman" w:hAnsi="Calibri" w:cs="Calibri"/>
          <w:color w:val="FF0000"/>
          <w:szCs w:val="20"/>
          <w:lang w:eastAsia="ru-RU"/>
        </w:rPr>
        <w:tab/>
      </w: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C26717" w:rsidRDefault="006F552C" w:rsidP="006F552C">
      <w:pPr>
        <w:widowControl w:val="0"/>
        <w:autoSpaceDE w:val="0"/>
        <w:autoSpaceDN w:val="0"/>
        <w:spacing w:after="0" w:line="240" w:lineRule="auto"/>
        <w:jc w:val="right"/>
        <w:outlineLvl w:val="1"/>
        <w:rPr>
          <w:rFonts w:ascii="Calibri" w:eastAsia="Times New Roman" w:hAnsi="Calibri" w:cs="Calibri"/>
          <w:color w:val="FF0000"/>
          <w:szCs w:val="20"/>
          <w:lang w:eastAsia="ru-RU"/>
        </w:rPr>
      </w:pPr>
    </w:p>
    <w:p w:rsidR="006F552C" w:rsidRPr="00C26717" w:rsidRDefault="006F552C" w:rsidP="006F552C">
      <w:pPr>
        <w:widowControl w:val="0"/>
        <w:autoSpaceDE w:val="0"/>
        <w:autoSpaceDN w:val="0"/>
        <w:spacing w:after="0" w:line="240" w:lineRule="auto"/>
        <w:jc w:val="right"/>
        <w:outlineLvl w:val="1"/>
        <w:rPr>
          <w:rFonts w:ascii="Calibri" w:eastAsia="Times New Roman" w:hAnsi="Calibri" w:cs="Calibri"/>
          <w:color w:val="FF0000"/>
          <w:szCs w:val="20"/>
          <w:lang w:eastAsia="ru-RU"/>
        </w:rPr>
      </w:pPr>
    </w:p>
    <w:p w:rsidR="006F552C" w:rsidRPr="009E3BB7" w:rsidRDefault="006F552C" w:rsidP="006F552C">
      <w:pPr>
        <w:keepNext/>
        <w:keepLines/>
        <w:spacing w:after="0" w:line="240" w:lineRule="auto"/>
        <w:jc w:val="right"/>
        <w:outlineLvl w:val="0"/>
        <w:rPr>
          <w:rFonts w:ascii="Times New Roman" w:eastAsiaTheme="majorEastAsia" w:hAnsi="Times New Roman" w:cs="Times New Roman"/>
          <w:bCs/>
          <w:sz w:val="24"/>
          <w:szCs w:val="24"/>
        </w:rPr>
      </w:pPr>
      <w:bookmarkStart w:id="107" w:name="_Toc113980128"/>
      <w:r w:rsidRPr="009E3BB7">
        <w:rPr>
          <w:rFonts w:ascii="Times New Roman" w:eastAsiaTheme="majorEastAsia" w:hAnsi="Times New Roman" w:cs="Times New Roman"/>
          <w:bCs/>
          <w:sz w:val="24"/>
          <w:szCs w:val="24"/>
        </w:rPr>
        <w:t xml:space="preserve">Приложение </w:t>
      </w:r>
      <w:r w:rsidR="009E3BB7" w:rsidRPr="009E3BB7">
        <w:rPr>
          <w:rFonts w:ascii="Times New Roman" w:eastAsiaTheme="majorEastAsia" w:hAnsi="Times New Roman" w:cs="Times New Roman"/>
          <w:bCs/>
          <w:sz w:val="24"/>
          <w:szCs w:val="24"/>
        </w:rPr>
        <w:t>№</w:t>
      </w:r>
      <w:r w:rsidRPr="009E3BB7">
        <w:rPr>
          <w:rFonts w:ascii="Times New Roman" w:eastAsiaTheme="majorEastAsia" w:hAnsi="Times New Roman" w:cs="Times New Roman"/>
          <w:bCs/>
          <w:sz w:val="24"/>
          <w:szCs w:val="24"/>
        </w:rPr>
        <w:t>4</w:t>
      </w:r>
      <w:bookmarkEnd w:id="107"/>
    </w:p>
    <w:p w:rsidR="006F552C" w:rsidRPr="009E3BB7"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к Стратегии социально-экономического развития</w:t>
      </w:r>
    </w:p>
    <w:p w:rsidR="006C0DC0" w:rsidRPr="009E3BB7"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 Шумерлинского </w:t>
      </w:r>
      <w:r w:rsidR="006C0DC0" w:rsidRPr="009E3BB7">
        <w:rPr>
          <w:rFonts w:ascii="Times New Roman" w:eastAsia="Times New Roman" w:hAnsi="Times New Roman" w:cs="Times New Roman"/>
          <w:sz w:val="24"/>
          <w:szCs w:val="24"/>
          <w:lang w:eastAsia="ru-RU"/>
        </w:rPr>
        <w:t>муниципального округа</w:t>
      </w:r>
    </w:p>
    <w:p w:rsidR="006F552C" w:rsidRPr="009E3BB7"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 Чувашской Республики до 2035 года</w:t>
      </w:r>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E3BB7" w:rsidRDefault="006F552C" w:rsidP="006F552C">
      <w:pPr>
        <w:keepNext/>
        <w:keepLines/>
        <w:spacing w:after="0" w:line="240" w:lineRule="auto"/>
        <w:jc w:val="center"/>
        <w:outlineLvl w:val="0"/>
        <w:rPr>
          <w:rFonts w:asciiTheme="majorHAnsi" w:eastAsiaTheme="majorEastAsia" w:hAnsiTheme="majorHAnsi" w:cstheme="majorBidi"/>
          <w:b/>
          <w:bCs/>
          <w:sz w:val="24"/>
          <w:szCs w:val="24"/>
        </w:rPr>
      </w:pPr>
      <w:bookmarkStart w:id="108" w:name="P6301"/>
      <w:bookmarkStart w:id="109" w:name="_Toc113980129"/>
      <w:bookmarkEnd w:id="108"/>
      <w:r w:rsidRPr="009E3BB7">
        <w:rPr>
          <w:rFonts w:asciiTheme="majorHAnsi" w:eastAsiaTheme="majorEastAsia" w:hAnsiTheme="majorHAnsi" w:cstheme="majorBidi"/>
          <w:b/>
          <w:bCs/>
          <w:sz w:val="24"/>
          <w:szCs w:val="24"/>
        </w:rPr>
        <w:t>Ожидаемые результаты</w:t>
      </w:r>
      <w:bookmarkEnd w:id="109"/>
    </w:p>
    <w:p w:rsidR="006F552C" w:rsidRPr="009E3BB7" w:rsidRDefault="006F552C" w:rsidP="006F552C">
      <w:pPr>
        <w:keepNext/>
        <w:keepLines/>
        <w:spacing w:after="0" w:line="240" w:lineRule="auto"/>
        <w:jc w:val="center"/>
        <w:outlineLvl w:val="0"/>
        <w:rPr>
          <w:rFonts w:asciiTheme="majorHAnsi" w:eastAsiaTheme="majorEastAsia" w:hAnsiTheme="majorHAnsi" w:cstheme="majorBidi"/>
          <w:b/>
          <w:bCs/>
          <w:sz w:val="24"/>
          <w:szCs w:val="24"/>
        </w:rPr>
      </w:pPr>
      <w:bookmarkStart w:id="110" w:name="_Toc113980130"/>
      <w:r w:rsidRPr="009E3BB7">
        <w:rPr>
          <w:rFonts w:asciiTheme="majorHAnsi" w:eastAsiaTheme="majorEastAsia" w:hAnsiTheme="majorHAnsi" w:cstheme="majorBidi"/>
          <w:b/>
          <w:bCs/>
          <w:sz w:val="24"/>
          <w:szCs w:val="24"/>
        </w:rPr>
        <w:t>реализации Стратегии социально-экономического развития</w:t>
      </w:r>
      <w:bookmarkEnd w:id="110"/>
    </w:p>
    <w:p w:rsidR="006F552C" w:rsidRPr="009E3BB7" w:rsidRDefault="006F552C" w:rsidP="006F552C">
      <w:pPr>
        <w:keepNext/>
        <w:keepLines/>
        <w:spacing w:after="0" w:line="240" w:lineRule="auto"/>
        <w:jc w:val="center"/>
        <w:outlineLvl w:val="0"/>
        <w:rPr>
          <w:rFonts w:asciiTheme="majorHAnsi" w:eastAsiaTheme="majorEastAsia" w:hAnsiTheme="majorHAnsi" w:cstheme="majorBidi"/>
          <w:b/>
          <w:bCs/>
          <w:sz w:val="24"/>
          <w:szCs w:val="24"/>
        </w:rPr>
      </w:pPr>
      <w:bookmarkStart w:id="111" w:name="_Toc113980131"/>
      <w:r w:rsidRPr="009E3BB7">
        <w:rPr>
          <w:rFonts w:asciiTheme="majorHAnsi" w:eastAsiaTheme="majorEastAsia" w:hAnsiTheme="majorHAnsi" w:cstheme="majorBidi"/>
          <w:b/>
          <w:bCs/>
          <w:sz w:val="24"/>
          <w:szCs w:val="24"/>
        </w:rPr>
        <w:t>Шумерлинского муниципального округа Чувашской Республики до 2035 года</w:t>
      </w:r>
      <w:bookmarkEnd w:id="111"/>
    </w:p>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E3BB7"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12" w:name="_Toc529279262"/>
      <w:bookmarkStart w:id="113" w:name="_Toc533512660"/>
      <w:bookmarkStart w:id="114" w:name="_Toc113980132"/>
      <w:r w:rsidRPr="009E3BB7">
        <w:rPr>
          <w:rFonts w:ascii="Times New Roman" w:eastAsia="Times New Roman" w:hAnsi="Times New Roman" w:cs="Times New Roman"/>
          <w:sz w:val="24"/>
          <w:szCs w:val="24"/>
          <w:lang w:eastAsia="ru-RU"/>
        </w:rPr>
        <w:t>Цель 1. Рост конкурентоспособности экономики,</w:t>
      </w:r>
      <w:bookmarkEnd w:id="112"/>
      <w:bookmarkEnd w:id="113"/>
      <w:bookmarkEnd w:id="114"/>
    </w:p>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развитие отраслей наукоемкой экономики и создание</w:t>
      </w:r>
    </w:p>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высокотехнологичных производств</w:t>
      </w:r>
    </w:p>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
        <w:gridCol w:w="4485"/>
        <w:gridCol w:w="1024"/>
        <w:gridCol w:w="1024"/>
        <w:gridCol w:w="844"/>
        <w:gridCol w:w="844"/>
        <w:gridCol w:w="844"/>
        <w:gridCol w:w="844"/>
        <w:gridCol w:w="844"/>
        <w:gridCol w:w="844"/>
        <w:gridCol w:w="904"/>
        <w:gridCol w:w="1101"/>
      </w:tblGrid>
      <w:tr w:rsidR="006F552C" w:rsidRPr="009E3BB7" w:rsidTr="009A5117">
        <w:trPr>
          <w:tblHeader/>
        </w:trPr>
        <w:tc>
          <w:tcPr>
            <w:tcW w:w="567" w:type="dxa"/>
            <w:tcBorders>
              <w:top w:val="single" w:sz="4" w:space="0" w:color="auto"/>
              <w:left w:val="nil"/>
              <w:bottom w:val="single" w:sz="4" w:space="0" w:color="auto"/>
            </w:tcBorders>
          </w:tcPr>
          <w:p w:rsidR="006F552C" w:rsidRPr="009E3BB7" w:rsidRDefault="009E3BB7"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9E3BB7">
              <w:rPr>
                <w:rFonts w:ascii="Times New Roman" w:eastAsia="Times New Roman" w:hAnsi="Times New Roman" w:cs="Times New Roman"/>
                <w:sz w:val="24"/>
                <w:szCs w:val="24"/>
                <w:lang w:eastAsia="ru-RU"/>
              </w:rPr>
              <w:t>пп</w:t>
            </w:r>
            <w:proofErr w:type="spellEnd"/>
          </w:p>
        </w:tc>
        <w:tc>
          <w:tcPr>
            <w:tcW w:w="4762" w:type="dxa"/>
            <w:gridSpan w:val="2"/>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Показатели</w:t>
            </w:r>
          </w:p>
        </w:tc>
        <w:tc>
          <w:tcPr>
            <w:tcW w:w="102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2017 г.</w:t>
            </w:r>
          </w:p>
        </w:tc>
        <w:tc>
          <w:tcPr>
            <w:tcW w:w="102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2018 г.</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2019 г.</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2020г.</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2021 г.</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2022 г.</w:t>
            </w:r>
          </w:p>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(оценка)</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2025 г.</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2030 г.</w:t>
            </w:r>
          </w:p>
        </w:tc>
        <w:tc>
          <w:tcPr>
            <w:tcW w:w="90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2035 г.</w:t>
            </w:r>
          </w:p>
        </w:tc>
        <w:tc>
          <w:tcPr>
            <w:tcW w:w="1101" w:type="dxa"/>
            <w:tcBorders>
              <w:top w:val="single" w:sz="4" w:space="0" w:color="auto"/>
              <w:bottom w:val="single" w:sz="4" w:space="0" w:color="auto"/>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2035 г. к 2021 г., %</w:t>
            </w:r>
          </w:p>
        </w:tc>
      </w:tr>
      <w:tr w:rsidR="006F552C" w:rsidRPr="009E3BB7" w:rsidTr="009A5117">
        <w:trPr>
          <w:tblHeader/>
        </w:trPr>
        <w:tc>
          <w:tcPr>
            <w:tcW w:w="567" w:type="dxa"/>
            <w:tcBorders>
              <w:top w:val="single" w:sz="4" w:space="0" w:color="auto"/>
              <w:left w:val="nil"/>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4762" w:type="dxa"/>
            <w:gridSpan w:val="2"/>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102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3</w:t>
            </w:r>
          </w:p>
        </w:tc>
        <w:tc>
          <w:tcPr>
            <w:tcW w:w="102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4</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5</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6</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7</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8</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9</w:t>
            </w:r>
          </w:p>
        </w:tc>
        <w:tc>
          <w:tcPr>
            <w:tcW w:w="84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10</w:t>
            </w:r>
          </w:p>
        </w:tc>
        <w:tc>
          <w:tcPr>
            <w:tcW w:w="904" w:type="dxa"/>
            <w:tcBorders>
              <w:top w:val="single" w:sz="4" w:space="0" w:color="auto"/>
              <w:bottom w:val="single" w:sz="4" w:space="0" w:color="auto"/>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11</w:t>
            </w:r>
          </w:p>
        </w:tc>
        <w:tc>
          <w:tcPr>
            <w:tcW w:w="1101" w:type="dxa"/>
            <w:tcBorders>
              <w:top w:val="single" w:sz="4" w:space="0" w:color="auto"/>
              <w:bottom w:val="single" w:sz="4" w:space="0" w:color="auto"/>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12</w:t>
            </w:r>
          </w:p>
        </w:tc>
      </w:tr>
      <w:tr w:rsidR="006F552C" w:rsidRPr="009E3BB7" w:rsidTr="009A5117">
        <w:tblPrEx>
          <w:tblBorders>
            <w:insideH w:val="none" w:sz="0" w:space="0" w:color="auto"/>
            <w:insideV w:val="none" w:sz="0" w:space="0" w:color="auto"/>
          </w:tblBorders>
        </w:tblPrEx>
        <w:trPr>
          <w:trHeight w:val="415"/>
        </w:trPr>
        <w:tc>
          <w:tcPr>
            <w:tcW w:w="844" w:type="dxa"/>
            <w:gridSpan w:val="2"/>
            <w:tcBorders>
              <w:top w:val="single" w:sz="4" w:space="0" w:color="auto"/>
              <w:left w:val="nil"/>
              <w:bottom w:val="nil"/>
              <w:right w:val="nil"/>
            </w:tcBorders>
          </w:tcPr>
          <w:p w:rsidR="006F552C" w:rsidRPr="009E3BB7"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3602" w:type="dxa"/>
            <w:gridSpan w:val="11"/>
            <w:tcBorders>
              <w:top w:val="single" w:sz="4" w:space="0" w:color="auto"/>
              <w:left w:val="nil"/>
              <w:bottom w:val="nil"/>
              <w:right w:val="nil"/>
            </w:tcBorders>
          </w:tcPr>
          <w:p w:rsidR="006F552C" w:rsidRPr="009E3BB7"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Задача 1.1. Обеспечение конкурентоспособности промышленного комплекса </w:t>
            </w:r>
          </w:p>
        </w:tc>
      </w:tr>
      <w:tr w:rsidR="006F552C" w:rsidRPr="009E3BB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w:t>
            </w:r>
          </w:p>
        </w:tc>
        <w:tc>
          <w:tcPr>
            <w:tcW w:w="4762" w:type="dxa"/>
            <w:gridSpan w:val="2"/>
            <w:tcBorders>
              <w:top w:val="nil"/>
              <w:left w:val="nil"/>
              <w:bottom w:val="nil"/>
              <w:right w:val="nil"/>
            </w:tcBorders>
          </w:tcPr>
          <w:p w:rsidR="006F552C" w:rsidRPr="009E3BB7"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Индекс промышленного производства, % к предыдущему году</w:t>
            </w:r>
          </w:p>
        </w:tc>
        <w:tc>
          <w:tcPr>
            <w:tcW w:w="102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102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E6014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105,7</w:t>
            </w:r>
          </w:p>
        </w:tc>
        <w:tc>
          <w:tcPr>
            <w:tcW w:w="90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107,0</w:t>
            </w:r>
          </w:p>
        </w:tc>
        <w:tc>
          <w:tcPr>
            <w:tcW w:w="1101"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х</w:t>
            </w:r>
          </w:p>
        </w:tc>
      </w:tr>
      <w:tr w:rsidR="006F552C" w:rsidRPr="009E3BB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2.</w:t>
            </w:r>
          </w:p>
        </w:tc>
        <w:tc>
          <w:tcPr>
            <w:tcW w:w="4762" w:type="dxa"/>
            <w:gridSpan w:val="2"/>
            <w:tcBorders>
              <w:top w:val="nil"/>
              <w:left w:val="nil"/>
              <w:bottom w:val="nil"/>
              <w:right w:val="nil"/>
            </w:tcBorders>
          </w:tcPr>
          <w:p w:rsidR="006F552C" w:rsidRPr="009E3BB7" w:rsidRDefault="006F552C" w:rsidP="009E3B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 xml:space="preserve">Отгружено товаров собственного производства, выполнено работ и оказано услуг собственными силами организаций по видам деятельности </w:t>
            </w:r>
            <w:r w:rsidR="009E3BB7">
              <w:rPr>
                <w:rFonts w:ascii="Times New Roman" w:eastAsia="Times New Roman" w:hAnsi="Times New Roman" w:cs="Times New Roman"/>
                <w:sz w:val="24"/>
                <w:szCs w:val="24"/>
                <w:lang w:eastAsia="ru-RU"/>
              </w:rPr>
              <w:t>«добыча полезных ископаемых»</w:t>
            </w:r>
            <w:r w:rsidRPr="009E3BB7">
              <w:rPr>
                <w:rFonts w:ascii="Times New Roman" w:eastAsia="Times New Roman" w:hAnsi="Times New Roman" w:cs="Times New Roman"/>
                <w:sz w:val="24"/>
                <w:szCs w:val="24"/>
                <w:lang w:eastAsia="ru-RU"/>
              </w:rPr>
              <w:t xml:space="preserve">, </w:t>
            </w:r>
            <w:r w:rsidR="009E3BB7">
              <w:rPr>
                <w:rFonts w:ascii="Times New Roman" w:eastAsia="Times New Roman" w:hAnsi="Times New Roman" w:cs="Times New Roman"/>
                <w:sz w:val="24"/>
                <w:szCs w:val="24"/>
                <w:lang w:eastAsia="ru-RU"/>
              </w:rPr>
              <w:t>«обрабатывающие производства», «</w:t>
            </w:r>
            <w:r w:rsidRPr="009E3BB7">
              <w:rPr>
                <w:rFonts w:ascii="Times New Roman" w:eastAsia="Times New Roman" w:hAnsi="Times New Roman" w:cs="Times New Roman"/>
                <w:sz w:val="24"/>
                <w:szCs w:val="24"/>
                <w:lang w:eastAsia="ru-RU"/>
              </w:rPr>
              <w:t>обеспечение электрической энергией, газом и паром; кондиционирован</w:t>
            </w:r>
            <w:r w:rsidR="009E3BB7">
              <w:rPr>
                <w:rFonts w:ascii="Times New Roman" w:eastAsia="Times New Roman" w:hAnsi="Times New Roman" w:cs="Times New Roman"/>
                <w:sz w:val="24"/>
                <w:szCs w:val="24"/>
                <w:lang w:eastAsia="ru-RU"/>
              </w:rPr>
              <w:t>ие воздуха»</w:t>
            </w:r>
            <w:r w:rsidRPr="009E3BB7">
              <w:rPr>
                <w:rFonts w:ascii="Times New Roman" w:eastAsia="Times New Roman" w:hAnsi="Times New Roman" w:cs="Times New Roman"/>
                <w:sz w:val="24"/>
                <w:szCs w:val="24"/>
                <w:lang w:eastAsia="ru-RU"/>
              </w:rPr>
              <w:t xml:space="preserve">, </w:t>
            </w:r>
            <w:r w:rsidR="009E3BB7">
              <w:rPr>
                <w:rFonts w:ascii="Times New Roman" w:eastAsia="Times New Roman" w:hAnsi="Times New Roman" w:cs="Times New Roman"/>
                <w:sz w:val="24"/>
                <w:szCs w:val="24"/>
                <w:lang w:eastAsia="ru-RU"/>
              </w:rPr>
              <w:lastRenderedPageBreak/>
              <w:t>«</w:t>
            </w:r>
            <w:r w:rsidRPr="009E3BB7">
              <w:rPr>
                <w:rFonts w:ascii="Times New Roman" w:eastAsia="Times New Roman" w:hAnsi="Times New Roman" w:cs="Times New Roman"/>
                <w:sz w:val="24"/>
                <w:szCs w:val="24"/>
                <w:lang w:eastAsia="ru-RU"/>
              </w:rPr>
              <w:t>водоснабжение; водоотведение, организация сбора и утилизации отходов, деятель</w:t>
            </w:r>
            <w:r w:rsidR="009923CE">
              <w:rPr>
                <w:rFonts w:ascii="Times New Roman" w:eastAsia="Times New Roman" w:hAnsi="Times New Roman" w:cs="Times New Roman"/>
                <w:sz w:val="24"/>
                <w:szCs w:val="24"/>
                <w:lang w:eastAsia="ru-RU"/>
              </w:rPr>
              <w:t>ность по ликвидации загрязнений»</w:t>
            </w:r>
            <w:r w:rsidRPr="009E3BB7">
              <w:rPr>
                <w:rFonts w:ascii="Times New Roman" w:eastAsia="Times New Roman" w:hAnsi="Times New Roman" w:cs="Times New Roman"/>
                <w:sz w:val="24"/>
                <w:szCs w:val="24"/>
                <w:lang w:eastAsia="ru-RU"/>
              </w:rPr>
              <w:t>, млн. рублей</w:t>
            </w:r>
          </w:p>
        </w:tc>
        <w:tc>
          <w:tcPr>
            <w:tcW w:w="102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lastRenderedPageBreak/>
              <w:t>-</w:t>
            </w:r>
          </w:p>
        </w:tc>
        <w:tc>
          <w:tcPr>
            <w:tcW w:w="102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E3BB7" w:rsidRDefault="00E6014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302,1</w:t>
            </w:r>
          </w:p>
        </w:tc>
        <w:tc>
          <w:tcPr>
            <w:tcW w:w="844" w:type="dxa"/>
            <w:tcBorders>
              <w:top w:val="nil"/>
              <w:left w:val="nil"/>
              <w:bottom w:val="nil"/>
              <w:right w:val="nil"/>
            </w:tcBorders>
          </w:tcPr>
          <w:p w:rsidR="006F552C" w:rsidRPr="009E3BB7" w:rsidRDefault="00E6014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380,4</w:t>
            </w:r>
          </w:p>
        </w:tc>
        <w:tc>
          <w:tcPr>
            <w:tcW w:w="904" w:type="dxa"/>
            <w:tcBorders>
              <w:top w:val="nil"/>
              <w:left w:val="nil"/>
              <w:bottom w:val="nil"/>
              <w:right w:val="nil"/>
            </w:tcBorders>
          </w:tcPr>
          <w:p w:rsidR="006F552C" w:rsidRPr="009E3BB7" w:rsidRDefault="00E6014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406,9</w:t>
            </w:r>
          </w:p>
        </w:tc>
        <w:tc>
          <w:tcPr>
            <w:tcW w:w="1101" w:type="dxa"/>
            <w:tcBorders>
              <w:top w:val="nil"/>
              <w:left w:val="nil"/>
              <w:bottom w:val="nil"/>
              <w:right w:val="nil"/>
            </w:tcBorders>
          </w:tcPr>
          <w:p w:rsidR="006F552C" w:rsidRPr="009E3BB7"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BB7">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3.</w:t>
            </w:r>
          </w:p>
        </w:tc>
        <w:tc>
          <w:tcPr>
            <w:tcW w:w="4762"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Рост производительности труда в обрабатывающих производствах, % к предыдущему году</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9531E8"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104,3</w:t>
            </w:r>
          </w:p>
        </w:tc>
        <w:tc>
          <w:tcPr>
            <w:tcW w:w="844" w:type="dxa"/>
            <w:tcBorders>
              <w:top w:val="nil"/>
              <w:left w:val="nil"/>
              <w:bottom w:val="nil"/>
              <w:right w:val="nil"/>
            </w:tcBorders>
          </w:tcPr>
          <w:p w:rsidR="006F552C" w:rsidRPr="009923CE" w:rsidRDefault="006F552C" w:rsidP="009531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w:t>
            </w:r>
            <w:r w:rsidR="009531E8">
              <w:rPr>
                <w:rFonts w:ascii="Times New Roman" w:eastAsia="Times New Roman" w:hAnsi="Times New Roman" w:cs="Times New Roman"/>
                <w:sz w:val="24"/>
                <w:szCs w:val="24"/>
                <w:lang w:eastAsia="ru-RU"/>
              </w:rPr>
              <w:t>6</w:t>
            </w:r>
            <w:r w:rsidRPr="009923CE">
              <w:rPr>
                <w:rFonts w:ascii="Times New Roman" w:eastAsia="Times New Roman" w:hAnsi="Times New Roman" w:cs="Times New Roman"/>
                <w:sz w:val="24"/>
                <w:szCs w:val="24"/>
                <w:lang w:eastAsia="ru-RU"/>
              </w:rPr>
              <w:t>,7</w:t>
            </w:r>
          </w:p>
        </w:tc>
        <w:tc>
          <w:tcPr>
            <w:tcW w:w="904" w:type="dxa"/>
            <w:tcBorders>
              <w:top w:val="nil"/>
              <w:left w:val="nil"/>
              <w:bottom w:val="nil"/>
              <w:right w:val="nil"/>
            </w:tcBorders>
          </w:tcPr>
          <w:p w:rsidR="006F552C" w:rsidRPr="009923CE" w:rsidRDefault="006F552C" w:rsidP="009531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106,</w:t>
            </w:r>
            <w:r w:rsidR="009531E8">
              <w:rPr>
                <w:rFonts w:ascii="Times New Roman" w:eastAsia="Times New Roman" w:hAnsi="Times New Roman" w:cs="Times New Roman"/>
                <w:sz w:val="24"/>
                <w:szCs w:val="24"/>
                <w:lang w:eastAsia="ru-RU"/>
              </w:rPr>
              <w:t>9</w:t>
            </w:r>
          </w:p>
        </w:tc>
        <w:tc>
          <w:tcPr>
            <w:tcW w:w="1101"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3879" w:type="dxa"/>
            <w:gridSpan w:val="12"/>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1.2. Формирование инновационной системы и развитие наукоемкой экономики</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w:t>
            </w:r>
          </w:p>
        </w:tc>
        <w:tc>
          <w:tcPr>
            <w:tcW w:w="4762"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Внутренние затраты на исследования и разработки, млн. рублей</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2,6</w:t>
            </w:r>
          </w:p>
        </w:tc>
        <w:tc>
          <w:tcPr>
            <w:tcW w:w="1101"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w:t>
            </w:r>
          </w:p>
        </w:tc>
        <w:tc>
          <w:tcPr>
            <w:tcW w:w="4762"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Удельный вес отгруженной инновационной продукции в общем объеме отгруженной продукции, %</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15</w:t>
            </w:r>
          </w:p>
        </w:tc>
        <w:tc>
          <w:tcPr>
            <w:tcW w:w="1101"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3879" w:type="dxa"/>
            <w:gridSpan w:val="12"/>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1.3. Создание высокотехнологичного агропромышленного комплекса, обеспечивающего население качественной и экологически чистой продукцией</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w:t>
            </w:r>
          </w:p>
        </w:tc>
        <w:tc>
          <w:tcPr>
            <w:tcW w:w="4762"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Объем производства продукции сельского хозяйства на душу населения, тыс. рублей</w:t>
            </w:r>
          </w:p>
        </w:tc>
        <w:tc>
          <w:tcPr>
            <w:tcW w:w="102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63,093</w:t>
            </w:r>
          </w:p>
        </w:tc>
        <w:tc>
          <w:tcPr>
            <w:tcW w:w="102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50,017</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59,68</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85,41</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73,48</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75,02</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151,1</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229,5</w:t>
            </w:r>
          </w:p>
        </w:tc>
        <w:tc>
          <w:tcPr>
            <w:tcW w:w="90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300,2</w:t>
            </w:r>
          </w:p>
        </w:tc>
        <w:tc>
          <w:tcPr>
            <w:tcW w:w="1101"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в 4,1 раза</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w:t>
            </w:r>
          </w:p>
        </w:tc>
        <w:tc>
          <w:tcPr>
            <w:tcW w:w="4762"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Индекс производства продукции сельского хозяйства в хозяйствах всех категорий, % к предыдущему году</w:t>
            </w:r>
          </w:p>
        </w:tc>
        <w:tc>
          <w:tcPr>
            <w:tcW w:w="102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81</w:t>
            </w:r>
          </w:p>
        </w:tc>
        <w:tc>
          <w:tcPr>
            <w:tcW w:w="102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76</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116</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138,8</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83,8</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100,86</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100,9</w:t>
            </w:r>
          </w:p>
        </w:tc>
        <w:tc>
          <w:tcPr>
            <w:tcW w:w="84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101,1</w:t>
            </w:r>
          </w:p>
        </w:tc>
        <w:tc>
          <w:tcPr>
            <w:tcW w:w="90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101,2</w:t>
            </w:r>
          </w:p>
        </w:tc>
        <w:tc>
          <w:tcPr>
            <w:tcW w:w="1101"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х</w:t>
            </w:r>
          </w:p>
        </w:tc>
      </w:tr>
      <w:tr w:rsidR="006F552C" w:rsidRPr="00C26717" w:rsidTr="009A5117">
        <w:tblPrEx>
          <w:tblBorders>
            <w:insideH w:val="none" w:sz="0" w:space="0" w:color="auto"/>
            <w:insideV w:val="none" w:sz="0" w:space="0" w:color="auto"/>
          </w:tblBorders>
        </w:tblPrEx>
        <w:tc>
          <w:tcPr>
            <w:tcW w:w="84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3602" w:type="dxa"/>
            <w:gridSpan w:val="11"/>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1.4. Развитие транспортной инфраструктуры</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lastRenderedPageBreak/>
              <w:t>9.</w:t>
            </w:r>
          </w:p>
        </w:tc>
        <w:tc>
          <w:tcPr>
            <w:tcW w:w="4762"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Доля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62,0      </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57,3 </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53,1</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51,8</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50,0</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spacing w:after="0" w:line="240" w:lineRule="auto"/>
              <w:rPr>
                <w:rFonts w:ascii="Times New Roman" w:eastAsia="Times New Roman" w:hAnsi="Times New Roman" w:cs="Times New Roman"/>
                <w:sz w:val="24"/>
                <w:szCs w:val="24"/>
                <w:lang w:val="en-US" w:eastAsia="ru-RU"/>
              </w:rPr>
            </w:pPr>
            <w:r w:rsidRPr="009923CE">
              <w:rPr>
                <w:rFonts w:ascii="Times New Roman" w:eastAsia="Times New Roman" w:hAnsi="Times New Roman" w:cs="Times New Roman"/>
                <w:sz w:val="24"/>
                <w:szCs w:val="24"/>
                <w:lang w:eastAsia="ru-RU"/>
              </w:rPr>
              <w:t>48,2</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46,3</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45,8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35,3</w:t>
            </w:r>
          </w:p>
        </w:tc>
        <w:tc>
          <w:tcPr>
            <w:tcW w:w="1101"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x</w:t>
            </w:r>
          </w:p>
        </w:tc>
      </w:tr>
      <w:tr w:rsidR="006F552C" w:rsidRPr="00C26717" w:rsidTr="009A5117">
        <w:tblPrEx>
          <w:tblBorders>
            <w:insideH w:val="none" w:sz="0" w:space="0" w:color="auto"/>
            <w:insideV w:val="none" w:sz="0" w:space="0" w:color="auto"/>
          </w:tblBorders>
        </w:tblPrEx>
        <w:tc>
          <w:tcPr>
            <w:tcW w:w="84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3602" w:type="dxa"/>
            <w:gridSpan w:val="11"/>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1.5. Развитие информатизации и связи</w:t>
            </w:r>
          </w:p>
        </w:tc>
      </w:tr>
      <w:tr w:rsidR="006F552C" w:rsidRPr="009923CE"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10.</w:t>
            </w:r>
          </w:p>
        </w:tc>
        <w:tc>
          <w:tcPr>
            <w:tcW w:w="4762" w:type="dxa"/>
            <w:gridSpan w:val="2"/>
            <w:tcBorders>
              <w:top w:val="nil"/>
              <w:left w:val="nil"/>
              <w:bottom w:val="nil"/>
              <w:right w:val="nil"/>
            </w:tcBorders>
          </w:tcPr>
          <w:p w:rsidR="006F552C" w:rsidRPr="009923CE" w:rsidRDefault="006F552C" w:rsidP="006F552C">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102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71</w:t>
            </w:r>
          </w:p>
        </w:tc>
        <w:tc>
          <w:tcPr>
            <w:tcW w:w="102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74</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77</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79</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80</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81</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85</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90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90</w:t>
            </w:r>
          </w:p>
        </w:tc>
        <w:tc>
          <w:tcPr>
            <w:tcW w:w="1101"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112,5</w:t>
            </w:r>
          </w:p>
        </w:tc>
      </w:tr>
      <w:tr w:rsidR="006F552C" w:rsidRPr="009923CE"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spacing w:after="0" w:line="240" w:lineRule="auto"/>
            </w:pPr>
            <w:r w:rsidRPr="009923CE">
              <w:t>11.</w:t>
            </w:r>
          </w:p>
        </w:tc>
        <w:tc>
          <w:tcPr>
            <w:tcW w:w="4762" w:type="dxa"/>
            <w:gridSpan w:val="2"/>
            <w:tcBorders>
              <w:top w:val="nil"/>
              <w:left w:val="nil"/>
              <w:bottom w:val="nil"/>
              <w:right w:val="nil"/>
            </w:tcBorders>
          </w:tcPr>
          <w:p w:rsidR="006F552C" w:rsidRPr="009923CE" w:rsidRDefault="006F552C" w:rsidP="006F552C">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Доля граждан, использующих механизм получения государственных (муниципальных) услуг в электронной форме, %</w:t>
            </w:r>
          </w:p>
        </w:tc>
        <w:tc>
          <w:tcPr>
            <w:tcW w:w="102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69</w:t>
            </w:r>
          </w:p>
        </w:tc>
        <w:tc>
          <w:tcPr>
            <w:tcW w:w="102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60</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70</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70</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70</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71</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75</w:t>
            </w:r>
          </w:p>
        </w:tc>
        <w:tc>
          <w:tcPr>
            <w:tcW w:w="84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75</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80</w:t>
            </w:r>
          </w:p>
        </w:tc>
        <w:tc>
          <w:tcPr>
            <w:tcW w:w="1101"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x</w:t>
            </w:r>
          </w:p>
        </w:tc>
      </w:tr>
    </w:tbl>
    <w:p w:rsidR="006F552C" w:rsidRPr="009923CE"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15" w:name="_Toc529279263"/>
      <w:bookmarkStart w:id="116" w:name="_Toc533512661"/>
    </w:p>
    <w:p w:rsidR="006F552C" w:rsidRPr="009923CE"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17" w:name="_Toc113980133"/>
      <w:r w:rsidRPr="009923CE">
        <w:rPr>
          <w:rFonts w:ascii="Times New Roman" w:eastAsia="Times New Roman" w:hAnsi="Times New Roman" w:cs="Times New Roman"/>
          <w:sz w:val="24"/>
          <w:szCs w:val="24"/>
          <w:lang w:eastAsia="ru-RU"/>
        </w:rPr>
        <w:t>Цель 2. Совершенствование институциональной среды,</w:t>
      </w:r>
      <w:bookmarkEnd w:id="115"/>
      <w:bookmarkEnd w:id="116"/>
      <w:r w:rsidRPr="009923CE">
        <w:rPr>
          <w:rFonts w:ascii="Times New Roman" w:eastAsia="Times New Roman" w:hAnsi="Times New Roman" w:cs="Times New Roman"/>
          <w:sz w:val="24"/>
          <w:szCs w:val="24"/>
          <w:lang w:eastAsia="ru-RU"/>
        </w:rPr>
        <w:t xml:space="preserve">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bookmarkEnd w:id="117"/>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7"/>
        <w:gridCol w:w="4142"/>
        <w:gridCol w:w="904"/>
        <w:gridCol w:w="904"/>
        <w:gridCol w:w="904"/>
        <w:gridCol w:w="904"/>
        <w:gridCol w:w="836"/>
        <w:gridCol w:w="68"/>
        <w:gridCol w:w="904"/>
        <w:gridCol w:w="20"/>
        <w:gridCol w:w="884"/>
        <w:gridCol w:w="1012"/>
        <w:gridCol w:w="12"/>
        <w:gridCol w:w="1024"/>
        <w:gridCol w:w="1077"/>
      </w:tblGrid>
      <w:tr w:rsidR="006F552C" w:rsidRPr="009923CE" w:rsidTr="009A5117">
        <w:trPr>
          <w:tblHeader/>
        </w:trPr>
        <w:tc>
          <w:tcPr>
            <w:tcW w:w="567" w:type="dxa"/>
            <w:tcBorders>
              <w:top w:val="single" w:sz="4" w:space="0" w:color="auto"/>
              <w:left w:val="nil"/>
              <w:bottom w:val="single" w:sz="4" w:space="0" w:color="auto"/>
            </w:tcBorders>
          </w:tcPr>
          <w:p w:rsidR="006F552C" w:rsidRPr="009923CE" w:rsidRDefault="009923CE"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9923CE">
              <w:rPr>
                <w:rFonts w:ascii="Times New Roman" w:eastAsia="Times New Roman" w:hAnsi="Times New Roman" w:cs="Times New Roman"/>
                <w:sz w:val="24"/>
                <w:szCs w:val="24"/>
                <w:lang w:eastAsia="ru-RU"/>
              </w:rPr>
              <w:t>пп</w:t>
            </w:r>
            <w:proofErr w:type="spellEnd"/>
          </w:p>
        </w:tc>
        <w:tc>
          <w:tcPr>
            <w:tcW w:w="4479"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Показатели</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2017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2018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2019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2020 г.</w:t>
            </w:r>
          </w:p>
        </w:tc>
        <w:tc>
          <w:tcPr>
            <w:tcW w:w="90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2021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2022 г. </w:t>
            </w:r>
            <w:r w:rsidRPr="009923CE">
              <w:rPr>
                <w:rFonts w:ascii="Times New Roman" w:eastAsia="Times New Roman" w:hAnsi="Times New Roman" w:cs="Times New Roman"/>
                <w:sz w:val="20"/>
                <w:szCs w:val="20"/>
                <w:lang w:eastAsia="ru-RU"/>
              </w:rPr>
              <w:t>(оценка)</w:t>
            </w:r>
          </w:p>
        </w:tc>
        <w:tc>
          <w:tcPr>
            <w:tcW w:w="90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2025 г.</w:t>
            </w:r>
          </w:p>
        </w:tc>
        <w:tc>
          <w:tcPr>
            <w:tcW w:w="102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2030 г.</w:t>
            </w:r>
          </w:p>
        </w:tc>
        <w:tc>
          <w:tcPr>
            <w:tcW w:w="102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2035 г.</w:t>
            </w:r>
          </w:p>
        </w:tc>
        <w:tc>
          <w:tcPr>
            <w:tcW w:w="1077" w:type="dxa"/>
            <w:tcBorders>
              <w:top w:val="single" w:sz="4" w:space="0" w:color="auto"/>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2035 г. к 2021 г., %</w:t>
            </w:r>
          </w:p>
        </w:tc>
      </w:tr>
      <w:tr w:rsidR="006F552C" w:rsidRPr="009923CE" w:rsidTr="009A5117">
        <w:trPr>
          <w:tblHeader/>
        </w:trPr>
        <w:tc>
          <w:tcPr>
            <w:tcW w:w="567" w:type="dxa"/>
            <w:tcBorders>
              <w:top w:val="single" w:sz="4" w:space="0" w:color="auto"/>
              <w:left w:val="nil"/>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4479"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w:t>
            </w:r>
          </w:p>
        </w:tc>
        <w:tc>
          <w:tcPr>
            <w:tcW w:w="90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w:t>
            </w:r>
          </w:p>
        </w:tc>
        <w:tc>
          <w:tcPr>
            <w:tcW w:w="90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w:t>
            </w:r>
          </w:p>
        </w:tc>
        <w:tc>
          <w:tcPr>
            <w:tcW w:w="102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w:t>
            </w:r>
          </w:p>
        </w:tc>
        <w:tc>
          <w:tcPr>
            <w:tcW w:w="102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11</w:t>
            </w:r>
          </w:p>
        </w:tc>
        <w:tc>
          <w:tcPr>
            <w:tcW w:w="1077" w:type="dxa"/>
            <w:tcBorders>
              <w:top w:val="single" w:sz="4" w:space="0" w:color="auto"/>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12</w:t>
            </w:r>
          </w:p>
        </w:tc>
      </w:tr>
      <w:tr w:rsidR="006F552C" w:rsidRPr="00C26717" w:rsidTr="009A5117">
        <w:tblPrEx>
          <w:tblBorders>
            <w:insideH w:val="none" w:sz="0" w:space="0" w:color="auto"/>
            <w:insideV w:val="none" w:sz="0" w:space="0" w:color="auto"/>
          </w:tblBorders>
        </w:tblPrEx>
        <w:tc>
          <w:tcPr>
            <w:tcW w:w="904" w:type="dxa"/>
            <w:gridSpan w:val="2"/>
            <w:tcBorders>
              <w:top w:val="single" w:sz="4" w:space="0" w:color="auto"/>
              <w:left w:val="nil"/>
              <w:bottom w:val="nil"/>
              <w:right w:val="nil"/>
            </w:tcBorders>
          </w:tcPr>
          <w:p w:rsidR="006F552C" w:rsidRPr="00C26717" w:rsidRDefault="006F552C" w:rsidP="006F552C">
            <w:pPr>
              <w:widowControl w:val="0"/>
              <w:autoSpaceDE w:val="0"/>
              <w:autoSpaceDN w:val="0"/>
              <w:spacing w:after="0" w:line="240" w:lineRule="auto"/>
              <w:jc w:val="center"/>
              <w:outlineLvl w:val="3"/>
              <w:rPr>
                <w:rFonts w:ascii="Times New Roman" w:eastAsia="Times New Roman" w:hAnsi="Times New Roman" w:cs="Times New Roman"/>
                <w:color w:val="FF0000"/>
                <w:sz w:val="24"/>
                <w:szCs w:val="24"/>
                <w:lang w:eastAsia="ru-RU"/>
              </w:rPr>
            </w:pPr>
          </w:p>
        </w:tc>
        <w:tc>
          <w:tcPr>
            <w:tcW w:w="13595" w:type="dxa"/>
            <w:gridSpan w:val="14"/>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2.1. Формирование привлекательного инвестиционного климата для привлечения инвестиций и содействие развитию конкуренции</w:t>
            </w:r>
          </w:p>
        </w:tc>
      </w:tr>
      <w:tr w:rsidR="006F552C" w:rsidRPr="00C26717" w:rsidTr="009A5117">
        <w:tblPrEx>
          <w:tblBorders>
            <w:insideH w:val="none" w:sz="0" w:space="0" w:color="auto"/>
            <w:insideV w:val="none" w:sz="0" w:space="0" w:color="auto"/>
          </w:tblBorders>
        </w:tblPrEx>
        <w:tc>
          <w:tcPr>
            <w:tcW w:w="567" w:type="dxa"/>
            <w:vMerge w:val="restart"/>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1.</w:t>
            </w:r>
          </w:p>
        </w:tc>
        <w:tc>
          <w:tcPr>
            <w:tcW w:w="447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Объем инвестиций в основной капитал за счет всех источников финансирования, млн. рублей</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21,4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30,6</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84,5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66,6</w:t>
            </w:r>
          </w:p>
        </w:tc>
        <w:tc>
          <w:tcPr>
            <w:tcW w:w="836"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92,0</w:t>
            </w:r>
          </w:p>
        </w:tc>
        <w:tc>
          <w:tcPr>
            <w:tcW w:w="992" w:type="dxa"/>
            <w:gridSpan w:val="3"/>
            <w:tcBorders>
              <w:top w:val="nil"/>
              <w:left w:val="nil"/>
              <w:bottom w:val="nil"/>
              <w:right w:val="nil"/>
            </w:tcBorders>
          </w:tcPr>
          <w:p w:rsidR="006F552C" w:rsidRPr="009923CE" w:rsidRDefault="00985DCB"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6F552C" w:rsidRPr="009923CE">
              <w:rPr>
                <w:rFonts w:ascii="Times New Roman" w:eastAsia="Times New Roman" w:hAnsi="Times New Roman" w:cs="Times New Roman"/>
                <w:sz w:val="24"/>
                <w:szCs w:val="24"/>
                <w:lang w:val="en-US" w:eastAsia="ru-RU"/>
              </w:rPr>
              <w:t>94</w:t>
            </w:r>
            <w:r w:rsidR="006F552C" w:rsidRPr="009923CE">
              <w:rPr>
                <w:rFonts w:ascii="Times New Roman" w:eastAsia="Times New Roman" w:hAnsi="Times New Roman" w:cs="Times New Roman"/>
                <w:sz w:val="24"/>
                <w:szCs w:val="24"/>
                <w:lang w:eastAsia="ru-RU"/>
              </w:rPr>
              <w:t>,</w:t>
            </w:r>
            <w:r w:rsidR="006F552C" w:rsidRPr="009923CE">
              <w:rPr>
                <w:rFonts w:ascii="Times New Roman" w:eastAsia="Times New Roman" w:hAnsi="Times New Roman" w:cs="Times New Roman"/>
                <w:sz w:val="24"/>
                <w:szCs w:val="24"/>
                <w:lang w:val="en-US" w:eastAsia="ru-RU"/>
              </w:rPr>
              <w:t>0</w:t>
            </w:r>
          </w:p>
        </w:tc>
        <w:tc>
          <w:tcPr>
            <w:tcW w:w="884" w:type="dxa"/>
            <w:tcBorders>
              <w:top w:val="nil"/>
              <w:left w:val="nil"/>
              <w:bottom w:val="nil"/>
              <w:right w:val="nil"/>
            </w:tcBorders>
          </w:tcPr>
          <w:p w:rsidR="006F552C" w:rsidRPr="009923CE" w:rsidRDefault="00985DCB" w:rsidP="006F5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6F552C" w:rsidRPr="009923CE">
              <w:rPr>
                <w:rFonts w:ascii="Times New Roman" w:hAnsi="Times New Roman" w:cs="Times New Roman"/>
                <w:sz w:val="24"/>
                <w:szCs w:val="24"/>
              </w:rPr>
              <w:t>98,0</w:t>
            </w:r>
          </w:p>
        </w:tc>
        <w:tc>
          <w:tcPr>
            <w:tcW w:w="1012" w:type="dxa"/>
            <w:tcBorders>
              <w:top w:val="nil"/>
              <w:left w:val="nil"/>
              <w:bottom w:val="nil"/>
              <w:right w:val="nil"/>
            </w:tcBorders>
          </w:tcPr>
          <w:p w:rsidR="006F552C" w:rsidRPr="009923CE" w:rsidRDefault="00985DCB" w:rsidP="00985D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398,3</w:t>
            </w:r>
          </w:p>
        </w:tc>
        <w:tc>
          <w:tcPr>
            <w:tcW w:w="1036" w:type="dxa"/>
            <w:gridSpan w:val="2"/>
            <w:tcBorders>
              <w:top w:val="nil"/>
              <w:left w:val="nil"/>
              <w:bottom w:val="nil"/>
              <w:right w:val="nil"/>
            </w:tcBorders>
          </w:tcPr>
          <w:p w:rsidR="006F552C" w:rsidRPr="009923CE" w:rsidRDefault="00985DCB" w:rsidP="006F5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402,3</w:t>
            </w:r>
          </w:p>
        </w:tc>
        <w:tc>
          <w:tcPr>
            <w:tcW w:w="1077" w:type="dxa"/>
            <w:tcBorders>
              <w:top w:val="nil"/>
              <w:left w:val="nil"/>
              <w:bottom w:val="nil"/>
              <w:right w:val="nil"/>
            </w:tcBorders>
          </w:tcPr>
          <w:p w:rsidR="006F552C" w:rsidRPr="009923CE" w:rsidRDefault="006F552C" w:rsidP="00985D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в </w:t>
            </w:r>
            <w:r w:rsidR="00985DCB">
              <w:rPr>
                <w:rFonts w:ascii="Times New Roman" w:eastAsia="Times New Roman" w:hAnsi="Times New Roman" w:cs="Times New Roman"/>
                <w:sz w:val="24"/>
                <w:szCs w:val="24"/>
                <w:lang w:eastAsia="ru-RU"/>
              </w:rPr>
              <w:t>4,3</w:t>
            </w:r>
            <w:r w:rsidRPr="009923CE">
              <w:rPr>
                <w:rFonts w:ascii="Times New Roman" w:eastAsia="Times New Roman" w:hAnsi="Times New Roman" w:cs="Times New Roman"/>
                <w:sz w:val="24"/>
                <w:szCs w:val="24"/>
                <w:lang w:eastAsia="ru-RU"/>
              </w:rPr>
              <w:t xml:space="preserve"> раз</w:t>
            </w:r>
            <w:r w:rsidR="00985DCB">
              <w:rPr>
                <w:rFonts w:ascii="Times New Roman" w:eastAsia="Times New Roman" w:hAnsi="Times New Roman" w:cs="Times New Roman"/>
                <w:sz w:val="24"/>
                <w:szCs w:val="24"/>
                <w:lang w:eastAsia="ru-RU"/>
              </w:rPr>
              <w:t>а</w:t>
            </w:r>
          </w:p>
        </w:tc>
      </w:tr>
      <w:tr w:rsidR="006F552C" w:rsidRPr="00C26717" w:rsidTr="009A5117">
        <w:tblPrEx>
          <w:tblBorders>
            <w:insideH w:val="none" w:sz="0" w:space="0" w:color="auto"/>
            <w:insideV w:val="none" w:sz="0" w:space="0" w:color="auto"/>
          </w:tblBorders>
        </w:tblPrEx>
        <w:tc>
          <w:tcPr>
            <w:tcW w:w="567" w:type="dxa"/>
            <w:vMerge/>
            <w:tcBorders>
              <w:top w:val="nil"/>
              <w:left w:val="nil"/>
              <w:bottom w:val="nil"/>
              <w:right w:val="nil"/>
            </w:tcBorders>
          </w:tcPr>
          <w:p w:rsidR="006F552C" w:rsidRPr="009923CE" w:rsidRDefault="006F552C" w:rsidP="006F552C">
            <w:pPr>
              <w:spacing w:after="0" w:line="240" w:lineRule="auto"/>
            </w:pPr>
          </w:p>
        </w:tc>
        <w:tc>
          <w:tcPr>
            <w:tcW w:w="447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темп роста, % к предыдущему году</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109,7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142,9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в 2,8 раза</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78,8</w:t>
            </w:r>
          </w:p>
        </w:tc>
        <w:tc>
          <w:tcPr>
            <w:tcW w:w="836"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138,1</w:t>
            </w:r>
          </w:p>
        </w:tc>
        <w:tc>
          <w:tcPr>
            <w:tcW w:w="992"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102,2</w:t>
            </w:r>
          </w:p>
        </w:tc>
        <w:tc>
          <w:tcPr>
            <w:tcW w:w="88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c>
          <w:tcPr>
            <w:tcW w:w="1012"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c>
          <w:tcPr>
            <w:tcW w:w="1036"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c>
          <w:tcPr>
            <w:tcW w:w="107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567" w:type="dxa"/>
            <w:vMerge w:val="restart"/>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2.</w:t>
            </w:r>
          </w:p>
        </w:tc>
        <w:tc>
          <w:tcPr>
            <w:tcW w:w="447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Объем инвестиций в основной капитал (за исключением бюджетных средств), млн. рублей</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18,7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18,4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21,0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22,9</w:t>
            </w:r>
          </w:p>
        </w:tc>
        <w:tc>
          <w:tcPr>
            <w:tcW w:w="836"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30,1</w:t>
            </w:r>
          </w:p>
        </w:tc>
        <w:tc>
          <w:tcPr>
            <w:tcW w:w="992" w:type="dxa"/>
            <w:gridSpan w:val="3"/>
            <w:tcBorders>
              <w:top w:val="nil"/>
              <w:left w:val="nil"/>
              <w:bottom w:val="nil"/>
              <w:right w:val="nil"/>
            </w:tcBorders>
          </w:tcPr>
          <w:p w:rsidR="006F552C" w:rsidRPr="009923CE" w:rsidRDefault="00985DC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F552C" w:rsidRPr="009923CE">
              <w:rPr>
                <w:rFonts w:ascii="Times New Roman" w:eastAsia="Times New Roman" w:hAnsi="Times New Roman" w:cs="Times New Roman"/>
                <w:sz w:val="24"/>
                <w:szCs w:val="24"/>
                <w:lang w:eastAsia="ru-RU"/>
              </w:rPr>
              <w:t>31,7</w:t>
            </w:r>
          </w:p>
        </w:tc>
        <w:tc>
          <w:tcPr>
            <w:tcW w:w="884" w:type="dxa"/>
            <w:tcBorders>
              <w:top w:val="nil"/>
              <w:left w:val="nil"/>
              <w:bottom w:val="nil"/>
              <w:right w:val="nil"/>
            </w:tcBorders>
          </w:tcPr>
          <w:p w:rsidR="006F552C" w:rsidRPr="009923CE" w:rsidRDefault="00985DC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F552C" w:rsidRPr="009923CE">
              <w:rPr>
                <w:rFonts w:ascii="Times New Roman" w:eastAsia="Times New Roman" w:hAnsi="Times New Roman" w:cs="Times New Roman"/>
                <w:sz w:val="24"/>
                <w:szCs w:val="24"/>
                <w:lang w:eastAsia="ru-RU"/>
              </w:rPr>
              <w:t>37,4</w:t>
            </w:r>
          </w:p>
        </w:tc>
        <w:tc>
          <w:tcPr>
            <w:tcW w:w="1012" w:type="dxa"/>
            <w:tcBorders>
              <w:top w:val="nil"/>
              <w:left w:val="nil"/>
              <w:bottom w:val="nil"/>
              <w:right w:val="nil"/>
            </w:tcBorders>
          </w:tcPr>
          <w:p w:rsidR="006F552C" w:rsidRPr="009923CE" w:rsidRDefault="00985DC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F552C" w:rsidRPr="009923CE">
              <w:rPr>
                <w:rFonts w:ascii="Times New Roman" w:eastAsia="Times New Roman" w:hAnsi="Times New Roman" w:cs="Times New Roman"/>
                <w:sz w:val="24"/>
                <w:szCs w:val="24"/>
                <w:lang w:eastAsia="ru-RU"/>
              </w:rPr>
              <w:t>39,5</w:t>
            </w:r>
          </w:p>
        </w:tc>
        <w:tc>
          <w:tcPr>
            <w:tcW w:w="1036" w:type="dxa"/>
            <w:gridSpan w:val="2"/>
            <w:tcBorders>
              <w:top w:val="nil"/>
              <w:left w:val="nil"/>
              <w:bottom w:val="nil"/>
              <w:right w:val="nil"/>
            </w:tcBorders>
          </w:tcPr>
          <w:p w:rsidR="006F552C" w:rsidRPr="009923CE" w:rsidRDefault="00985DCB"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F552C" w:rsidRPr="009923CE">
              <w:rPr>
                <w:rFonts w:ascii="Times New Roman" w:eastAsia="Times New Roman" w:hAnsi="Times New Roman" w:cs="Times New Roman"/>
                <w:sz w:val="24"/>
                <w:szCs w:val="24"/>
                <w:lang w:eastAsia="ru-RU"/>
              </w:rPr>
              <w:t>47,1</w:t>
            </w:r>
          </w:p>
        </w:tc>
        <w:tc>
          <w:tcPr>
            <w:tcW w:w="1077" w:type="dxa"/>
            <w:tcBorders>
              <w:top w:val="nil"/>
              <w:left w:val="nil"/>
              <w:bottom w:val="nil"/>
              <w:right w:val="nil"/>
            </w:tcBorders>
          </w:tcPr>
          <w:p w:rsidR="006F552C" w:rsidRPr="009923CE" w:rsidRDefault="00985DCB" w:rsidP="00985DCB">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в 11</w:t>
            </w:r>
            <w:r w:rsidR="006F552C" w:rsidRPr="009923CE">
              <w:rPr>
                <w:rFonts w:ascii="Times New Roman" w:eastAsia="Times New Roman" w:hAnsi="Times New Roman" w:cs="Times New Roman"/>
                <w:sz w:val="24"/>
                <w:szCs w:val="24"/>
                <w:lang w:eastAsia="ru-RU"/>
              </w:rPr>
              <w:t>,6 раз</w:t>
            </w:r>
          </w:p>
        </w:tc>
      </w:tr>
      <w:tr w:rsidR="006F552C" w:rsidRPr="00C26717" w:rsidTr="009A5117">
        <w:tblPrEx>
          <w:tblBorders>
            <w:insideH w:val="none" w:sz="0" w:space="0" w:color="auto"/>
            <w:insideV w:val="none" w:sz="0" w:space="0" w:color="auto"/>
          </w:tblBorders>
        </w:tblPrEx>
        <w:tc>
          <w:tcPr>
            <w:tcW w:w="567" w:type="dxa"/>
            <w:vMerge/>
            <w:tcBorders>
              <w:top w:val="nil"/>
              <w:left w:val="nil"/>
              <w:bottom w:val="nil"/>
              <w:right w:val="nil"/>
            </w:tcBorders>
          </w:tcPr>
          <w:p w:rsidR="006F552C" w:rsidRPr="009923CE" w:rsidRDefault="006F552C" w:rsidP="006F552C">
            <w:pPr>
              <w:spacing w:after="0" w:line="240" w:lineRule="auto"/>
            </w:pPr>
          </w:p>
        </w:tc>
        <w:tc>
          <w:tcPr>
            <w:tcW w:w="447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темп роста, % к предыдущему году</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102,7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98,4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114,1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109,0</w:t>
            </w:r>
          </w:p>
        </w:tc>
        <w:tc>
          <w:tcPr>
            <w:tcW w:w="836"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131,4</w:t>
            </w:r>
          </w:p>
        </w:tc>
        <w:tc>
          <w:tcPr>
            <w:tcW w:w="992"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105,3</w:t>
            </w:r>
          </w:p>
        </w:tc>
        <w:tc>
          <w:tcPr>
            <w:tcW w:w="88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c>
          <w:tcPr>
            <w:tcW w:w="1012"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c>
          <w:tcPr>
            <w:tcW w:w="1036"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c>
          <w:tcPr>
            <w:tcW w:w="107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spacing w:after="0" w:line="240" w:lineRule="auto"/>
            </w:pPr>
            <w:r w:rsidRPr="009923CE">
              <w:t>3.</w:t>
            </w:r>
          </w:p>
        </w:tc>
        <w:tc>
          <w:tcPr>
            <w:tcW w:w="447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Количество нарушений антимонопольного законодательства</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836"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992"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88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1012"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1036"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107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904" w:type="dxa"/>
            <w:gridSpan w:val="2"/>
            <w:tcBorders>
              <w:top w:val="nil"/>
              <w:left w:val="nil"/>
              <w:bottom w:val="nil"/>
              <w:right w:val="nil"/>
            </w:tcBorders>
          </w:tcPr>
          <w:p w:rsidR="006F552C" w:rsidRPr="00C26717" w:rsidRDefault="006F552C" w:rsidP="006F552C">
            <w:pPr>
              <w:widowControl w:val="0"/>
              <w:autoSpaceDE w:val="0"/>
              <w:autoSpaceDN w:val="0"/>
              <w:spacing w:after="0" w:line="240" w:lineRule="auto"/>
              <w:jc w:val="center"/>
              <w:outlineLvl w:val="3"/>
              <w:rPr>
                <w:rFonts w:ascii="Times New Roman" w:eastAsia="Times New Roman" w:hAnsi="Times New Roman" w:cs="Times New Roman"/>
                <w:color w:val="FF0000"/>
                <w:sz w:val="24"/>
                <w:szCs w:val="24"/>
                <w:lang w:eastAsia="ru-RU"/>
              </w:rPr>
            </w:pPr>
          </w:p>
        </w:tc>
        <w:tc>
          <w:tcPr>
            <w:tcW w:w="13595" w:type="dxa"/>
            <w:gridSpan w:val="14"/>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2.2. Обеспечение благоприятного предпринимательского климата</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C26717" w:rsidRDefault="006F552C" w:rsidP="006F552C">
            <w:pPr>
              <w:widowControl w:val="0"/>
              <w:autoSpaceDE w:val="0"/>
              <w:autoSpaceDN w:val="0"/>
              <w:spacing w:after="0" w:line="240" w:lineRule="auto"/>
              <w:jc w:val="center"/>
              <w:rPr>
                <w:rFonts w:ascii="Times New Roman" w:eastAsia="Times New Roman" w:hAnsi="Times New Roman" w:cs="Times New Roman"/>
                <w:color w:val="FF0000"/>
                <w:szCs w:val="20"/>
                <w:lang w:eastAsia="ru-RU"/>
              </w:rPr>
            </w:pPr>
            <w:r w:rsidRPr="00C26717">
              <w:rPr>
                <w:rFonts w:ascii="Times New Roman" w:eastAsia="Times New Roman" w:hAnsi="Times New Roman" w:cs="Times New Roman"/>
                <w:color w:val="FF0000"/>
                <w:szCs w:val="20"/>
                <w:lang w:eastAsia="ru-RU"/>
              </w:rPr>
              <w:t>4.</w:t>
            </w:r>
          </w:p>
        </w:tc>
        <w:tc>
          <w:tcPr>
            <w:tcW w:w="447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31,7</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32,9</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30,4</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30,2</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30,4</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30,5</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31,7</w:t>
            </w:r>
          </w:p>
        </w:tc>
        <w:tc>
          <w:tcPr>
            <w:tcW w:w="102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32,5</w:t>
            </w:r>
          </w:p>
        </w:tc>
        <w:tc>
          <w:tcPr>
            <w:tcW w:w="102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33,4</w:t>
            </w:r>
          </w:p>
        </w:tc>
        <w:tc>
          <w:tcPr>
            <w:tcW w:w="1077"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109,8</w:t>
            </w:r>
          </w:p>
        </w:tc>
      </w:tr>
      <w:tr w:rsidR="006F552C" w:rsidRPr="00C26717"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C26717" w:rsidRDefault="006F552C" w:rsidP="006F552C">
            <w:pPr>
              <w:widowControl w:val="0"/>
              <w:autoSpaceDE w:val="0"/>
              <w:autoSpaceDN w:val="0"/>
              <w:spacing w:after="0" w:line="240" w:lineRule="auto"/>
              <w:jc w:val="center"/>
              <w:rPr>
                <w:rFonts w:ascii="Times New Roman" w:eastAsia="Times New Roman" w:hAnsi="Times New Roman" w:cs="Times New Roman"/>
                <w:color w:val="FF0000"/>
                <w:szCs w:val="20"/>
                <w:lang w:eastAsia="ru-RU"/>
              </w:rPr>
            </w:pPr>
            <w:r w:rsidRPr="00C26717">
              <w:rPr>
                <w:rFonts w:ascii="Times New Roman" w:eastAsia="Times New Roman" w:hAnsi="Times New Roman" w:cs="Times New Roman"/>
                <w:color w:val="FF0000"/>
                <w:szCs w:val="20"/>
                <w:lang w:eastAsia="ru-RU"/>
              </w:rPr>
              <w:t>5.</w:t>
            </w:r>
          </w:p>
        </w:tc>
        <w:tc>
          <w:tcPr>
            <w:tcW w:w="447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Оборот продукции (услуг) субъектов малого и среднего предпринимательства в </w:t>
            </w:r>
            <w:r w:rsidRPr="009923CE">
              <w:rPr>
                <w:rFonts w:ascii="Times New Roman" w:eastAsia="Times New Roman" w:hAnsi="Times New Roman" w:cs="Times New Roman"/>
                <w:sz w:val="24"/>
                <w:szCs w:val="24"/>
                <w:lang w:eastAsia="ru-RU"/>
              </w:rPr>
              <w:lastRenderedPageBreak/>
              <w:t>действующих ценах, млн. рублей</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lastRenderedPageBreak/>
              <w:t>231,1</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239,7</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242,2</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245,8</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246,4</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248,7</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254,6</w:t>
            </w:r>
          </w:p>
        </w:tc>
        <w:tc>
          <w:tcPr>
            <w:tcW w:w="102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298,7</w:t>
            </w:r>
          </w:p>
        </w:tc>
        <w:tc>
          <w:tcPr>
            <w:tcW w:w="102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344,3</w:t>
            </w:r>
          </w:p>
        </w:tc>
        <w:tc>
          <w:tcPr>
            <w:tcW w:w="1077"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139,7</w:t>
            </w:r>
          </w:p>
        </w:tc>
      </w:tr>
      <w:tr w:rsidR="006F552C" w:rsidRPr="00C26717" w:rsidTr="009A5117">
        <w:tblPrEx>
          <w:tblBorders>
            <w:insideH w:val="none" w:sz="0" w:space="0" w:color="auto"/>
            <w:insideV w:val="none" w:sz="0" w:space="0" w:color="auto"/>
          </w:tblBorders>
        </w:tblPrEx>
        <w:tc>
          <w:tcPr>
            <w:tcW w:w="904" w:type="dxa"/>
            <w:gridSpan w:val="2"/>
            <w:tcBorders>
              <w:top w:val="nil"/>
              <w:left w:val="nil"/>
              <w:bottom w:val="nil"/>
              <w:right w:val="nil"/>
            </w:tcBorders>
          </w:tcPr>
          <w:p w:rsidR="006F552C" w:rsidRPr="00C26717" w:rsidRDefault="006F552C" w:rsidP="006F552C">
            <w:pPr>
              <w:widowControl w:val="0"/>
              <w:autoSpaceDE w:val="0"/>
              <w:autoSpaceDN w:val="0"/>
              <w:spacing w:after="0" w:line="240" w:lineRule="auto"/>
              <w:jc w:val="center"/>
              <w:outlineLvl w:val="3"/>
              <w:rPr>
                <w:rFonts w:ascii="Times New Roman" w:eastAsia="Times New Roman" w:hAnsi="Times New Roman" w:cs="Times New Roman"/>
                <w:color w:val="FF0000"/>
                <w:sz w:val="24"/>
                <w:szCs w:val="24"/>
                <w:lang w:eastAsia="ru-RU"/>
              </w:rPr>
            </w:pPr>
          </w:p>
        </w:tc>
        <w:tc>
          <w:tcPr>
            <w:tcW w:w="13595" w:type="dxa"/>
            <w:gridSpan w:val="14"/>
            <w:tcBorders>
              <w:top w:val="nil"/>
              <w:left w:val="nil"/>
              <w:bottom w:val="nil"/>
              <w:right w:val="nil"/>
            </w:tcBorders>
          </w:tcPr>
          <w:p w:rsidR="006F552C" w:rsidRPr="009923CE" w:rsidRDefault="006F552C" w:rsidP="003A20EE">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Задача 2.3. Повышение эффективности управления муниципальным имуществом Шумерлинского </w:t>
            </w:r>
            <w:r w:rsidR="003A20EE" w:rsidRPr="009923CE">
              <w:rPr>
                <w:rFonts w:ascii="Times New Roman" w:eastAsia="Times New Roman" w:hAnsi="Times New Roman" w:cs="Times New Roman"/>
                <w:sz w:val="24"/>
                <w:szCs w:val="24"/>
                <w:lang w:eastAsia="ru-RU"/>
              </w:rPr>
              <w:t>муниципального округ</w:t>
            </w:r>
            <w:r w:rsidRPr="009923CE">
              <w:rPr>
                <w:rFonts w:ascii="Times New Roman" w:eastAsia="Times New Roman" w:hAnsi="Times New Roman" w:cs="Times New Roman"/>
                <w:sz w:val="24"/>
                <w:szCs w:val="24"/>
                <w:lang w:eastAsia="ru-RU"/>
              </w:rPr>
              <w:t>а Чувашской Республики</w:t>
            </w:r>
          </w:p>
        </w:tc>
      </w:tr>
      <w:tr w:rsidR="006F552C" w:rsidRPr="009923CE"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C26717" w:rsidRDefault="006F552C" w:rsidP="006F552C">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sidRPr="00C26717">
              <w:rPr>
                <w:rFonts w:ascii="Times New Roman" w:eastAsia="Times New Roman" w:hAnsi="Times New Roman" w:cs="Times New Roman"/>
                <w:color w:val="FF0000"/>
                <w:sz w:val="24"/>
                <w:szCs w:val="24"/>
                <w:lang w:eastAsia="ru-RU"/>
              </w:rPr>
              <w:t>6.</w:t>
            </w:r>
          </w:p>
        </w:tc>
        <w:tc>
          <w:tcPr>
            <w:tcW w:w="4479" w:type="dxa"/>
            <w:gridSpan w:val="2"/>
            <w:tcBorders>
              <w:top w:val="nil"/>
              <w:left w:val="nil"/>
              <w:bottom w:val="nil"/>
              <w:right w:val="nil"/>
            </w:tcBorders>
          </w:tcPr>
          <w:p w:rsidR="006F552C" w:rsidRPr="009923CE" w:rsidRDefault="006F552C" w:rsidP="003A20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Уровень актуализации реестра муниципального имущества Шумерлинского </w:t>
            </w:r>
            <w:r w:rsidR="003A20EE" w:rsidRPr="009923CE">
              <w:rPr>
                <w:rFonts w:ascii="Times New Roman" w:eastAsia="Times New Roman" w:hAnsi="Times New Roman" w:cs="Times New Roman"/>
                <w:sz w:val="24"/>
                <w:szCs w:val="24"/>
                <w:lang w:eastAsia="ru-RU"/>
              </w:rPr>
              <w:t>муниципального округ</w:t>
            </w:r>
            <w:r w:rsidRPr="009923CE">
              <w:rPr>
                <w:rFonts w:ascii="Times New Roman" w:eastAsia="Times New Roman" w:hAnsi="Times New Roman" w:cs="Times New Roman"/>
                <w:sz w:val="24"/>
                <w:szCs w:val="24"/>
                <w:lang w:eastAsia="ru-RU"/>
              </w:rPr>
              <w:t>а Чувашской Республики,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98,0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98,0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98,0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100,0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102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100,0              </w:t>
            </w:r>
          </w:p>
        </w:tc>
        <w:tc>
          <w:tcPr>
            <w:tcW w:w="107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w:t>
            </w:r>
          </w:p>
        </w:tc>
        <w:tc>
          <w:tcPr>
            <w:tcW w:w="4479" w:type="dxa"/>
            <w:gridSpan w:val="2"/>
            <w:tcBorders>
              <w:top w:val="nil"/>
              <w:left w:val="nil"/>
              <w:bottom w:val="nil"/>
              <w:right w:val="nil"/>
            </w:tcBorders>
          </w:tcPr>
          <w:p w:rsidR="006F552C" w:rsidRPr="009923CE" w:rsidRDefault="006F552C" w:rsidP="003A20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Доля муниципального имущества Шумерлинского </w:t>
            </w:r>
            <w:r w:rsidR="003A20EE" w:rsidRPr="009923CE">
              <w:rPr>
                <w:rFonts w:ascii="Times New Roman" w:eastAsia="Times New Roman" w:hAnsi="Times New Roman" w:cs="Times New Roman"/>
                <w:sz w:val="24"/>
                <w:szCs w:val="24"/>
                <w:lang w:eastAsia="ru-RU"/>
              </w:rPr>
              <w:t>муниципального округ</w:t>
            </w:r>
            <w:r w:rsidRPr="009923CE">
              <w:rPr>
                <w:rFonts w:ascii="Times New Roman" w:eastAsia="Times New Roman" w:hAnsi="Times New Roman" w:cs="Times New Roman"/>
                <w:sz w:val="24"/>
                <w:szCs w:val="24"/>
                <w:lang w:eastAsia="ru-RU"/>
              </w:rPr>
              <w:t>а Чувашской Республики, вовлеченного в хозяйственный оборот,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96,1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95,0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94,0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 93,0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95,0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95,0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102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100,0               </w:t>
            </w:r>
          </w:p>
        </w:tc>
        <w:tc>
          <w:tcPr>
            <w:tcW w:w="107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9923CE" w:rsidRPr="009923CE" w:rsidTr="009A5117">
        <w:tblPrEx>
          <w:tblBorders>
            <w:insideH w:val="none" w:sz="0" w:space="0" w:color="auto"/>
            <w:insideV w:val="none" w:sz="0" w:space="0" w:color="auto"/>
          </w:tblBorders>
        </w:tblPrEx>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3595" w:type="dxa"/>
            <w:gridSpan w:val="14"/>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2.4. Повышение устойчивости бюджетной системы и эффективности государственного управления</w:t>
            </w:r>
          </w:p>
        </w:tc>
      </w:tr>
      <w:tr w:rsidR="006F552C" w:rsidRPr="009923CE" w:rsidTr="009A5117">
        <w:tblPrEx>
          <w:tblBorders>
            <w:insideH w:val="none" w:sz="0" w:space="0" w:color="auto"/>
            <w:insideV w:val="none" w:sz="0" w:space="0" w:color="auto"/>
          </w:tblBorders>
        </w:tblPrEx>
        <w:trPr>
          <w:trHeight w:val="2082"/>
        </w:trPr>
        <w:tc>
          <w:tcPr>
            <w:tcW w:w="567"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479" w:type="dxa"/>
            <w:gridSpan w:val="2"/>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Отношение муниципального долга Шумерлинского муниципального округа Чувашской Республики к доходам бюджета Шумерлинского муниципального округа Чувашской Республики (без учета безвозмездных поступлений), %</w:t>
            </w:r>
          </w:p>
        </w:tc>
        <w:tc>
          <w:tcPr>
            <w:tcW w:w="904"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4"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4"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4"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4" w:type="dxa"/>
            <w:gridSpan w:val="2"/>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4"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4" w:type="dxa"/>
            <w:gridSpan w:val="2"/>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24" w:type="dxa"/>
            <w:gridSpan w:val="2"/>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24"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77" w:type="dxa"/>
            <w:tcBorders>
              <w:top w:val="nil"/>
              <w:left w:val="nil"/>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F552C" w:rsidRPr="009923CE" w:rsidTr="009A5117">
        <w:tblPrEx>
          <w:tblBorders>
            <w:insideH w:val="none" w:sz="0" w:space="0" w:color="auto"/>
            <w:insideV w:val="none" w:sz="0" w:space="0" w:color="auto"/>
          </w:tblBorders>
        </w:tblPrEx>
        <w:trPr>
          <w:trHeight w:val="354"/>
        </w:trPr>
        <w:tc>
          <w:tcPr>
            <w:tcW w:w="567"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w:t>
            </w:r>
          </w:p>
        </w:tc>
        <w:tc>
          <w:tcPr>
            <w:tcW w:w="4479" w:type="dxa"/>
            <w:gridSpan w:val="2"/>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Отношение дефицита бюджета Шумерлинского муниципального округа Чувашской Республики к доходам  </w:t>
            </w:r>
            <w:r w:rsidRPr="009923CE">
              <w:rPr>
                <w:rFonts w:ascii="Times New Roman" w:eastAsia="Times New Roman" w:hAnsi="Times New Roman" w:cs="Times New Roman"/>
                <w:sz w:val="24"/>
                <w:szCs w:val="24"/>
                <w:lang w:eastAsia="ru-RU"/>
              </w:rPr>
              <w:lastRenderedPageBreak/>
              <w:t>бюджета Шумерлинского муниципального округа Чувашской Республики (без учета безвозмездных поступлений), %</w:t>
            </w:r>
          </w:p>
        </w:tc>
        <w:tc>
          <w:tcPr>
            <w:tcW w:w="90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w:t>
            </w:r>
          </w:p>
        </w:tc>
        <w:tc>
          <w:tcPr>
            <w:tcW w:w="90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tc>
        <w:tc>
          <w:tcPr>
            <w:tcW w:w="90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tc>
        <w:tc>
          <w:tcPr>
            <w:tcW w:w="90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tc>
        <w:tc>
          <w:tcPr>
            <w:tcW w:w="904" w:type="dxa"/>
            <w:gridSpan w:val="2"/>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tc>
        <w:tc>
          <w:tcPr>
            <w:tcW w:w="90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4" w:type="dxa"/>
            <w:gridSpan w:val="2"/>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tc>
        <w:tc>
          <w:tcPr>
            <w:tcW w:w="1024" w:type="dxa"/>
            <w:gridSpan w:val="2"/>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tc>
        <w:tc>
          <w:tcPr>
            <w:tcW w:w="102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77"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bl>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Цель 3. Рациональное природопользование и обеспечение</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экологической безопасности в Шумерлинском муниципальном округе  Чувашской Республики</w:t>
      </w: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79"/>
        <w:gridCol w:w="1024"/>
        <w:gridCol w:w="1024"/>
        <w:gridCol w:w="907"/>
        <w:gridCol w:w="907"/>
        <w:gridCol w:w="907"/>
        <w:gridCol w:w="844"/>
        <w:gridCol w:w="844"/>
        <w:gridCol w:w="844"/>
        <w:gridCol w:w="904"/>
        <w:gridCol w:w="1191"/>
      </w:tblGrid>
      <w:tr w:rsidR="006F552C" w:rsidRPr="009923CE" w:rsidTr="009A5117">
        <w:tc>
          <w:tcPr>
            <w:tcW w:w="567" w:type="dxa"/>
            <w:tcBorders>
              <w:top w:val="single" w:sz="4" w:space="0" w:color="auto"/>
              <w:left w:val="nil"/>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N</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9923CE">
              <w:rPr>
                <w:rFonts w:ascii="Times New Roman" w:eastAsia="Times New Roman" w:hAnsi="Times New Roman" w:cs="Times New Roman"/>
                <w:sz w:val="24"/>
                <w:szCs w:val="24"/>
                <w:lang w:eastAsia="ru-RU"/>
              </w:rPr>
              <w:t>пп</w:t>
            </w:r>
            <w:proofErr w:type="spellEnd"/>
          </w:p>
        </w:tc>
        <w:tc>
          <w:tcPr>
            <w:tcW w:w="4479"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Показатели</w:t>
            </w:r>
          </w:p>
        </w:tc>
        <w:tc>
          <w:tcPr>
            <w:tcW w:w="102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2017 г.</w:t>
            </w:r>
          </w:p>
        </w:tc>
        <w:tc>
          <w:tcPr>
            <w:tcW w:w="102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2018 г.</w:t>
            </w:r>
          </w:p>
        </w:tc>
        <w:tc>
          <w:tcPr>
            <w:tcW w:w="907"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2019 г.</w:t>
            </w:r>
          </w:p>
        </w:tc>
        <w:tc>
          <w:tcPr>
            <w:tcW w:w="907"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2020 г.</w:t>
            </w:r>
          </w:p>
        </w:tc>
        <w:tc>
          <w:tcPr>
            <w:tcW w:w="907"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2021 г.</w:t>
            </w:r>
          </w:p>
        </w:tc>
        <w:tc>
          <w:tcPr>
            <w:tcW w:w="84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2022 г. (оценка)</w:t>
            </w:r>
          </w:p>
        </w:tc>
        <w:tc>
          <w:tcPr>
            <w:tcW w:w="84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2025 г.</w:t>
            </w:r>
          </w:p>
        </w:tc>
        <w:tc>
          <w:tcPr>
            <w:tcW w:w="84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2030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2035 г.</w:t>
            </w:r>
          </w:p>
        </w:tc>
        <w:tc>
          <w:tcPr>
            <w:tcW w:w="1191" w:type="dxa"/>
            <w:tcBorders>
              <w:top w:val="single" w:sz="4" w:space="0" w:color="auto"/>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2035 г. к 2021 г., %</w:t>
            </w:r>
          </w:p>
        </w:tc>
      </w:tr>
      <w:tr w:rsidR="006F552C" w:rsidRPr="009923CE" w:rsidTr="009A511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4479"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Доля утилизированных и обезвреженных отходов производства и потребления в общем объеме образовавшихся отходов I - IV классов опасности, %</w:t>
            </w:r>
          </w:p>
        </w:tc>
        <w:tc>
          <w:tcPr>
            <w:tcW w:w="102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63,9 </w:t>
            </w:r>
            <w:hyperlink w:anchor="P7258" w:history="1">
              <w:r w:rsidRPr="009923CE">
                <w:rPr>
                  <w:rFonts w:ascii="Times New Roman" w:eastAsia="Times New Roman" w:hAnsi="Times New Roman" w:cs="Times New Roman"/>
                  <w:sz w:val="24"/>
                  <w:szCs w:val="24"/>
                  <w:lang w:eastAsia="ru-RU"/>
                </w:rPr>
                <w:t>&lt;*&gt;</w:t>
              </w:r>
            </w:hyperlink>
          </w:p>
        </w:tc>
        <w:tc>
          <w:tcPr>
            <w:tcW w:w="102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64,2</w:t>
            </w:r>
          </w:p>
        </w:tc>
        <w:tc>
          <w:tcPr>
            <w:tcW w:w="907"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64,5</w:t>
            </w:r>
          </w:p>
        </w:tc>
        <w:tc>
          <w:tcPr>
            <w:tcW w:w="907"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64,8</w:t>
            </w:r>
          </w:p>
        </w:tc>
        <w:tc>
          <w:tcPr>
            <w:tcW w:w="907"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65,1</w:t>
            </w:r>
          </w:p>
        </w:tc>
        <w:tc>
          <w:tcPr>
            <w:tcW w:w="84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65,1</w:t>
            </w:r>
          </w:p>
        </w:tc>
        <w:tc>
          <w:tcPr>
            <w:tcW w:w="84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67,3</w:t>
            </w:r>
          </w:p>
        </w:tc>
        <w:tc>
          <w:tcPr>
            <w:tcW w:w="84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69,8</w:t>
            </w:r>
          </w:p>
        </w:tc>
        <w:tc>
          <w:tcPr>
            <w:tcW w:w="904"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72,3</w:t>
            </w:r>
          </w:p>
        </w:tc>
        <w:tc>
          <w:tcPr>
            <w:tcW w:w="1191"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923CE">
              <w:rPr>
                <w:rFonts w:ascii="Times New Roman" w:eastAsia="Times New Roman" w:hAnsi="Times New Roman" w:cs="Times New Roman"/>
                <w:sz w:val="24"/>
                <w:szCs w:val="24"/>
                <w:lang w:eastAsia="ru-RU"/>
              </w:rPr>
              <w:t>х</w:t>
            </w:r>
          </w:p>
        </w:tc>
      </w:tr>
      <w:tr w:rsidR="006F552C" w:rsidRPr="009923CE" w:rsidTr="009A5117">
        <w:tblPrEx>
          <w:tblBorders>
            <w:insideH w:val="none" w:sz="0" w:space="0" w:color="auto"/>
            <w:insideV w:val="none" w:sz="0" w:space="0" w:color="auto"/>
          </w:tblBorders>
        </w:tblPrEx>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w:t>
            </w:r>
          </w:p>
        </w:tc>
        <w:tc>
          <w:tcPr>
            <w:tcW w:w="4479" w:type="dxa"/>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Доля крупных лесных пожаров в общем количестве лесных пожаров, %</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2,97</w:t>
            </w:r>
          </w:p>
        </w:tc>
        <w:tc>
          <w:tcPr>
            <w:tcW w:w="90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2,86</w:t>
            </w:r>
          </w:p>
        </w:tc>
        <w:tc>
          <w:tcPr>
            <w:tcW w:w="90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2,75</w:t>
            </w:r>
          </w:p>
        </w:tc>
        <w:tc>
          <w:tcPr>
            <w:tcW w:w="90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2,64</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2,64</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2,73</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2,63</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2,53</w:t>
            </w:r>
          </w:p>
        </w:tc>
        <w:tc>
          <w:tcPr>
            <w:tcW w:w="1191"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9923CE" w:rsidTr="009A5117">
        <w:tblPrEx>
          <w:tblBorders>
            <w:insideH w:val="none" w:sz="0" w:space="0" w:color="auto"/>
            <w:insideV w:val="none" w:sz="0" w:space="0" w:color="auto"/>
          </w:tblBorders>
        </w:tblPrEx>
        <w:trPr>
          <w:trHeight w:val="1211"/>
        </w:trPr>
        <w:tc>
          <w:tcPr>
            <w:tcW w:w="56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w:t>
            </w:r>
          </w:p>
        </w:tc>
        <w:tc>
          <w:tcPr>
            <w:tcW w:w="4479" w:type="dxa"/>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Доля площади ценных лесных насаждений в составе покрытых лесной растительностью земель лесного фонда, %</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52,2 </w:t>
            </w:r>
          </w:p>
        </w:tc>
        <w:tc>
          <w:tcPr>
            <w:tcW w:w="102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52,2</w:t>
            </w:r>
          </w:p>
        </w:tc>
        <w:tc>
          <w:tcPr>
            <w:tcW w:w="90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52,2</w:t>
            </w:r>
          </w:p>
        </w:tc>
        <w:tc>
          <w:tcPr>
            <w:tcW w:w="90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52,2</w:t>
            </w:r>
          </w:p>
        </w:tc>
        <w:tc>
          <w:tcPr>
            <w:tcW w:w="907"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52,2 </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52,2</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52,4</w:t>
            </w:r>
          </w:p>
        </w:tc>
        <w:tc>
          <w:tcPr>
            <w:tcW w:w="84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53,0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54,0</w:t>
            </w:r>
          </w:p>
        </w:tc>
        <w:tc>
          <w:tcPr>
            <w:tcW w:w="1191"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bl>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9923CE"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18" w:name="_Toc529279264"/>
      <w:bookmarkStart w:id="119" w:name="_Toc533512662"/>
      <w:bookmarkStart w:id="120" w:name="_Toc113980134"/>
      <w:r w:rsidRPr="009923CE">
        <w:rPr>
          <w:rFonts w:ascii="Times New Roman" w:eastAsia="Times New Roman" w:hAnsi="Times New Roman" w:cs="Times New Roman"/>
          <w:sz w:val="24"/>
          <w:szCs w:val="24"/>
          <w:lang w:eastAsia="ru-RU"/>
        </w:rPr>
        <w:t>Цель 4. Развитие человеческого капитала</w:t>
      </w:r>
      <w:bookmarkEnd w:id="118"/>
      <w:bookmarkEnd w:id="119"/>
      <w:r w:rsidRPr="009923CE">
        <w:rPr>
          <w:rFonts w:ascii="Times New Roman" w:eastAsia="Times New Roman" w:hAnsi="Times New Roman" w:cs="Times New Roman"/>
          <w:sz w:val="24"/>
          <w:szCs w:val="24"/>
          <w:lang w:eastAsia="ru-RU"/>
        </w:rPr>
        <w:t xml:space="preserve"> и социальной сферы в Шумерлинском муниципальном округе Чувашской Республике.</w:t>
      </w:r>
      <w:bookmarkEnd w:id="120"/>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Повышение уровня и качества жизни населения</w:t>
      </w:r>
    </w:p>
    <w:p w:rsidR="006F552C" w:rsidRPr="009923CE" w:rsidRDefault="006F552C" w:rsidP="006F552C">
      <w:pPr>
        <w:widowControl w:val="0"/>
        <w:autoSpaceDE w:val="0"/>
        <w:autoSpaceDN w:val="0"/>
        <w:spacing w:after="0" w:line="240" w:lineRule="auto"/>
        <w:jc w:val="both"/>
        <w:rPr>
          <w:rFonts w:ascii="Calibri" w:eastAsia="Times New Roman" w:hAnsi="Calibri" w:cs="Calibri"/>
          <w:szCs w:val="20"/>
          <w:lang w:eastAsia="ru-RU"/>
        </w:rPr>
      </w:pPr>
    </w:p>
    <w:tbl>
      <w:tblPr>
        <w:tblW w:w="14459"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328"/>
        <w:gridCol w:w="895"/>
        <w:gridCol w:w="3333"/>
        <w:gridCol w:w="904"/>
        <w:gridCol w:w="904"/>
        <w:gridCol w:w="904"/>
        <w:gridCol w:w="904"/>
        <w:gridCol w:w="59"/>
        <w:gridCol w:w="845"/>
        <w:gridCol w:w="904"/>
        <w:gridCol w:w="904"/>
        <w:gridCol w:w="904"/>
        <w:gridCol w:w="904"/>
        <w:gridCol w:w="83"/>
        <w:gridCol w:w="1126"/>
      </w:tblGrid>
      <w:tr w:rsidR="006F552C" w:rsidRPr="00C26717" w:rsidTr="009A5117">
        <w:trPr>
          <w:tblHeader/>
        </w:trPr>
        <w:tc>
          <w:tcPr>
            <w:tcW w:w="558" w:type="dxa"/>
            <w:tcBorders>
              <w:top w:val="single" w:sz="4" w:space="0" w:color="auto"/>
              <w:left w:val="nil"/>
              <w:bottom w:val="single" w:sz="4" w:space="0" w:color="auto"/>
            </w:tcBorders>
          </w:tcPr>
          <w:p w:rsidR="006F552C" w:rsidRPr="009923CE" w:rsidRDefault="009923CE"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w:t>
            </w:r>
          </w:p>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9923CE">
              <w:rPr>
                <w:rFonts w:ascii="Times New Roman" w:eastAsia="Times New Roman" w:hAnsi="Times New Roman" w:cs="Times New Roman"/>
                <w:sz w:val="24"/>
                <w:szCs w:val="24"/>
                <w:lang w:eastAsia="ru-RU"/>
              </w:rPr>
              <w:t>пп</w:t>
            </w:r>
            <w:proofErr w:type="spellEnd"/>
          </w:p>
        </w:tc>
        <w:tc>
          <w:tcPr>
            <w:tcW w:w="4556" w:type="dxa"/>
            <w:gridSpan w:val="3"/>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Показатели</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2017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2018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2019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2020 г.</w:t>
            </w:r>
          </w:p>
        </w:tc>
        <w:tc>
          <w:tcPr>
            <w:tcW w:w="90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2021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2022 г. (оценка)</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2025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2030 г.</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2035 г.</w:t>
            </w:r>
          </w:p>
        </w:tc>
        <w:tc>
          <w:tcPr>
            <w:tcW w:w="1209" w:type="dxa"/>
            <w:gridSpan w:val="2"/>
            <w:tcBorders>
              <w:top w:val="single" w:sz="4" w:space="0" w:color="auto"/>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2035 г. к 2021г., %</w:t>
            </w:r>
          </w:p>
        </w:tc>
      </w:tr>
      <w:tr w:rsidR="006F552C" w:rsidRPr="00C26717" w:rsidTr="009A5117">
        <w:trPr>
          <w:tblHeader/>
        </w:trPr>
        <w:tc>
          <w:tcPr>
            <w:tcW w:w="558" w:type="dxa"/>
            <w:tcBorders>
              <w:top w:val="single" w:sz="4" w:space="0" w:color="auto"/>
              <w:left w:val="nil"/>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4556" w:type="dxa"/>
            <w:gridSpan w:val="3"/>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w:t>
            </w:r>
          </w:p>
        </w:tc>
        <w:tc>
          <w:tcPr>
            <w:tcW w:w="904" w:type="dxa"/>
            <w:gridSpan w:val="2"/>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w:t>
            </w:r>
          </w:p>
        </w:tc>
        <w:tc>
          <w:tcPr>
            <w:tcW w:w="904" w:type="dxa"/>
            <w:tcBorders>
              <w:top w:val="single" w:sz="4" w:space="0" w:color="auto"/>
              <w:bottom w:val="single" w:sz="4" w:space="0" w:color="auto"/>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11</w:t>
            </w:r>
          </w:p>
        </w:tc>
        <w:tc>
          <w:tcPr>
            <w:tcW w:w="1209" w:type="dxa"/>
            <w:gridSpan w:val="2"/>
            <w:tcBorders>
              <w:top w:val="single" w:sz="4" w:space="0" w:color="auto"/>
              <w:bottom w:val="single" w:sz="4" w:space="0" w:color="auto"/>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12</w:t>
            </w:r>
          </w:p>
        </w:tc>
      </w:tr>
      <w:tr w:rsidR="006F552C" w:rsidRPr="00C26717" w:rsidTr="009A5117">
        <w:tblPrEx>
          <w:tblBorders>
            <w:insideH w:val="none" w:sz="0" w:space="0" w:color="auto"/>
            <w:insideV w:val="none" w:sz="0" w:space="0" w:color="auto"/>
          </w:tblBorders>
        </w:tblPrEx>
        <w:trPr>
          <w:trHeight w:val="319"/>
        </w:trPr>
        <w:tc>
          <w:tcPr>
            <w:tcW w:w="886" w:type="dxa"/>
            <w:gridSpan w:val="2"/>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895" w:type="dxa"/>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2678" w:type="dxa"/>
            <w:gridSpan w:val="13"/>
            <w:tcBorders>
              <w:top w:val="single" w:sz="4" w:space="0" w:color="auto"/>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4.1. Демографическое развитие, улучшение здоровья населения и поддержание долголетней его активной жизни</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1.</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Среднегодовая численность населения, тыс. человек</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8,8</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8,6</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8,4</w:t>
            </w:r>
          </w:p>
        </w:tc>
        <w:tc>
          <w:tcPr>
            <w:tcW w:w="963"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8,2</w:t>
            </w:r>
          </w:p>
        </w:tc>
        <w:tc>
          <w:tcPr>
            <w:tcW w:w="845"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7,9</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7,8</w:t>
            </w:r>
          </w:p>
        </w:tc>
        <w:tc>
          <w:tcPr>
            <w:tcW w:w="904" w:type="dxa"/>
            <w:tcBorders>
              <w:top w:val="nil"/>
              <w:left w:val="nil"/>
              <w:bottom w:val="nil"/>
              <w:right w:val="nil"/>
            </w:tcBorders>
          </w:tcPr>
          <w:p w:rsidR="006F552C" w:rsidRPr="009923CE" w:rsidRDefault="006F552C" w:rsidP="00E6014B">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w:t>
            </w:r>
            <w:r w:rsidR="00E6014B">
              <w:rPr>
                <w:rFonts w:ascii="Times New Roman" w:hAnsi="Times New Roman" w:cs="Times New Roman"/>
                <w:sz w:val="24"/>
                <w:szCs w:val="24"/>
              </w:rPr>
              <w:t>8</w:t>
            </w:r>
          </w:p>
        </w:tc>
        <w:tc>
          <w:tcPr>
            <w:tcW w:w="904" w:type="dxa"/>
            <w:tcBorders>
              <w:top w:val="nil"/>
              <w:left w:val="nil"/>
              <w:bottom w:val="nil"/>
              <w:right w:val="nil"/>
            </w:tcBorders>
          </w:tcPr>
          <w:p w:rsidR="006F552C" w:rsidRPr="009923CE" w:rsidRDefault="006F552C" w:rsidP="00E6014B">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w:t>
            </w:r>
            <w:r w:rsidR="00E6014B">
              <w:rPr>
                <w:rFonts w:ascii="Times New Roman" w:hAnsi="Times New Roman" w:cs="Times New Roman"/>
                <w:sz w:val="24"/>
                <w:szCs w:val="24"/>
              </w:rPr>
              <w:t>8</w:t>
            </w:r>
          </w:p>
        </w:tc>
        <w:tc>
          <w:tcPr>
            <w:tcW w:w="904" w:type="dxa"/>
            <w:tcBorders>
              <w:top w:val="nil"/>
              <w:left w:val="nil"/>
              <w:bottom w:val="nil"/>
              <w:right w:val="nil"/>
            </w:tcBorders>
          </w:tcPr>
          <w:p w:rsidR="006F552C" w:rsidRPr="009923CE" w:rsidRDefault="006F552C" w:rsidP="00E6014B">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w:t>
            </w:r>
            <w:r w:rsidR="00E6014B">
              <w:rPr>
                <w:rFonts w:ascii="Times New Roman" w:hAnsi="Times New Roman" w:cs="Times New Roman"/>
                <w:sz w:val="24"/>
                <w:szCs w:val="24"/>
              </w:rPr>
              <w:t>8</w:t>
            </w:r>
          </w:p>
        </w:tc>
        <w:tc>
          <w:tcPr>
            <w:tcW w:w="1209" w:type="dxa"/>
            <w:gridSpan w:val="2"/>
            <w:tcBorders>
              <w:top w:val="nil"/>
              <w:left w:val="nil"/>
              <w:bottom w:val="nil"/>
              <w:right w:val="nil"/>
            </w:tcBorders>
          </w:tcPr>
          <w:p w:rsidR="006F552C" w:rsidRPr="009923CE" w:rsidRDefault="006F552C" w:rsidP="00E6014B">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9</w:t>
            </w:r>
            <w:r w:rsidR="00E6014B">
              <w:rPr>
                <w:rFonts w:ascii="Times New Roman" w:hAnsi="Times New Roman" w:cs="Times New Roman"/>
                <w:sz w:val="24"/>
                <w:szCs w:val="24"/>
              </w:rPr>
              <w:t>8</w:t>
            </w:r>
            <w:r w:rsidRPr="009923CE">
              <w:rPr>
                <w:rFonts w:ascii="Times New Roman" w:hAnsi="Times New Roman" w:cs="Times New Roman"/>
                <w:sz w:val="24"/>
                <w:szCs w:val="24"/>
              </w:rPr>
              <w:t>,</w:t>
            </w:r>
            <w:r w:rsidR="00E6014B">
              <w:rPr>
                <w:rFonts w:ascii="Times New Roman" w:hAnsi="Times New Roman" w:cs="Times New Roman"/>
                <w:sz w:val="24"/>
                <w:szCs w:val="24"/>
              </w:rPr>
              <w:t>7</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2.</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Общий коэффициент рождаемости, число родившихся на 1000 человек населения</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10,0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6,2</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9,5</w:t>
            </w:r>
          </w:p>
        </w:tc>
        <w:tc>
          <w:tcPr>
            <w:tcW w:w="963"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5,6</w:t>
            </w:r>
          </w:p>
        </w:tc>
        <w:tc>
          <w:tcPr>
            <w:tcW w:w="845"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7,1</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8,9</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10,9</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10,9</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11,0</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x</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3.</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Общий коэффициент смертности, число умерших на 1000 человек населения</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23,8</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18,5</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20,5</w:t>
            </w:r>
          </w:p>
        </w:tc>
        <w:tc>
          <w:tcPr>
            <w:tcW w:w="963"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24,5</w:t>
            </w:r>
          </w:p>
        </w:tc>
        <w:tc>
          <w:tcPr>
            <w:tcW w:w="845"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29,7</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25,7</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23,6</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23,5</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23,0</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x</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4.</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Младенческая смертность, случаев на 1 тыс. родившихся живыми</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963"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845"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x</w:t>
            </w:r>
          </w:p>
        </w:tc>
      </w:tr>
      <w:tr w:rsidR="006F552C" w:rsidRPr="00C26717"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4.2. Совершенствование сферы потребления и повышение качества жизни населения</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Индекс потребительских цен (декабрь к декабрю предыдущего года),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101,4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104,1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104,6</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103,8</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108,9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117,6</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103,0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103,0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102,9</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2</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Оборот розничной торговли организаций на душу населения, тыс. рублей</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16,0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15,8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16,0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16,7</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17,0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17,2</w:t>
            </w:r>
          </w:p>
        </w:tc>
        <w:tc>
          <w:tcPr>
            <w:tcW w:w="904" w:type="dxa"/>
            <w:tcBorders>
              <w:top w:val="nil"/>
              <w:left w:val="nil"/>
              <w:bottom w:val="nil"/>
              <w:right w:val="nil"/>
            </w:tcBorders>
          </w:tcPr>
          <w:p w:rsidR="006F552C" w:rsidRPr="009923CE" w:rsidRDefault="006F552C" w:rsidP="00364488">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18,</w:t>
            </w:r>
            <w:r w:rsidR="00364488">
              <w:rPr>
                <w:rFonts w:ascii="Times New Roman" w:hAnsi="Times New Roman" w:cs="Times New Roman"/>
                <w:sz w:val="24"/>
                <w:szCs w:val="24"/>
              </w:rPr>
              <w:t>8</w:t>
            </w:r>
          </w:p>
        </w:tc>
        <w:tc>
          <w:tcPr>
            <w:tcW w:w="904" w:type="dxa"/>
            <w:tcBorders>
              <w:top w:val="nil"/>
              <w:left w:val="nil"/>
              <w:bottom w:val="nil"/>
              <w:right w:val="nil"/>
            </w:tcBorders>
          </w:tcPr>
          <w:p w:rsidR="006F552C" w:rsidRPr="009923CE" w:rsidRDefault="00364488" w:rsidP="006F5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904" w:type="dxa"/>
            <w:tcBorders>
              <w:top w:val="nil"/>
              <w:left w:val="nil"/>
              <w:bottom w:val="nil"/>
              <w:right w:val="nil"/>
            </w:tcBorders>
          </w:tcPr>
          <w:p w:rsidR="006F552C" w:rsidRPr="009923CE" w:rsidRDefault="00364488" w:rsidP="006F5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6F552C" w:rsidRPr="009923CE">
              <w:rPr>
                <w:rFonts w:ascii="Times New Roman" w:hAnsi="Times New Roman" w:cs="Times New Roman"/>
                <w:sz w:val="24"/>
                <w:szCs w:val="24"/>
              </w:rPr>
              <w:t>,3</w:t>
            </w:r>
          </w:p>
        </w:tc>
        <w:tc>
          <w:tcPr>
            <w:tcW w:w="1209" w:type="dxa"/>
            <w:gridSpan w:val="2"/>
            <w:tcBorders>
              <w:top w:val="nil"/>
              <w:left w:val="nil"/>
              <w:bottom w:val="nil"/>
              <w:right w:val="nil"/>
            </w:tcBorders>
          </w:tcPr>
          <w:p w:rsidR="006F552C" w:rsidRPr="009923CE" w:rsidRDefault="00364488" w:rsidP="006F5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148,8</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организаций, рублей</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17312,5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18178,1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19087,0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20041,4</w:t>
            </w:r>
          </w:p>
        </w:tc>
        <w:tc>
          <w:tcPr>
            <w:tcW w:w="904" w:type="dxa"/>
            <w:gridSpan w:val="2"/>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40463,8</w:t>
            </w:r>
          </w:p>
        </w:tc>
        <w:tc>
          <w:tcPr>
            <w:tcW w:w="904" w:type="dxa"/>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44225,3</w:t>
            </w:r>
          </w:p>
        </w:tc>
        <w:tc>
          <w:tcPr>
            <w:tcW w:w="904" w:type="dxa"/>
            <w:tcBorders>
              <w:top w:val="nil"/>
              <w:left w:val="nil"/>
              <w:bottom w:val="nil"/>
              <w:right w:val="nil"/>
            </w:tcBorders>
          </w:tcPr>
          <w:p w:rsidR="006F552C" w:rsidRPr="009923CE" w:rsidRDefault="00E6014B" w:rsidP="00456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45627E">
              <w:rPr>
                <w:rFonts w:ascii="Times New Roman" w:hAnsi="Times New Roman" w:cs="Times New Roman"/>
                <w:sz w:val="24"/>
                <w:szCs w:val="24"/>
              </w:rPr>
              <w:t>1</w:t>
            </w:r>
            <w:r w:rsidR="006F552C" w:rsidRPr="009923CE">
              <w:rPr>
                <w:rFonts w:ascii="Times New Roman" w:hAnsi="Times New Roman" w:cs="Times New Roman"/>
                <w:sz w:val="24"/>
                <w:szCs w:val="24"/>
              </w:rPr>
              <w:t>136,1</w:t>
            </w:r>
          </w:p>
        </w:tc>
        <w:tc>
          <w:tcPr>
            <w:tcW w:w="904" w:type="dxa"/>
            <w:tcBorders>
              <w:top w:val="nil"/>
              <w:left w:val="nil"/>
              <w:bottom w:val="nil"/>
              <w:right w:val="nil"/>
            </w:tcBorders>
          </w:tcPr>
          <w:p w:rsidR="006F552C" w:rsidRPr="009923CE" w:rsidRDefault="0045627E" w:rsidP="00456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r w:rsidR="006F552C" w:rsidRPr="009923CE">
              <w:rPr>
                <w:rFonts w:ascii="Times New Roman" w:hAnsi="Times New Roman" w:cs="Times New Roman"/>
                <w:sz w:val="24"/>
                <w:szCs w:val="24"/>
              </w:rPr>
              <w:t>298,3</w:t>
            </w:r>
          </w:p>
        </w:tc>
        <w:tc>
          <w:tcPr>
            <w:tcW w:w="904" w:type="dxa"/>
            <w:tcBorders>
              <w:top w:val="nil"/>
              <w:left w:val="nil"/>
              <w:bottom w:val="nil"/>
              <w:right w:val="nil"/>
            </w:tcBorders>
          </w:tcPr>
          <w:p w:rsidR="006F552C" w:rsidRPr="009923CE" w:rsidRDefault="0045627E" w:rsidP="006F5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r w:rsidR="006F552C" w:rsidRPr="009923CE">
              <w:rPr>
                <w:rFonts w:ascii="Times New Roman" w:hAnsi="Times New Roman" w:cs="Times New Roman"/>
                <w:sz w:val="24"/>
                <w:szCs w:val="24"/>
              </w:rPr>
              <w:t>228,2</w:t>
            </w:r>
          </w:p>
        </w:tc>
        <w:tc>
          <w:tcPr>
            <w:tcW w:w="1209" w:type="dxa"/>
            <w:gridSpan w:val="2"/>
            <w:tcBorders>
              <w:top w:val="nil"/>
              <w:left w:val="nil"/>
              <w:bottom w:val="nil"/>
              <w:right w:val="nil"/>
            </w:tcBorders>
          </w:tcPr>
          <w:p w:rsidR="006F552C" w:rsidRPr="009923CE" w:rsidRDefault="0045627E"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1,5 раза</w:t>
            </w:r>
          </w:p>
        </w:tc>
      </w:tr>
      <w:tr w:rsidR="006F552C" w:rsidRPr="00C26717"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C26717" w:rsidRDefault="000D602F" w:rsidP="006F552C">
            <w:pPr>
              <w:widowControl w:val="0"/>
              <w:autoSpaceDE w:val="0"/>
              <w:autoSpaceDN w:val="0"/>
              <w:spacing w:after="0" w:line="240" w:lineRule="auto"/>
              <w:jc w:val="center"/>
              <w:rPr>
                <w:rFonts w:ascii="Calibri" w:eastAsia="Times New Roman" w:hAnsi="Calibri" w:cs="Calibri"/>
                <w:color w:val="FF0000"/>
                <w:szCs w:val="20"/>
                <w:lang w:eastAsia="ru-RU"/>
              </w:rPr>
            </w:pPr>
            <w:r>
              <w:rPr>
                <w:rFonts w:ascii="Calibri" w:eastAsia="Times New Roman" w:hAnsi="Calibri" w:cs="Calibri"/>
                <w:szCs w:val="20"/>
                <w:lang w:eastAsia="ru-RU"/>
              </w:rPr>
              <w:t>1</w:t>
            </w:r>
            <w:r w:rsidR="006F552C" w:rsidRPr="000D602F">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 xml:space="preserve">Обеспеченность детей дошкольного </w:t>
            </w:r>
            <w:r w:rsidRPr="009923CE">
              <w:rPr>
                <w:rFonts w:ascii="Times New Roman" w:hAnsi="Times New Roman" w:cs="Times New Roman"/>
                <w:sz w:val="24"/>
                <w:szCs w:val="24"/>
              </w:rPr>
              <w:lastRenderedPageBreak/>
              <w:t>возраста местами в дошкольных образовательных организациях,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 xml:space="preserve">77,8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80,7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93,7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C26717" w:rsidRDefault="000D602F" w:rsidP="006F552C">
            <w:pPr>
              <w:widowControl w:val="0"/>
              <w:autoSpaceDE w:val="0"/>
              <w:autoSpaceDN w:val="0"/>
              <w:spacing w:after="0" w:line="240" w:lineRule="auto"/>
              <w:jc w:val="center"/>
              <w:rPr>
                <w:rFonts w:ascii="Calibri" w:eastAsia="Times New Roman" w:hAnsi="Calibri" w:cs="Calibri"/>
                <w:color w:val="FF0000"/>
                <w:szCs w:val="20"/>
                <w:lang w:eastAsia="ru-RU"/>
              </w:rPr>
            </w:pPr>
            <w:r w:rsidRPr="000D602F">
              <w:rPr>
                <w:rFonts w:ascii="Calibri" w:eastAsia="Times New Roman" w:hAnsi="Calibri" w:cs="Calibri"/>
                <w:szCs w:val="20"/>
                <w:lang w:eastAsia="ru-RU"/>
              </w:rPr>
              <w:lastRenderedPageBreak/>
              <w:t>2</w:t>
            </w:r>
            <w:r w:rsidR="006F552C" w:rsidRPr="000D602F">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9923CE">
              <w:rPr>
                <w:rFonts w:ascii="Times New Roman" w:hAnsi="Times New Roman" w:cs="Times New Roman"/>
                <w:sz w:val="24"/>
                <w:szCs w:val="24"/>
              </w:rPr>
              <w:t>численности</w:t>
            </w:r>
            <w:proofErr w:type="gramEnd"/>
            <w:r w:rsidRPr="009923CE">
              <w:rPr>
                <w:rFonts w:ascii="Times New Roman" w:hAnsi="Times New Roman" w:cs="Times New Roman"/>
                <w:sz w:val="24"/>
                <w:szCs w:val="24"/>
              </w:rPr>
              <w:t xml:space="preserve"> обучающихся в государственных (муниципальных) общеобразовательных организациях,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93,7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96,2</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97,4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98,6</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C26717" w:rsidTr="009A5117">
        <w:tblPrEx>
          <w:tblBorders>
            <w:insideH w:val="none" w:sz="0" w:space="0" w:color="auto"/>
            <w:insideV w:val="none" w:sz="0" w:space="0" w:color="auto"/>
          </w:tblBorders>
        </w:tblPrEx>
        <w:trPr>
          <w:trHeight w:val="1303"/>
        </w:trPr>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Доля молодежи в возрасте от 14 до 30 лет, охваченной деятельностью молодежных общественных объединений, в общей ее численности,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24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26</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32</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38</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4.4. Развитие рынка труда, обеспечение занятости населения</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552C" w:rsidRPr="009923CE">
              <w:rPr>
                <w:rFonts w:ascii="Times New Roman" w:eastAsia="Times New Roman" w:hAnsi="Times New Roman" w:cs="Times New Roman"/>
                <w:sz w:val="24"/>
                <w:szCs w:val="24"/>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Уровень зарегистрированной безработицы на конец года, % от численности населения в трудоспособном возрасте</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0,45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0,58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0,42</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1,97</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0,43</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0,42</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0,40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F552C" w:rsidRPr="009923CE">
              <w:rPr>
                <w:rFonts w:ascii="Times New Roman" w:eastAsia="Times New Roman" w:hAnsi="Times New Roman" w:cs="Times New Roman"/>
                <w:sz w:val="24"/>
                <w:szCs w:val="24"/>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Численность безработных граждан, зарегистрированных в органах службы занятости (на конец года), человек</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42</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16</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76,2</w:t>
            </w:r>
          </w:p>
        </w:tc>
      </w:tr>
      <w:tr w:rsidR="006F552C" w:rsidRPr="009923CE"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4.5. Развитие социальной защиты населения</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BF37FD">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 xml:space="preserve">Доля доступных для инвалидов и других </w:t>
            </w:r>
            <w:r w:rsidRPr="009923CE">
              <w:rPr>
                <w:rFonts w:ascii="Times New Roman" w:hAnsi="Times New Roman" w:cs="Times New Roman"/>
                <w:sz w:val="24"/>
                <w:szCs w:val="24"/>
              </w:rPr>
              <w:lastRenderedPageBreak/>
              <w:t>маломобильных групп населения приоритетных объектов социальной, транспортной, инженерной инфраструктуры в общем количестве приоритетных объектов, %</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lastRenderedPageBreak/>
              <w:t>59,0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61,0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63,0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68,0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70,0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80,0</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x</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lastRenderedPageBreak/>
              <w:t>2</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Доля несовершеннолетних в возрасте от 6 до 18 лет, охваченных различными формами организованного отдыха и оздоровления, в общей численности несовершеннолетних в возрасте от 6 до 18 лет, %</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68,0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70,0</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x</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spacing w:after="0" w:line="240" w:lineRule="auto"/>
              <w:jc w:val="both"/>
              <w:rPr>
                <w:rFonts w:ascii="Times New Roman" w:hAnsi="Times New Roman" w:cs="Times New Roman"/>
                <w:sz w:val="24"/>
                <w:szCs w:val="24"/>
              </w:rPr>
            </w:pPr>
            <w:r w:rsidRPr="009923CE">
              <w:rPr>
                <w:rFonts w:ascii="Times New Roman" w:hAnsi="Times New Roman" w:cs="Times New Roman"/>
                <w:sz w:val="24"/>
                <w:szCs w:val="24"/>
              </w:rPr>
              <w:t xml:space="preserve">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w:t>
            </w:r>
            <w:proofErr w:type="spellStart"/>
            <w:r w:rsidRPr="009923CE">
              <w:rPr>
                <w:rFonts w:ascii="Times New Roman" w:hAnsi="Times New Roman" w:cs="Times New Roman"/>
                <w:sz w:val="24"/>
                <w:szCs w:val="24"/>
              </w:rPr>
              <w:t>стационарзамещающих</w:t>
            </w:r>
            <w:proofErr w:type="spellEnd"/>
            <w:r w:rsidRPr="009923CE">
              <w:rPr>
                <w:rFonts w:ascii="Times New Roman" w:hAnsi="Times New Roman" w:cs="Times New Roman"/>
                <w:sz w:val="24"/>
                <w:szCs w:val="24"/>
              </w:rPr>
              <w:t xml:space="preserve"> технологий, человек</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35</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40</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45</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55</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50</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55</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122,2</w:t>
            </w:r>
          </w:p>
        </w:tc>
      </w:tr>
      <w:tr w:rsidR="006F552C" w:rsidRPr="009923CE"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4.6. Развитие рынка услуг в социальной сфере</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1</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Количество социально ориентированных некоммерческих организаций (далее - СОНКО), зарегистрированных на </w:t>
            </w:r>
            <w:r w:rsidRPr="009923CE">
              <w:rPr>
                <w:rFonts w:ascii="Times New Roman" w:eastAsia="Times New Roman" w:hAnsi="Times New Roman" w:cs="Times New Roman"/>
                <w:sz w:val="24"/>
                <w:szCs w:val="24"/>
                <w:lang w:eastAsia="ru-RU"/>
              </w:rPr>
              <w:lastRenderedPageBreak/>
              <w:t>территории Шумерлинского муниципального округа Чувашской Республики, единиц</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lastRenderedPageBreak/>
              <w:t>2</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Среднегодовая численность работников СОНКО, зарегистрированных на территории Шумерлинского муниципального округа Чувашской Республики (включая нештатных работников и привлекаемых по договорам гражданско-правового характера), человек</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15</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3</w:t>
            </w:r>
            <w:r w:rsidR="006F552C" w:rsidRPr="009923CE">
              <w:rPr>
                <w:rFonts w:ascii="Calibri" w:eastAsia="Times New Roman" w:hAnsi="Calibri" w:cs="Calibri"/>
                <w:szCs w:val="20"/>
                <w:lang w:eastAsia="ru-RU"/>
              </w:rPr>
              <w:t>.</w:t>
            </w:r>
          </w:p>
        </w:tc>
        <w:tc>
          <w:tcPr>
            <w:tcW w:w="4556" w:type="dxa"/>
            <w:gridSpan w:val="3"/>
            <w:tcBorders>
              <w:top w:val="nil"/>
              <w:left w:val="nil"/>
              <w:bottom w:val="nil"/>
              <w:right w:val="nil"/>
            </w:tcBorders>
          </w:tcPr>
          <w:p w:rsidR="006F552C" w:rsidRPr="009923CE" w:rsidRDefault="006F552C" w:rsidP="00BF37F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Среднегодовая численность добровольцев СОНКО, зарегистрированных на территории Шумерлинского </w:t>
            </w:r>
            <w:r w:rsidR="00BF37FD" w:rsidRPr="009923CE">
              <w:rPr>
                <w:rFonts w:ascii="Times New Roman" w:eastAsia="Times New Roman" w:hAnsi="Times New Roman" w:cs="Times New Roman"/>
                <w:sz w:val="24"/>
                <w:szCs w:val="24"/>
                <w:lang w:eastAsia="ru-RU"/>
              </w:rPr>
              <w:t>муниципального округа</w:t>
            </w:r>
            <w:r w:rsidRPr="009923CE">
              <w:rPr>
                <w:rFonts w:ascii="Times New Roman" w:eastAsia="Times New Roman" w:hAnsi="Times New Roman" w:cs="Times New Roman"/>
                <w:sz w:val="24"/>
                <w:szCs w:val="24"/>
                <w:lang w:eastAsia="ru-RU"/>
              </w:rPr>
              <w:t xml:space="preserve"> Чувашской Республики, человек</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32</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40</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4.7. Развитие культуры,  укрепление единства российской нации и этнокультурное развитие народов, проживающих на территории Шумерлинского муниципального округа Чувашской Республики</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552C" w:rsidRPr="009923CE">
              <w:rPr>
                <w:rFonts w:ascii="Times New Roman" w:eastAsia="Times New Roman" w:hAnsi="Times New Roman" w:cs="Times New Roman"/>
                <w:sz w:val="24"/>
                <w:szCs w:val="24"/>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Уровень удовлетворенности населения качеством предоставления муниципальных услуг в сфере культуры,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91,0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91,5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92,0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92,5</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91,0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91,0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92,0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94,0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96,0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F552C" w:rsidRPr="009923CE">
              <w:rPr>
                <w:rFonts w:ascii="Times New Roman" w:eastAsia="Times New Roman" w:hAnsi="Times New Roman" w:cs="Times New Roman"/>
                <w:sz w:val="24"/>
                <w:szCs w:val="24"/>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Увеличение числа посещений организаций  культуры, % по отношению к 2017 году</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14,0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15,0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6F552C" w:rsidRPr="009923CE">
              <w:rPr>
                <w:rFonts w:ascii="Times New Roman" w:eastAsia="Times New Roman" w:hAnsi="Times New Roman" w:cs="Times New Roman"/>
                <w:sz w:val="24"/>
                <w:szCs w:val="24"/>
                <w:lang w:eastAsia="ru-RU"/>
              </w:rPr>
              <w:t xml:space="preserve">. </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Соотношение средней заработной платы работников учреждений культуры и средней заработной платы по Чувашской Республике, %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82,0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82,0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83,0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83,2</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82,1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82,1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83,0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94,0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х</w:t>
            </w:r>
          </w:p>
        </w:tc>
      </w:tr>
      <w:tr w:rsidR="006F552C" w:rsidRPr="00C26717" w:rsidTr="009A5117">
        <w:tblPrEx>
          <w:tblBorders>
            <w:insideH w:val="none" w:sz="0" w:space="0" w:color="auto"/>
            <w:insideV w:val="none" w:sz="0" w:space="0" w:color="auto"/>
          </w:tblBorders>
        </w:tblPrEx>
        <w:tc>
          <w:tcPr>
            <w:tcW w:w="886"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895"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2678" w:type="dxa"/>
            <w:gridSpan w:val="13"/>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highlight w:val="cyan"/>
                <w:lang w:eastAsia="ru-RU"/>
              </w:rPr>
            </w:pPr>
            <w:r w:rsidRPr="009923CE">
              <w:rPr>
                <w:rFonts w:ascii="Times New Roman" w:eastAsia="Times New Roman" w:hAnsi="Times New Roman" w:cs="Times New Roman"/>
                <w:sz w:val="24"/>
                <w:szCs w:val="24"/>
                <w:lang w:eastAsia="ru-RU"/>
              </w:rPr>
              <w:t>Задача 4.8. Развитие физической культуры и спорта</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r w:rsidR="006F552C" w:rsidRPr="009923CE">
              <w:rPr>
                <w:rFonts w:ascii="Times New Roman" w:eastAsia="Times New Roman" w:hAnsi="Times New Roman" w:cs="Times New Roman"/>
                <w:szCs w:val="20"/>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 в общей численности населения, %</w:t>
            </w:r>
          </w:p>
        </w:tc>
        <w:tc>
          <w:tcPr>
            <w:tcW w:w="904" w:type="dxa"/>
            <w:tcBorders>
              <w:top w:val="nil"/>
              <w:left w:val="nil"/>
              <w:bottom w:val="nil"/>
              <w:right w:val="nil"/>
            </w:tcBorders>
          </w:tcPr>
          <w:p w:rsidR="006F552C" w:rsidRPr="009923CE" w:rsidRDefault="006F552C" w:rsidP="006F552C">
            <w:pPr>
              <w:widowControl w:val="0"/>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37,0</w:t>
            </w:r>
          </w:p>
        </w:tc>
        <w:tc>
          <w:tcPr>
            <w:tcW w:w="904" w:type="dxa"/>
            <w:tcBorders>
              <w:top w:val="nil"/>
              <w:left w:val="nil"/>
              <w:bottom w:val="nil"/>
              <w:right w:val="nil"/>
            </w:tcBorders>
          </w:tcPr>
          <w:p w:rsidR="006F552C" w:rsidRPr="009923CE" w:rsidRDefault="006F552C" w:rsidP="006F552C">
            <w:pPr>
              <w:widowControl w:val="0"/>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38,2</w:t>
            </w:r>
          </w:p>
        </w:tc>
        <w:tc>
          <w:tcPr>
            <w:tcW w:w="904" w:type="dxa"/>
            <w:tcBorders>
              <w:top w:val="nil"/>
              <w:left w:val="nil"/>
              <w:bottom w:val="nil"/>
              <w:right w:val="nil"/>
            </w:tcBorders>
          </w:tcPr>
          <w:p w:rsidR="006F552C" w:rsidRPr="009923CE" w:rsidRDefault="006F552C" w:rsidP="006F552C">
            <w:pPr>
              <w:widowControl w:val="0"/>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39,5</w:t>
            </w:r>
          </w:p>
        </w:tc>
        <w:tc>
          <w:tcPr>
            <w:tcW w:w="904" w:type="dxa"/>
            <w:tcBorders>
              <w:top w:val="nil"/>
              <w:left w:val="nil"/>
              <w:bottom w:val="nil"/>
              <w:right w:val="nil"/>
            </w:tcBorders>
          </w:tcPr>
          <w:p w:rsidR="006F552C" w:rsidRPr="009923CE" w:rsidRDefault="006F552C" w:rsidP="006F552C">
            <w:pPr>
              <w:widowControl w:val="0"/>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40,0</w:t>
            </w:r>
          </w:p>
        </w:tc>
        <w:tc>
          <w:tcPr>
            <w:tcW w:w="904" w:type="dxa"/>
            <w:gridSpan w:val="2"/>
            <w:tcBorders>
              <w:top w:val="nil"/>
              <w:left w:val="nil"/>
              <w:bottom w:val="nil"/>
              <w:right w:val="nil"/>
            </w:tcBorders>
          </w:tcPr>
          <w:p w:rsidR="006F552C" w:rsidRPr="009923CE" w:rsidRDefault="006F552C" w:rsidP="006F552C">
            <w:pPr>
              <w:widowControl w:val="0"/>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50,36</w:t>
            </w:r>
          </w:p>
        </w:tc>
        <w:tc>
          <w:tcPr>
            <w:tcW w:w="904" w:type="dxa"/>
            <w:tcBorders>
              <w:top w:val="nil"/>
              <w:left w:val="nil"/>
              <w:bottom w:val="nil"/>
              <w:right w:val="nil"/>
            </w:tcBorders>
          </w:tcPr>
          <w:p w:rsidR="006F552C" w:rsidRPr="009923CE" w:rsidRDefault="006F552C" w:rsidP="006F552C">
            <w:pPr>
              <w:widowControl w:val="0"/>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50,4</w:t>
            </w:r>
          </w:p>
        </w:tc>
        <w:tc>
          <w:tcPr>
            <w:tcW w:w="904" w:type="dxa"/>
            <w:tcBorders>
              <w:top w:val="nil"/>
              <w:left w:val="nil"/>
              <w:bottom w:val="nil"/>
              <w:right w:val="nil"/>
            </w:tcBorders>
          </w:tcPr>
          <w:p w:rsidR="006F552C" w:rsidRPr="009923CE" w:rsidRDefault="006F552C" w:rsidP="006F552C">
            <w:pPr>
              <w:widowControl w:val="0"/>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55,3</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57,5</w:t>
            </w:r>
          </w:p>
        </w:tc>
        <w:tc>
          <w:tcPr>
            <w:tcW w:w="987"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60,0</w:t>
            </w:r>
          </w:p>
        </w:tc>
        <w:tc>
          <w:tcPr>
            <w:tcW w:w="1126"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r w:rsidR="006F552C" w:rsidRPr="009923CE">
              <w:rPr>
                <w:rFonts w:ascii="Times New Roman" w:eastAsia="Times New Roman" w:hAnsi="Times New Roman" w:cs="Times New Roman"/>
                <w:szCs w:val="20"/>
                <w:lang w:eastAsia="ru-RU"/>
              </w:rPr>
              <w:t>.</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72,8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73,3</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73,8</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74,5</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85,44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76,4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77,5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78,5</w:t>
            </w:r>
          </w:p>
        </w:tc>
        <w:tc>
          <w:tcPr>
            <w:tcW w:w="987"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79,5</w:t>
            </w:r>
          </w:p>
        </w:tc>
        <w:tc>
          <w:tcPr>
            <w:tcW w:w="1126"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C26717"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4.9. Развитие строительного комплекса, обеспечение доступным и комфортным жильем, предоставление качественных коммунальных услуг</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0D602F" w:rsidP="006F552C">
            <w:pPr>
              <w:widowControl w:val="0"/>
              <w:autoSpaceDE w:val="0"/>
              <w:autoSpaceDN w:val="0"/>
              <w:spacing w:after="0" w:line="240" w:lineRule="auto"/>
              <w:jc w:val="center"/>
              <w:rPr>
                <w:rFonts w:ascii="Times New Roman" w:eastAsia="Times New Roman" w:hAnsi="Times New Roman" w:cs="Times New Roman"/>
                <w:szCs w:val="20"/>
                <w:highlight w:val="cyan"/>
                <w:lang w:eastAsia="ru-RU"/>
              </w:rPr>
            </w:pPr>
            <w:r>
              <w:rPr>
                <w:rFonts w:ascii="Times New Roman" w:eastAsia="Times New Roman" w:hAnsi="Times New Roman" w:cs="Times New Roman"/>
                <w:szCs w:val="20"/>
                <w:lang w:eastAsia="ru-RU"/>
              </w:rPr>
              <w:t>1</w:t>
            </w:r>
            <w:r w:rsidR="006F552C" w:rsidRPr="009923CE">
              <w:rPr>
                <w:rFonts w:ascii="Times New Roman" w:eastAsia="Times New Roman" w:hAnsi="Times New Roman" w:cs="Times New Roman"/>
                <w:szCs w:val="20"/>
                <w:lang w:eastAsia="ru-RU"/>
              </w:rPr>
              <w:t>.</w:t>
            </w:r>
          </w:p>
        </w:tc>
        <w:tc>
          <w:tcPr>
            <w:tcW w:w="4556" w:type="dxa"/>
            <w:gridSpan w:val="3"/>
            <w:tcBorders>
              <w:top w:val="nil"/>
              <w:left w:val="nil"/>
              <w:bottom w:val="nil"/>
              <w:right w:val="nil"/>
            </w:tcBorders>
          </w:tcPr>
          <w:p w:rsidR="006F552C" w:rsidRPr="009923CE" w:rsidRDefault="006F552C" w:rsidP="006F552C">
            <w:pPr>
              <w:spacing w:after="0" w:line="240" w:lineRule="auto"/>
              <w:rPr>
                <w:rFonts w:ascii="Times New Roman" w:hAnsi="Times New Roman" w:cs="Times New Roman"/>
                <w:sz w:val="24"/>
                <w:szCs w:val="24"/>
              </w:rPr>
            </w:pPr>
            <w:r w:rsidRPr="009923CE">
              <w:rPr>
                <w:rFonts w:ascii="Times New Roman" w:hAnsi="Times New Roman" w:cs="Times New Roman"/>
                <w:sz w:val="24"/>
                <w:szCs w:val="24"/>
              </w:rPr>
              <w:t>Общая площадь жилых помещений, приходящаяся в среднем на одного жителя, кв. метров на конец года</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38,4</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38,8</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39,3</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39,9</w:t>
            </w:r>
          </w:p>
        </w:tc>
        <w:tc>
          <w:tcPr>
            <w:tcW w:w="904"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lang w:val="en-US"/>
              </w:rPr>
              <w:t>43</w:t>
            </w:r>
            <w:r w:rsidRPr="009923CE">
              <w:rPr>
                <w:rFonts w:ascii="Times New Roman" w:hAnsi="Times New Roman" w:cs="Times New Roman"/>
                <w:sz w:val="24"/>
                <w:szCs w:val="24"/>
              </w:rPr>
              <w:t>,3</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43.3</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40,7</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41,5</w:t>
            </w:r>
          </w:p>
        </w:tc>
        <w:tc>
          <w:tcPr>
            <w:tcW w:w="904" w:type="dxa"/>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42,3</w:t>
            </w:r>
          </w:p>
        </w:tc>
        <w:tc>
          <w:tcPr>
            <w:tcW w:w="1209" w:type="dxa"/>
            <w:gridSpan w:val="2"/>
            <w:tcBorders>
              <w:top w:val="nil"/>
              <w:left w:val="nil"/>
              <w:bottom w:val="nil"/>
              <w:right w:val="nil"/>
            </w:tcBorders>
          </w:tcPr>
          <w:p w:rsidR="006F552C" w:rsidRPr="009923CE" w:rsidRDefault="006F552C" w:rsidP="006F552C">
            <w:pPr>
              <w:spacing w:after="0" w:line="240" w:lineRule="auto"/>
              <w:jc w:val="center"/>
              <w:rPr>
                <w:rFonts w:ascii="Times New Roman" w:hAnsi="Times New Roman" w:cs="Times New Roman"/>
                <w:sz w:val="24"/>
                <w:szCs w:val="24"/>
              </w:rPr>
            </w:pPr>
            <w:r w:rsidRPr="009923CE">
              <w:rPr>
                <w:rFonts w:ascii="Times New Roman" w:hAnsi="Times New Roman" w:cs="Times New Roman"/>
                <w:sz w:val="24"/>
                <w:szCs w:val="24"/>
              </w:rPr>
              <w:t>x</w:t>
            </w:r>
          </w:p>
        </w:tc>
      </w:tr>
      <w:tr w:rsidR="006F552C" w:rsidRPr="00C26717" w:rsidTr="009A5117">
        <w:tblPrEx>
          <w:tblBorders>
            <w:insideH w:val="none" w:sz="0" w:space="0" w:color="auto"/>
            <w:insideV w:val="none" w:sz="0" w:space="0" w:color="auto"/>
          </w:tblBorders>
        </w:tblPrEx>
        <w:tc>
          <w:tcPr>
            <w:tcW w:w="14459" w:type="dxa"/>
            <w:gridSpan w:val="16"/>
            <w:tcBorders>
              <w:top w:val="nil"/>
              <w:left w:val="nil"/>
              <w:bottom w:val="nil"/>
              <w:right w:val="nil"/>
            </w:tcBorders>
          </w:tcPr>
          <w:p w:rsidR="006F552C" w:rsidRPr="009923CE" w:rsidRDefault="006F552C" w:rsidP="006F552C">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4.10. Обеспечение безопасности жизнедеятельности населения</w:t>
            </w:r>
          </w:p>
        </w:tc>
      </w:tr>
      <w:tr w:rsidR="006F552C" w:rsidRPr="00C26717"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Cs w:val="20"/>
                <w:lang w:eastAsia="ru-RU"/>
              </w:rPr>
            </w:pPr>
            <w:r w:rsidRPr="009923CE">
              <w:rPr>
                <w:rFonts w:ascii="Times New Roman" w:eastAsia="Times New Roman" w:hAnsi="Times New Roman" w:cs="Times New Roman"/>
                <w:szCs w:val="20"/>
                <w:lang w:eastAsia="ru-RU"/>
              </w:rPr>
              <w:t>23.</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Готовность систем оповещения населения об опасностях, возникающих при чрезвычайных ситуациях,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96</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97</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99</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Cs w:val="20"/>
                <w:lang w:eastAsia="ru-RU"/>
              </w:rPr>
            </w:pPr>
            <w:r w:rsidRPr="009923CE">
              <w:rPr>
                <w:rFonts w:ascii="Times New Roman" w:eastAsia="Times New Roman" w:hAnsi="Times New Roman" w:cs="Times New Roman"/>
                <w:szCs w:val="20"/>
                <w:lang w:eastAsia="ru-RU"/>
              </w:rPr>
              <w:lastRenderedPageBreak/>
              <w:t>24.</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Снижение количества чрезвычайных ситуаций, пожаров, происшествий на водных объектах, ед.</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0</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100,0</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Cs w:val="20"/>
                <w:lang w:eastAsia="ru-RU"/>
              </w:rPr>
            </w:pPr>
            <w:r w:rsidRPr="009923CE">
              <w:rPr>
                <w:rFonts w:ascii="Times New Roman" w:eastAsia="Times New Roman" w:hAnsi="Times New Roman" w:cs="Times New Roman"/>
                <w:szCs w:val="20"/>
                <w:lang w:eastAsia="ru-RU"/>
              </w:rPr>
              <w:t>25.</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Доля преступлений, совершенных лицами, ранее их совершавшими, в общем числе раскрытых преступлений, %</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58,9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55</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53,5</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53,4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53,4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53,3</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53,1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52,9</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r w:rsidR="006F552C" w:rsidRPr="009923CE" w:rsidTr="009A5117">
        <w:tblPrEx>
          <w:tblBorders>
            <w:insideH w:val="none" w:sz="0" w:space="0" w:color="auto"/>
            <w:insideV w:val="none" w:sz="0" w:space="0" w:color="auto"/>
          </w:tblBorders>
        </w:tblPrEx>
        <w:tc>
          <w:tcPr>
            <w:tcW w:w="558"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Calibri" w:eastAsia="Times New Roman" w:hAnsi="Calibri" w:cs="Calibri"/>
                <w:szCs w:val="20"/>
                <w:lang w:eastAsia="ru-RU"/>
              </w:rPr>
            </w:pPr>
            <w:r w:rsidRPr="009923CE">
              <w:rPr>
                <w:rFonts w:ascii="Calibri" w:eastAsia="Times New Roman" w:hAnsi="Calibri" w:cs="Calibri"/>
                <w:szCs w:val="20"/>
                <w:lang w:eastAsia="ru-RU"/>
              </w:rPr>
              <w:t>26.</w:t>
            </w:r>
          </w:p>
        </w:tc>
        <w:tc>
          <w:tcPr>
            <w:tcW w:w="4556" w:type="dxa"/>
            <w:gridSpan w:val="3"/>
            <w:tcBorders>
              <w:top w:val="nil"/>
              <w:left w:val="nil"/>
              <w:bottom w:val="nil"/>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Число несовершеннолетних, совершивших преступления, в расчете на 1 тыс. несовершеннолетних в возрасте от 14 до 18 лет</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4,3</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10,1</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9,9</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9,6</w:t>
            </w:r>
          </w:p>
        </w:tc>
        <w:tc>
          <w:tcPr>
            <w:tcW w:w="904"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9,0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8,0</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6,4</w:t>
            </w:r>
          </w:p>
        </w:tc>
        <w:tc>
          <w:tcPr>
            <w:tcW w:w="904" w:type="dxa"/>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4,2</w:t>
            </w:r>
          </w:p>
        </w:tc>
        <w:tc>
          <w:tcPr>
            <w:tcW w:w="1209" w:type="dxa"/>
            <w:gridSpan w:val="2"/>
            <w:tcBorders>
              <w:top w:val="nil"/>
              <w:left w:val="nil"/>
              <w:bottom w:val="nil"/>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x</w:t>
            </w:r>
          </w:p>
        </w:tc>
      </w:tr>
    </w:tbl>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p w:rsidR="006F552C" w:rsidRPr="00C26717" w:rsidRDefault="006F552C" w:rsidP="006F552C">
      <w:pPr>
        <w:widowControl w:val="0"/>
        <w:autoSpaceDE w:val="0"/>
        <w:autoSpaceDN w:val="0"/>
        <w:spacing w:after="0" w:line="240" w:lineRule="auto"/>
        <w:ind w:firstLine="540"/>
        <w:jc w:val="both"/>
        <w:rPr>
          <w:rFonts w:ascii="Times New Roman" w:eastAsia="Times New Roman" w:hAnsi="Times New Roman" w:cs="Times New Roman"/>
          <w:b/>
          <w:color w:val="FF0000"/>
          <w:sz w:val="24"/>
          <w:szCs w:val="24"/>
          <w:lang w:eastAsia="ru-RU"/>
        </w:rPr>
      </w:pPr>
      <w:r w:rsidRPr="00C26717">
        <w:rPr>
          <w:rFonts w:ascii="Calibri" w:eastAsia="Times New Roman" w:hAnsi="Calibri" w:cs="Calibri"/>
          <w:color w:val="FF0000"/>
          <w:szCs w:val="20"/>
          <w:lang w:eastAsia="ru-RU"/>
        </w:rPr>
        <w:t>--------------------------------</w:t>
      </w:r>
      <w:bookmarkStart w:id="121" w:name="P7258"/>
      <w:bookmarkEnd w:id="121"/>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keepNext/>
        <w:keepLines/>
        <w:spacing w:after="0" w:line="240" w:lineRule="auto"/>
        <w:jc w:val="right"/>
        <w:outlineLvl w:val="0"/>
        <w:rPr>
          <w:rFonts w:ascii="Times New Roman" w:eastAsiaTheme="majorEastAsia" w:hAnsi="Times New Roman" w:cs="Times New Roman"/>
          <w:bCs/>
          <w:color w:val="FF0000"/>
          <w:sz w:val="24"/>
          <w:szCs w:val="24"/>
        </w:rPr>
      </w:pPr>
    </w:p>
    <w:p w:rsidR="006F552C" w:rsidRPr="00C26717" w:rsidRDefault="006F552C" w:rsidP="006F552C">
      <w:pPr>
        <w:spacing w:after="0" w:line="240" w:lineRule="auto"/>
        <w:rPr>
          <w:rFonts w:ascii="Times New Roman" w:eastAsiaTheme="majorEastAsia" w:hAnsi="Times New Roman" w:cs="Times New Roman"/>
          <w:bCs/>
          <w:color w:val="FF0000"/>
          <w:sz w:val="24"/>
          <w:szCs w:val="24"/>
        </w:rPr>
      </w:pPr>
      <w:r w:rsidRPr="00C26717">
        <w:rPr>
          <w:rFonts w:ascii="Times New Roman" w:hAnsi="Times New Roman" w:cs="Times New Roman"/>
          <w:b/>
          <w:color w:val="FF0000"/>
          <w:sz w:val="24"/>
          <w:szCs w:val="24"/>
        </w:rPr>
        <w:br w:type="page"/>
      </w:r>
    </w:p>
    <w:p w:rsidR="006F552C" w:rsidRPr="009923CE" w:rsidRDefault="006F552C" w:rsidP="006F552C">
      <w:pPr>
        <w:keepNext/>
        <w:keepLines/>
        <w:spacing w:after="0" w:line="240" w:lineRule="auto"/>
        <w:jc w:val="right"/>
        <w:outlineLvl w:val="0"/>
        <w:rPr>
          <w:rFonts w:ascii="Times New Roman" w:eastAsiaTheme="majorEastAsia" w:hAnsi="Times New Roman" w:cs="Times New Roman"/>
          <w:bCs/>
          <w:sz w:val="24"/>
          <w:szCs w:val="24"/>
        </w:rPr>
      </w:pPr>
      <w:bookmarkStart w:id="122" w:name="_Toc113980135"/>
      <w:r w:rsidRPr="009923CE">
        <w:rPr>
          <w:rFonts w:ascii="Times New Roman" w:eastAsiaTheme="majorEastAsia" w:hAnsi="Times New Roman" w:cs="Times New Roman"/>
          <w:bCs/>
          <w:sz w:val="24"/>
          <w:szCs w:val="24"/>
        </w:rPr>
        <w:lastRenderedPageBreak/>
        <w:t xml:space="preserve">Приложение </w:t>
      </w:r>
      <w:r w:rsidR="009923CE" w:rsidRPr="009923CE">
        <w:rPr>
          <w:rFonts w:ascii="Times New Roman" w:eastAsiaTheme="majorEastAsia" w:hAnsi="Times New Roman" w:cs="Times New Roman"/>
          <w:bCs/>
          <w:sz w:val="24"/>
          <w:szCs w:val="24"/>
        </w:rPr>
        <w:t>№</w:t>
      </w:r>
      <w:r w:rsidRPr="009923CE">
        <w:rPr>
          <w:rFonts w:ascii="Times New Roman" w:eastAsiaTheme="majorEastAsia" w:hAnsi="Times New Roman" w:cs="Times New Roman"/>
          <w:bCs/>
          <w:sz w:val="24"/>
          <w:szCs w:val="24"/>
        </w:rPr>
        <w:t xml:space="preserve"> 5</w:t>
      </w:r>
      <w:bookmarkEnd w:id="122"/>
    </w:p>
    <w:p w:rsidR="006F552C" w:rsidRPr="009923CE"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к Стратегии социально-экономического развития</w:t>
      </w:r>
    </w:p>
    <w:p w:rsidR="006F552C" w:rsidRPr="009923CE"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Шумерлинского муниципального округа Чувашской Республики до 2035 года</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9923CE"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23" w:name="P7836"/>
      <w:bookmarkStart w:id="124" w:name="_Toc113980136"/>
      <w:bookmarkEnd w:id="123"/>
      <w:r w:rsidRPr="009923CE">
        <w:rPr>
          <w:rFonts w:ascii="Times New Roman" w:eastAsiaTheme="majorEastAsia" w:hAnsi="Times New Roman" w:cs="Times New Roman"/>
          <w:b/>
          <w:bCs/>
          <w:sz w:val="24"/>
          <w:szCs w:val="24"/>
        </w:rPr>
        <w:t>Информация</w:t>
      </w:r>
      <w:bookmarkEnd w:id="124"/>
    </w:p>
    <w:p w:rsidR="006F552C" w:rsidRPr="009923CE"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25" w:name="_Toc113980137"/>
      <w:r w:rsidRPr="009923CE">
        <w:rPr>
          <w:rFonts w:ascii="Times New Roman" w:eastAsiaTheme="majorEastAsia" w:hAnsi="Times New Roman" w:cs="Times New Roman"/>
          <w:b/>
          <w:bCs/>
          <w:sz w:val="24"/>
          <w:szCs w:val="24"/>
        </w:rPr>
        <w:t>о муниципальных программах Шумерлинского  муниципального округа Чувашской Республики,</w:t>
      </w:r>
      <w:bookmarkEnd w:id="125"/>
    </w:p>
    <w:p w:rsidR="006F552C" w:rsidRPr="009923CE"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26" w:name="_Toc113980138"/>
      <w:r w:rsidRPr="009923CE">
        <w:rPr>
          <w:rFonts w:ascii="Times New Roman" w:eastAsiaTheme="majorEastAsia" w:hAnsi="Times New Roman" w:cs="Times New Roman"/>
          <w:b/>
          <w:bCs/>
          <w:sz w:val="24"/>
          <w:szCs w:val="24"/>
        </w:rPr>
        <w:t xml:space="preserve">в </w:t>
      </w:r>
      <w:proofErr w:type="gramStart"/>
      <w:r w:rsidRPr="009923CE">
        <w:rPr>
          <w:rFonts w:ascii="Times New Roman" w:eastAsiaTheme="majorEastAsia" w:hAnsi="Times New Roman" w:cs="Times New Roman"/>
          <w:b/>
          <w:bCs/>
          <w:sz w:val="24"/>
          <w:szCs w:val="24"/>
        </w:rPr>
        <w:t>рамках</w:t>
      </w:r>
      <w:proofErr w:type="gramEnd"/>
      <w:r w:rsidRPr="009923CE">
        <w:rPr>
          <w:rFonts w:ascii="Times New Roman" w:eastAsiaTheme="majorEastAsia" w:hAnsi="Times New Roman" w:cs="Times New Roman"/>
          <w:b/>
          <w:bCs/>
          <w:sz w:val="24"/>
          <w:szCs w:val="24"/>
        </w:rPr>
        <w:t xml:space="preserve"> которых планируется достижение ожидаемых результатов Стратегии социально-экономического развития</w:t>
      </w:r>
      <w:bookmarkEnd w:id="126"/>
    </w:p>
    <w:p w:rsidR="006F552C" w:rsidRPr="009923CE"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27" w:name="_Toc113980139"/>
      <w:r w:rsidRPr="009923CE">
        <w:rPr>
          <w:rFonts w:ascii="Times New Roman" w:eastAsiaTheme="majorEastAsia" w:hAnsi="Times New Roman" w:cs="Times New Roman"/>
          <w:b/>
          <w:bCs/>
          <w:sz w:val="24"/>
          <w:szCs w:val="24"/>
        </w:rPr>
        <w:t>Шумерлинского муниципального округа Чувашской Республики до 2035 года</w:t>
      </w:r>
      <w:bookmarkEnd w:id="127"/>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742"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4820"/>
        <w:gridCol w:w="4536"/>
      </w:tblGrid>
      <w:tr w:rsidR="006F552C" w:rsidRPr="009923CE" w:rsidTr="009A5117">
        <w:tc>
          <w:tcPr>
            <w:tcW w:w="2835" w:type="dxa"/>
            <w:tcBorders>
              <w:lef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Наименование задач Стратегии</w:t>
            </w:r>
          </w:p>
        </w:tc>
        <w:tc>
          <w:tcPr>
            <w:tcW w:w="2551" w:type="dxa"/>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Наименование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 в рамках которых планируется достижение результатов Стратегии</w:t>
            </w:r>
          </w:p>
        </w:tc>
        <w:tc>
          <w:tcPr>
            <w:tcW w:w="4820" w:type="dxa"/>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Ожидаемые результаты реализации Стратегии</w:t>
            </w:r>
          </w:p>
        </w:tc>
        <w:tc>
          <w:tcPr>
            <w:tcW w:w="4536" w:type="dxa"/>
            <w:tcBorders>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Национальные проекты, приоритетные проекты (программы) и перспективные инвестиционные проекты </w:t>
            </w:r>
          </w:p>
        </w:tc>
      </w:tr>
      <w:tr w:rsidR="006F552C" w:rsidRPr="009923CE" w:rsidTr="009A5117">
        <w:tc>
          <w:tcPr>
            <w:tcW w:w="2835" w:type="dxa"/>
            <w:tcBorders>
              <w:lef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1</w:t>
            </w:r>
          </w:p>
        </w:tc>
        <w:tc>
          <w:tcPr>
            <w:tcW w:w="2551" w:type="dxa"/>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2</w:t>
            </w:r>
          </w:p>
        </w:tc>
        <w:tc>
          <w:tcPr>
            <w:tcW w:w="4820" w:type="dxa"/>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3</w:t>
            </w:r>
          </w:p>
        </w:tc>
        <w:tc>
          <w:tcPr>
            <w:tcW w:w="4536" w:type="dxa"/>
            <w:tcBorders>
              <w:right w:val="nil"/>
            </w:tcBorders>
          </w:tcPr>
          <w:p w:rsidR="006F552C" w:rsidRPr="009923CE" w:rsidRDefault="006F552C" w:rsidP="006F55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4</w:t>
            </w:r>
          </w:p>
        </w:tc>
      </w:tr>
      <w:tr w:rsidR="006F552C" w:rsidRPr="009923CE" w:rsidTr="009A5117">
        <w:tc>
          <w:tcPr>
            <w:tcW w:w="14742" w:type="dxa"/>
            <w:gridSpan w:val="4"/>
            <w:tcBorders>
              <w:left w:val="nil"/>
              <w:right w:val="nil"/>
            </w:tcBorders>
          </w:tcPr>
          <w:p w:rsidR="006F552C" w:rsidRPr="009923CE" w:rsidRDefault="006F552C" w:rsidP="006F552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28" w:name="_Toc529279271"/>
            <w:bookmarkStart w:id="129" w:name="_Toc533512669"/>
            <w:bookmarkStart w:id="130" w:name="_Toc113980140"/>
            <w:r w:rsidRPr="009923CE">
              <w:rPr>
                <w:rFonts w:ascii="Times New Roman" w:eastAsia="Times New Roman" w:hAnsi="Times New Roman" w:cs="Times New Roman"/>
                <w:sz w:val="24"/>
                <w:szCs w:val="24"/>
                <w:lang w:eastAsia="ru-RU"/>
              </w:rPr>
              <w:t>Цель 1. Рост конкурентоспособности экономики, развитие отраслей наукоемкой экономики и создание высокотехнологичных производств</w:t>
            </w:r>
            <w:bookmarkEnd w:id="128"/>
            <w:bookmarkEnd w:id="129"/>
            <w:bookmarkEnd w:id="130"/>
          </w:p>
        </w:tc>
      </w:tr>
      <w:tr w:rsidR="006F552C" w:rsidRPr="009923CE" w:rsidTr="009A5117">
        <w:tc>
          <w:tcPr>
            <w:tcW w:w="2835" w:type="dxa"/>
            <w:tcBorders>
              <w:lef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Задача 1.1. Обеспечение конкурентоспособности </w:t>
            </w:r>
            <w:r w:rsidRPr="009923CE">
              <w:rPr>
                <w:rFonts w:ascii="Times New Roman" w:eastAsia="Times New Roman" w:hAnsi="Times New Roman" w:cs="Times New Roman"/>
                <w:sz w:val="24"/>
                <w:szCs w:val="24"/>
                <w:lang w:eastAsia="ru-RU"/>
              </w:rPr>
              <w:lastRenderedPageBreak/>
              <w:t xml:space="preserve">промышленного комплекса </w:t>
            </w:r>
          </w:p>
        </w:tc>
        <w:tc>
          <w:tcPr>
            <w:tcW w:w="2551" w:type="dxa"/>
            <w:vMerge w:val="restart"/>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«Экономическое развитие»</w:t>
            </w:r>
          </w:p>
        </w:tc>
        <w:tc>
          <w:tcPr>
            <w:tcW w:w="4820" w:type="dxa"/>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r w:rsidRPr="009923CE">
              <w:rPr>
                <w:rFonts w:ascii="Times New Roman" w:eastAsia="Times New Roman" w:hAnsi="Times New Roman" w:cs="Times New Roman"/>
                <w:sz w:val="24"/>
                <w:szCs w:val="24"/>
                <w:lang w:eastAsia="ru-RU"/>
              </w:rPr>
              <w:t>индекс промышленного производства составит  107% в 2035 году.</w:t>
            </w:r>
          </w:p>
        </w:tc>
        <w:tc>
          <w:tcPr>
            <w:tcW w:w="4536" w:type="dxa"/>
            <w:vMerge w:val="restart"/>
            <w:tcBorders>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Производство </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проект 1 "Строительство завода по </w:t>
            </w:r>
            <w:r w:rsidRPr="009923CE">
              <w:rPr>
                <w:rFonts w:ascii="Times New Roman" w:eastAsia="Times New Roman" w:hAnsi="Times New Roman" w:cs="Times New Roman"/>
                <w:sz w:val="24"/>
                <w:szCs w:val="24"/>
                <w:lang w:eastAsia="ru-RU"/>
              </w:rPr>
              <w:lastRenderedPageBreak/>
              <w:t>выпуску железобетонных балок пролетного строения "</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F552C" w:rsidRPr="00C26717" w:rsidTr="009A5117">
        <w:tc>
          <w:tcPr>
            <w:tcW w:w="2835" w:type="dxa"/>
            <w:tcBorders>
              <w:lef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Задача 1.2. Формирование инновационной системы и развитие наукоемкой экономики</w:t>
            </w:r>
          </w:p>
        </w:tc>
        <w:tc>
          <w:tcPr>
            <w:tcW w:w="2551" w:type="dxa"/>
            <w:vMerge/>
          </w:tcPr>
          <w:p w:rsidR="006F552C" w:rsidRPr="009923CE" w:rsidRDefault="006F552C" w:rsidP="006F552C">
            <w:pPr>
              <w:spacing w:after="0" w:line="240" w:lineRule="auto"/>
            </w:pPr>
          </w:p>
        </w:tc>
        <w:tc>
          <w:tcPr>
            <w:tcW w:w="4820" w:type="dxa"/>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r w:rsidRPr="009923CE">
              <w:rPr>
                <w:rFonts w:ascii="Times New Roman" w:eastAsia="Times New Roman" w:hAnsi="Times New Roman" w:cs="Times New Roman"/>
                <w:sz w:val="24"/>
                <w:szCs w:val="24"/>
                <w:lang w:eastAsia="ru-RU"/>
              </w:rPr>
              <w:t>создание производств высокотехнологичных товаров и услуг.</w:t>
            </w:r>
          </w:p>
        </w:tc>
        <w:tc>
          <w:tcPr>
            <w:tcW w:w="4536" w:type="dxa"/>
            <w:vMerge/>
            <w:tcBorders>
              <w:right w:val="nil"/>
            </w:tcBorders>
          </w:tcPr>
          <w:p w:rsidR="006F552C" w:rsidRPr="009923CE" w:rsidRDefault="006F552C" w:rsidP="006F552C">
            <w:pPr>
              <w:spacing w:after="0" w:line="240" w:lineRule="auto"/>
              <w:rPr>
                <w:rFonts w:ascii="Times New Roman" w:hAnsi="Times New Roman" w:cs="Times New Roman"/>
                <w:sz w:val="24"/>
                <w:szCs w:val="24"/>
              </w:rPr>
            </w:pPr>
          </w:p>
        </w:tc>
      </w:tr>
      <w:tr w:rsidR="006F552C" w:rsidRPr="00C26717" w:rsidTr="009A5117">
        <w:tc>
          <w:tcPr>
            <w:tcW w:w="2835" w:type="dxa"/>
            <w:tcBorders>
              <w:lef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1.3. Создание высокотехнологичного агропромышленного комплекса, обеспечивающего население качественной и экологически чистой продукцией</w:t>
            </w:r>
          </w:p>
        </w:tc>
        <w:tc>
          <w:tcPr>
            <w:tcW w:w="2551" w:type="dxa"/>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"Развитие сельского хозяйства и регулирование рынка сельскохозяйственной продукции, сырья и продовольствия» </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820" w:type="dxa"/>
          </w:tcPr>
          <w:p w:rsidR="0057692C" w:rsidRPr="009923CE" w:rsidRDefault="0057692C"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hAnsi="Times New Roman" w:cs="Times New Roman"/>
                <w:sz w:val="24"/>
                <w:szCs w:val="24"/>
              </w:rPr>
              <w:t>К 2035 году:</w:t>
            </w:r>
          </w:p>
          <w:p w:rsidR="0057692C" w:rsidRPr="009923CE" w:rsidRDefault="0057692C"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Объем производства продукции сельского хозяйства на душу населения – 300,2 тыс. руб.</w:t>
            </w:r>
          </w:p>
          <w:p w:rsidR="0057692C" w:rsidRPr="009923CE" w:rsidRDefault="0057692C"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Индекс производства продукции сельского хозяйства в хозяйствах всех категорий (в сопоставимых ценах) – 101,2%</w:t>
            </w:r>
          </w:p>
          <w:p w:rsidR="0057692C" w:rsidRPr="009923CE" w:rsidRDefault="0057692C"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Рентабельность сельскохозяйственных организаций (с учетом субсидий) – 18,1 %</w:t>
            </w:r>
          </w:p>
          <w:p w:rsidR="0057692C" w:rsidRPr="009923CE" w:rsidRDefault="0057692C"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Объем инвестиций в основной капитал организаций, не относящихся к субъектам малого предпринимательства – 41,2 млн. руб.</w:t>
            </w:r>
          </w:p>
          <w:p w:rsidR="006F552C" w:rsidRPr="009923CE" w:rsidRDefault="0057692C"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Среднемесячная заработная плата работников, занятых в сельском хозяйстве - 31 300 рублей.</w:t>
            </w:r>
          </w:p>
        </w:tc>
        <w:tc>
          <w:tcPr>
            <w:tcW w:w="4536" w:type="dxa"/>
            <w:tcBorders>
              <w:right w:val="nil"/>
            </w:tcBorders>
          </w:tcPr>
          <w:p w:rsidR="006F552C" w:rsidRPr="009923CE" w:rsidRDefault="009923CE"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r w:rsidR="006F552C" w:rsidRPr="009923CE">
              <w:rPr>
                <w:rFonts w:ascii="Times New Roman" w:eastAsia="Times New Roman" w:hAnsi="Times New Roman" w:cs="Times New Roman"/>
                <w:sz w:val="24"/>
                <w:szCs w:val="24"/>
                <w:lang w:eastAsia="ru-RU"/>
              </w:rPr>
              <w:t>1 «Производство зерновых культур»</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32D6C" w:rsidRPr="00C26717" w:rsidTr="00C32D6C">
        <w:trPr>
          <w:trHeight w:val="9518"/>
        </w:trPr>
        <w:tc>
          <w:tcPr>
            <w:tcW w:w="2835" w:type="dxa"/>
            <w:tcBorders>
              <w:left w:val="nil"/>
            </w:tcBorders>
          </w:tcPr>
          <w:p w:rsidR="00C32D6C" w:rsidRPr="00C32D6C" w:rsidRDefault="00C32D6C" w:rsidP="00D2682B">
            <w:pPr>
              <w:pStyle w:val="ConsPlusNormal"/>
              <w:jc w:val="both"/>
              <w:rPr>
                <w:rFonts w:ascii="Times New Roman" w:hAnsi="Times New Roman" w:cs="Times New Roman"/>
                <w:color w:val="FF0000"/>
                <w:sz w:val="24"/>
                <w:szCs w:val="24"/>
              </w:rPr>
            </w:pPr>
            <w:r w:rsidRPr="00C32D6C">
              <w:rPr>
                <w:rFonts w:ascii="Times New Roman" w:hAnsi="Times New Roman" w:cs="Times New Roman"/>
                <w:sz w:val="24"/>
                <w:szCs w:val="24"/>
              </w:rPr>
              <w:lastRenderedPageBreak/>
              <w:t>Задача 1.4. Развитие транспортной инфраструктуры</w:t>
            </w:r>
          </w:p>
        </w:tc>
        <w:tc>
          <w:tcPr>
            <w:tcW w:w="2551" w:type="dxa"/>
          </w:tcPr>
          <w:p w:rsidR="00C32D6C" w:rsidRPr="00C32D6C" w:rsidRDefault="00C32D6C" w:rsidP="00D2682B">
            <w:pPr>
              <w:pStyle w:val="ConsPlusNormal"/>
              <w:jc w:val="both"/>
              <w:rPr>
                <w:color w:val="FF0000"/>
              </w:rPr>
            </w:pPr>
            <w:r w:rsidRPr="00C32D6C">
              <w:rPr>
                <w:rFonts w:ascii="Times New Roman" w:hAnsi="Times New Roman" w:cs="Times New Roman"/>
                <w:sz w:val="24"/>
                <w:szCs w:val="24"/>
              </w:rPr>
              <w:t>«Развитие транспортной системы Шумерлинского муниципального округа»</w:t>
            </w:r>
          </w:p>
        </w:tc>
        <w:tc>
          <w:tcPr>
            <w:tcW w:w="4820" w:type="dxa"/>
          </w:tcPr>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в рамках реализации национального проекта по созданию безопасных и качественных автомобильных дорог в 2024 году предусматривается:</w:t>
            </w:r>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дорожной сети</w:t>
            </w:r>
            <w:proofErr w:type="gramStart"/>
            <w:r w:rsidRPr="00C32D6C">
              <w:rPr>
                <w:rFonts w:ascii="Times New Roman" w:hAnsi="Times New Roman" w:cs="Times New Roman"/>
                <w:sz w:val="24"/>
                <w:szCs w:val="24"/>
              </w:rPr>
              <w:t xml:space="preserve"> ;</w:t>
            </w:r>
            <w:proofErr w:type="gramEnd"/>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снижение смертности в результате дорожно-транспортных происшествий (к 2030 году - стремление к нулевому уровню смертности);</w:t>
            </w:r>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к 2035 году планируется:</w:t>
            </w:r>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 xml:space="preserve">увеличение </w:t>
            </w:r>
            <w:proofErr w:type="gramStart"/>
            <w:r w:rsidRPr="00C32D6C">
              <w:rPr>
                <w:rFonts w:ascii="Times New Roman" w:hAnsi="Times New Roman" w:cs="Times New Roman"/>
                <w:sz w:val="24"/>
                <w:szCs w:val="24"/>
              </w:rPr>
              <w:t>объема ремонта автомобильных дорог общего пользования межмуниципального значения</w:t>
            </w:r>
            <w:proofErr w:type="gramEnd"/>
            <w:r w:rsidRPr="00C32D6C">
              <w:rPr>
                <w:rFonts w:ascii="Times New Roman" w:hAnsi="Times New Roman" w:cs="Times New Roman"/>
                <w:sz w:val="24"/>
                <w:szCs w:val="24"/>
              </w:rPr>
              <w:t xml:space="preserve"> в 2 раза;</w:t>
            </w:r>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увеличение протяженности автомобильных дорог общего пользования межмуниципального значения, соответствующих нормативным требованиям по транспортно-эксплуатационным показателям;</w:t>
            </w:r>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 xml:space="preserve">увеличение протяженности автомобильных дорог общего пользования местного значения, соответствующих нормативным </w:t>
            </w:r>
            <w:r w:rsidRPr="00C32D6C">
              <w:rPr>
                <w:rFonts w:ascii="Times New Roman" w:hAnsi="Times New Roman" w:cs="Times New Roman"/>
                <w:sz w:val="24"/>
                <w:szCs w:val="24"/>
              </w:rPr>
              <w:lastRenderedPageBreak/>
              <w:t>требованиям по транспортно-эксплуатационным показателям</w:t>
            </w:r>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 xml:space="preserve">увеличение срока службы дорожных одежд на 20 процентов на основе применения новых прогрессивных технологий строительства и </w:t>
            </w:r>
            <w:proofErr w:type="gramStart"/>
            <w:r w:rsidRPr="00C32D6C">
              <w:rPr>
                <w:rFonts w:ascii="Times New Roman" w:hAnsi="Times New Roman" w:cs="Times New Roman"/>
                <w:sz w:val="24"/>
                <w:szCs w:val="24"/>
              </w:rPr>
              <w:t>ремонта</w:t>
            </w:r>
            <w:proofErr w:type="gramEnd"/>
            <w:r w:rsidRPr="00C32D6C">
              <w:rPr>
                <w:rFonts w:ascii="Times New Roman" w:hAnsi="Times New Roman" w:cs="Times New Roman"/>
                <w:sz w:val="24"/>
                <w:szCs w:val="24"/>
              </w:rPr>
              <w:t xml:space="preserve"> автомобильных дорог, долговечных дорожно-строительных материалов и других инноваций;</w:t>
            </w:r>
          </w:p>
          <w:p w:rsidR="00C32D6C" w:rsidRPr="00C32D6C" w:rsidRDefault="00C32D6C" w:rsidP="00D2682B">
            <w:pPr>
              <w:jc w:val="both"/>
              <w:rPr>
                <w:rFonts w:ascii="Times New Roman" w:hAnsi="Times New Roman" w:cs="Times New Roman"/>
                <w:sz w:val="24"/>
                <w:szCs w:val="24"/>
              </w:rPr>
            </w:pPr>
            <w:r w:rsidRPr="00C32D6C">
              <w:rPr>
                <w:rFonts w:ascii="Times New Roman" w:hAnsi="Times New Roman" w:cs="Times New Roman"/>
                <w:sz w:val="24"/>
                <w:szCs w:val="24"/>
              </w:rPr>
              <w:t xml:space="preserve">снижение доли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w:t>
            </w:r>
          </w:p>
          <w:p w:rsidR="00C32D6C" w:rsidRPr="00C32D6C" w:rsidRDefault="00C32D6C" w:rsidP="00D2682B">
            <w:pPr>
              <w:pStyle w:val="ConsPlusNormal"/>
              <w:jc w:val="both"/>
              <w:rPr>
                <w:color w:val="FF0000"/>
              </w:rPr>
            </w:pPr>
          </w:p>
        </w:tc>
        <w:tc>
          <w:tcPr>
            <w:tcW w:w="4536" w:type="dxa"/>
            <w:tcBorders>
              <w:right w:val="nil"/>
            </w:tcBorders>
          </w:tcPr>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lastRenderedPageBreak/>
              <w:t>национальный проект по созданию безопасных и качественных автомобильных дорог.</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Транспорт, связь, коммунальное и дорожное хозяйство</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1 «Ремонт автомобильной дороги по ул. Ленина и </w:t>
            </w:r>
            <w:proofErr w:type="spellStart"/>
            <w:r w:rsidRPr="00C32D6C">
              <w:rPr>
                <w:rFonts w:ascii="Times New Roman" w:hAnsi="Times New Roman" w:cs="Times New Roman"/>
                <w:sz w:val="24"/>
                <w:szCs w:val="24"/>
              </w:rPr>
              <w:t>ул</w:t>
            </w:r>
            <w:proofErr w:type="gramStart"/>
            <w:r w:rsidRPr="00C32D6C">
              <w:rPr>
                <w:rFonts w:ascii="Times New Roman" w:hAnsi="Times New Roman" w:cs="Times New Roman"/>
                <w:sz w:val="24"/>
                <w:szCs w:val="24"/>
              </w:rPr>
              <w:t>.Ч</w:t>
            </w:r>
            <w:proofErr w:type="gramEnd"/>
            <w:r w:rsidRPr="00C32D6C">
              <w:rPr>
                <w:rFonts w:ascii="Times New Roman" w:hAnsi="Times New Roman" w:cs="Times New Roman"/>
                <w:sz w:val="24"/>
                <w:szCs w:val="24"/>
              </w:rPr>
              <w:t>апаева</w:t>
            </w:r>
            <w:proofErr w:type="spellEnd"/>
            <w:r w:rsidRPr="00C32D6C">
              <w:rPr>
                <w:rFonts w:ascii="Times New Roman" w:hAnsi="Times New Roman" w:cs="Times New Roman"/>
                <w:sz w:val="24"/>
                <w:szCs w:val="24"/>
              </w:rPr>
              <w:t xml:space="preserve"> в д. Шумерля Шумерлинского района»,</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2 «Строительство автомобильной дороги по </w:t>
            </w:r>
            <w:proofErr w:type="spellStart"/>
            <w:r w:rsidRPr="00C32D6C">
              <w:rPr>
                <w:rFonts w:ascii="Times New Roman" w:hAnsi="Times New Roman" w:cs="Times New Roman"/>
                <w:sz w:val="24"/>
                <w:szCs w:val="24"/>
              </w:rPr>
              <w:t>ул</w:t>
            </w:r>
            <w:proofErr w:type="gramStart"/>
            <w:r w:rsidRPr="00C32D6C">
              <w:rPr>
                <w:rFonts w:ascii="Times New Roman" w:hAnsi="Times New Roman" w:cs="Times New Roman"/>
                <w:sz w:val="24"/>
                <w:szCs w:val="24"/>
              </w:rPr>
              <w:t>.Н</w:t>
            </w:r>
            <w:proofErr w:type="gramEnd"/>
            <w:r w:rsidRPr="00C32D6C">
              <w:rPr>
                <w:rFonts w:ascii="Times New Roman" w:hAnsi="Times New Roman" w:cs="Times New Roman"/>
                <w:sz w:val="24"/>
                <w:szCs w:val="24"/>
              </w:rPr>
              <w:t>иколаева</w:t>
            </w:r>
            <w:proofErr w:type="spellEnd"/>
            <w:r w:rsidRPr="00C32D6C">
              <w:rPr>
                <w:rFonts w:ascii="Times New Roman" w:hAnsi="Times New Roman" w:cs="Times New Roman"/>
                <w:sz w:val="24"/>
                <w:szCs w:val="24"/>
              </w:rPr>
              <w:t xml:space="preserve">, </w:t>
            </w:r>
            <w:proofErr w:type="spellStart"/>
            <w:r w:rsidRPr="00C32D6C">
              <w:rPr>
                <w:rFonts w:ascii="Times New Roman" w:hAnsi="Times New Roman" w:cs="Times New Roman"/>
                <w:sz w:val="24"/>
                <w:szCs w:val="24"/>
              </w:rPr>
              <w:t>ул.Чапаева</w:t>
            </w:r>
            <w:proofErr w:type="spellEnd"/>
            <w:r w:rsidRPr="00C32D6C">
              <w:rPr>
                <w:rFonts w:ascii="Times New Roman" w:hAnsi="Times New Roman" w:cs="Times New Roman"/>
                <w:sz w:val="24"/>
                <w:szCs w:val="24"/>
              </w:rPr>
              <w:t xml:space="preserve">, </w:t>
            </w:r>
            <w:proofErr w:type="spellStart"/>
            <w:r w:rsidRPr="00C32D6C">
              <w:rPr>
                <w:rFonts w:ascii="Times New Roman" w:hAnsi="Times New Roman" w:cs="Times New Roman"/>
                <w:sz w:val="24"/>
                <w:szCs w:val="24"/>
              </w:rPr>
              <w:t>ул.Пушкина</w:t>
            </w:r>
            <w:proofErr w:type="spellEnd"/>
            <w:r w:rsidRPr="00C32D6C">
              <w:rPr>
                <w:rFonts w:ascii="Times New Roman" w:hAnsi="Times New Roman" w:cs="Times New Roman"/>
                <w:sz w:val="24"/>
                <w:szCs w:val="24"/>
              </w:rPr>
              <w:t xml:space="preserve"> в </w:t>
            </w:r>
            <w:proofErr w:type="spellStart"/>
            <w:r w:rsidRPr="00C32D6C">
              <w:rPr>
                <w:rFonts w:ascii="Times New Roman" w:hAnsi="Times New Roman" w:cs="Times New Roman"/>
                <w:sz w:val="24"/>
                <w:szCs w:val="24"/>
              </w:rPr>
              <w:t>д.Яндаши</w:t>
            </w:r>
            <w:proofErr w:type="spellEnd"/>
            <w:r w:rsidRPr="00C32D6C">
              <w:rPr>
                <w:rFonts w:ascii="Times New Roman" w:hAnsi="Times New Roman" w:cs="Times New Roman"/>
                <w:sz w:val="24"/>
                <w:szCs w:val="24"/>
              </w:rPr>
              <w:t xml:space="preserve"> </w:t>
            </w:r>
            <w:proofErr w:type="spellStart"/>
            <w:r w:rsidRPr="00C32D6C">
              <w:rPr>
                <w:rFonts w:ascii="Times New Roman" w:hAnsi="Times New Roman" w:cs="Times New Roman"/>
                <w:sz w:val="24"/>
                <w:szCs w:val="24"/>
              </w:rPr>
              <w:t>Ходарского</w:t>
            </w:r>
            <w:proofErr w:type="spellEnd"/>
            <w:r w:rsidRPr="00C32D6C">
              <w:rPr>
                <w:rFonts w:ascii="Times New Roman" w:hAnsi="Times New Roman" w:cs="Times New Roman"/>
                <w:sz w:val="24"/>
                <w:szCs w:val="24"/>
              </w:rPr>
              <w:t xml:space="preserve"> сельского поселения Шумерлинского района»,</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3 «Ремонт автомобильной дороги по ул. </w:t>
            </w:r>
            <w:proofErr w:type="gramStart"/>
            <w:r w:rsidRPr="00C32D6C">
              <w:rPr>
                <w:rFonts w:ascii="Times New Roman" w:hAnsi="Times New Roman" w:cs="Times New Roman"/>
                <w:sz w:val="24"/>
                <w:szCs w:val="24"/>
              </w:rPr>
              <w:t>Центральная</w:t>
            </w:r>
            <w:proofErr w:type="gramEnd"/>
            <w:r w:rsidRPr="00C32D6C">
              <w:rPr>
                <w:rFonts w:ascii="Times New Roman" w:hAnsi="Times New Roman" w:cs="Times New Roman"/>
                <w:sz w:val="24"/>
                <w:szCs w:val="24"/>
              </w:rPr>
              <w:t xml:space="preserve"> в д. </w:t>
            </w:r>
            <w:proofErr w:type="spellStart"/>
            <w:r w:rsidRPr="00C32D6C">
              <w:rPr>
                <w:rFonts w:ascii="Times New Roman" w:hAnsi="Times New Roman" w:cs="Times New Roman"/>
                <w:sz w:val="24"/>
                <w:szCs w:val="24"/>
              </w:rPr>
              <w:t>Бреняши</w:t>
            </w:r>
            <w:proofErr w:type="spellEnd"/>
            <w:r w:rsidRPr="00C32D6C">
              <w:rPr>
                <w:rFonts w:ascii="Times New Roman" w:hAnsi="Times New Roman" w:cs="Times New Roman"/>
                <w:sz w:val="24"/>
                <w:szCs w:val="24"/>
              </w:rPr>
              <w:t xml:space="preserve"> </w:t>
            </w:r>
            <w:proofErr w:type="spellStart"/>
            <w:r w:rsidRPr="00C32D6C">
              <w:rPr>
                <w:rFonts w:ascii="Times New Roman" w:hAnsi="Times New Roman" w:cs="Times New Roman"/>
                <w:sz w:val="24"/>
                <w:szCs w:val="24"/>
              </w:rPr>
              <w:t>Шумерлинского</w:t>
            </w:r>
            <w:proofErr w:type="spellEnd"/>
            <w:r w:rsidRPr="00C32D6C">
              <w:rPr>
                <w:rFonts w:ascii="Times New Roman" w:hAnsi="Times New Roman" w:cs="Times New Roman"/>
                <w:sz w:val="24"/>
                <w:szCs w:val="24"/>
              </w:rPr>
              <w:t xml:space="preserve"> района»,</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4 «Ремонт </w:t>
            </w:r>
            <w:proofErr w:type="spellStart"/>
            <w:r w:rsidRPr="00C32D6C">
              <w:rPr>
                <w:rFonts w:ascii="Times New Roman" w:hAnsi="Times New Roman" w:cs="Times New Roman"/>
                <w:sz w:val="24"/>
                <w:szCs w:val="24"/>
              </w:rPr>
              <w:t>автомобилбной</w:t>
            </w:r>
            <w:proofErr w:type="spellEnd"/>
            <w:r w:rsidRPr="00C32D6C">
              <w:rPr>
                <w:rFonts w:ascii="Times New Roman" w:hAnsi="Times New Roman" w:cs="Times New Roman"/>
                <w:sz w:val="24"/>
                <w:szCs w:val="24"/>
              </w:rPr>
              <w:t xml:space="preserve"> дороги по ул. </w:t>
            </w:r>
            <w:proofErr w:type="spellStart"/>
            <w:r w:rsidRPr="00C32D6C">
              <w:rPr>
                <w:rFonts w:ascii="Times New Roman" w:hAnsi="Times New Roman" w:cs="Times New Roman"/>
                <w:sz w:val="24"/>
                <w:szCs w:val="24"/>
              </w:rPr>
              <w:t>Ундрицова-Ахаха</w:t>
            </w:r>
            <w:proofErr w:type="spellEnd"/>
            <w:r w:rsidRPr="00C32D6C">
              <w:rPr>
                <w:rFonts w:ascii="Times New Roman" w:hAnsi="Times New Roman" w:cs="Times New Roman"/>
                <w:sz w:val="24"/>
                <w:szCs w:val="24"/>
              </w:rPr>
              <w:t xml:space="preserve"> в д. Вторые </w:t>
            </w:r>
            <w:proofErr w:type="spellStart"/>
            <w:r w:rsidRPr="00C32D6C">
              <w:rPr>
                <w:rFonts w:ascii="Times New Roman" w:hAnsi="Times New Roman" w:cs="Times New Roman"/>
                <w:sz w:val="24"/>
                <w:szCs w:val="24"/>
              </w:rPr>
              <w:t>Ялдры</w:t>
            </w:r>
            <w:proofErr w:type="spellEnd"/>
            <w:r w:rsidRPr="00C32D6C">
              <w:rPr>
                <w:rFonts w:ascii="Times New Roman" w:hAnsi="Times New Roman" w:cs="Times New Roman"/>
                <w:sz w:val="24"/>
                <w:szCs w:val="24"/>
              </w:rPr>
              <w:t xml:space="preserve"> </w:t>
            </w:r>
            <w:proofErr w:type="spellStart"/>
            <w:r w:rsidRPr="00C32D6C">
              <w:rPr>
                <w:rFonts w:ascii="Times New Roman" w:hAnsi="Times New Roman" w:cs="Times New Roman"/>
                <w:sz w:val="24"/>
                <w:szCs w:val="24"/>
              </w:rPr>
              <w:t>Юманайского</w:t>
            </w:r>
            <w:proofErr w:type="spellEnd"/>
            <w:r w:rsidRPr="00C32D6C">
              <w:rPr>
                <w:rFonts w:ascii="Times New Roman" w:hAnsi="Times New Roman" w:cs="Times New Roman"/>
                <w:sz w:val="24"/>
                <w:szCs w:val="24"/>
              </w:rPr>
              <w:t xml:space="preserve"> сельского поселения Шумерлинского района»,</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5 «Завершение ремонта  автомобильной дороги </w:t>
            </w:r>
            <w:proofErr w:type="spellStart"/>
            <w:r w:rsidRPr="00C32D6C">
              <w:rPr>
                <w:rFonts w:ascii="Times New Roman" w:hAnsi="Times New Roman" w:cs="Times New Roman"/>
                <w:sz w:val="24"/>
                <w:szCs w:val="24"/>
              </w:rPr>
              <w:t>Мыслец-Пинеры</w:t>
            </w:r>
            <w:proofErr w:type="spellEnd"/>
            <w:r w:rsidRPr="00C32D6C">
              <w:rPr>
                <w:rFonts w:ascii="Times New Roman" w:hAnsi="Times New Roman" w:cs="Times New Roman"/>
                <w:sz w:val="24"/>
                <w:szCs w:val="24"/>
              </w:rPr>
              <w:t>»,</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6 «Ремонт автомобильной дороги по ул. </w:t>
            </w:r>
            <w:proofErr w:type="gramStart"/>
            <w:r w:rsidRPr="00C32D6C">
              <w:rPr>
                <w:rFonts w:ascii="Times New Roman" w:hAnsi="Times New Roman" w:cs="Times New Roman"/>
                <w:sz w:val="24"/>
                <w:szCs w:val="24"/>
              </w:rPr>
              <w:t>Советская</w:t>
            </w:r>
            <w:proofErr w:type="gramEnd"/>
            <w:r w:rsidRPr="00C32D6C">
              <w:rPr>
                <w:rFonts w:ascii="Times New Roman" w:hAnsi="Times New Roman" w:cs="Times New Roman"/>
                <w:sz w:val="24"/>
                <w:szCs w:val="24"/>
              </w:rPr>
              <w:t xml:space="preserve"> в д. Егоркино Шумерлинского района»,</w:t>
            </w: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7 «Ремонт автомобильной дороги по ул. </w:t>
            </w:r>
            <w:proofErr w:type="gramStart"/>
            <w:r w:rsidRPr="00C32D6C">
              <w:rPr>
                <w:rFonts w:ascii="Times New Roman" w:hAnsi="Times New Roman" w:cs="Times New Roman"/>
                <w:sz w:val="24"/>
                <w:szCs w:val="24"/>
              </w:rPr>
              <w:t>Школьная</w:t>
            </w:r>
            <w:proofErr w:type="gramEnd"/>
            <w:r w:rsidRPr="00C32D6C">
              <w:rPr>
                <w:rFonts w:ascii="Times New Roman" w:hAnsi="Times New Roman" w:cs="Times New Roman"/>
                <w:sz w:val="24"/>
                <w:szCs w:val="24"/>
              </w:rPr>
              <w:t>, ул. Лесная п. Саланчик Шумерлинского района»,</w:t>
            </w:r>
          </w:p>
          <w:p w:rsid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 Проект N 8 «Ремонт автомобильной дороги по ул. </w:t>
            </w:r>
            <w:proofErr w:type="gramStart"/>
            <w:r w:rsidRPr="00C32D6C">
              <w:rPr>
                <w:rFonts w:ascii="Times New Roman" w:hAnsi="Times New Roman" w:cs="Times New Roman"/>
                <w:sz w:val="24"/>
                <w:szCs w:val="24"/>
              </w:rPr>
              <w:t>Новая</w:t>
            </w:r>
            <w:proofErr w:type="gramEnd"/>
            <w:r w:rsidRPr="00C32D6C">
              <w:rPr>
                <w:rFonts w:ascii="Times New Roman" w:hAnsi="Times New Roman" w:cs="Times New Roman"/>
                <w:sz w:val="24"/>
                <w:szCs w:val="24"/>
              </w:rPr>
              <w:t xml:space="preserve"> в с. Ходары Шумерлинского района»,</w:t>
            </w:r>
          </w:p>
          <w:p w:rsidR="00211D60" w:rsidRDefault="00C32D6C" w:rsidP="00D2682B">
            <w:pPr>
              <w:pStyle w:val="ConsPlusNormal"/>
              <w:jc w:val="both"/>
            </w:pPr>
            <w:r w:rsidRPr="00C32D6C">
              <w:rPr>
                <w:rFonts w:ascii="Times New Roman" w:hAnsi="Times New Roman" w:cs="Times New Roman"/>
                <w:sz w:val="24"/>
                <w:szCs w:val="24"/>
              </w:rPr>
              <w:t xml:space="preserve">Проект N 9 «Ремонт автомобильной дороги ул. Ленина </w:t>
            </w:r>
            <w:proofErr w:type="gramStart"/>
            <w:r w:rsidRPr="00C32D6C">
              <w:rPr>
                <w:rFonts w:ascii="Times New Roman" w:hAnsi="Times New Roman" w:cs="Times New Roman"/>
                <w:sz w:val="24"/>
                <w:szCs w:val="24"/>
              </w:rPr>
              <w:t>в</w:t>
            </w:r>
            <w:proofErr w:type="gramEnd"/>
            <w:r w:rsidRPr="00C32D6C">
              <w:rPr>
                <w:rFonts w:ascii="Times New Roman" w:hAnsi="Times New Roman" w:cs="Times New Roman"/>
                <w:sz w:val="24"/>
                <w:szCs w:val="24"/>
              </w:rPr>
              <w:t xml:space="preserve"> с. Ходары</w:t>
            </w:r>
            <w:r>
              <w:t xml:space="preserve"> </w:t>
            </w:r>
            <w:r w:rsidR="00211D60" w:rsidRPr="00C32D6C">
              <w:rPr>
                <w:rFonts w:ascii="Times New Roman" w:hAnsi="Times New Roman" w:cs="Times New Roman"/>
                <w:sz w:val="24"/>
                <w:szCs w:val="24"/>
              </w:rPr>
              <w:lastRenderedPageBreak/>
              <w:t>Шумерлинского района</w:t>
            </w:r>
            <w:r w:rsidR="00211D60">
              <w:rPr>
                <w:rFonts w:ascii="Times New Roman" w:hAnsi="Times New Roman" w:cs="Times New Roman"/>
                <w:sz w:val="24"/>
                <w:szCs w:val="24"/>
              </w:rPr>
              <w:t>»,</w:t>
            </w:r>
          </w:p>
          <w:p w:rsidR="00C32D6C" w:rsidRDefault="00211D60"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Проект N </w:t>
            </w:r>
            <w:r>
              <w:rPr>
                <w:rFonts w:ascii="Times New Roman" w:hAnsi="Times New Roman" w:cs="Times New Roman"/>
                <w:sz w:val="24"/>
                <w:szCs w:val="24"/>
              </w:rPr>
              <w:t>10</w:t>
            </w:r>
            <w:r w:rsidRPr="00C32D6C">
              <w:rPr>
                <w:rFonts w:ascii="Times New Roman" w:hAnsi="Times New Roman" w:cs="Times New Roman"/>
                <w:sz w:val="24"/>
                <w:szCs w:val="24"/>
              </w:rPr>
              <w:t xml:space="preserve"> </w:t>
            </w:r>
            <w:r w:rsidR="00C32D6C" w:rsidRPr="00C32D6C">
              <w:rPr>
                <w:rFonts w:ascii="Times New Roman" w:hAnsi="Times New Roman" w:cs="Times New Roman"/>
                <w:sz w:val="24"/>
                <w:szCs w:val="24"/>
              </w:rPr>
              <w:t>Строительство логистического комплекса «Один пояс – один путь»</w:t>
            </w:r>
            <w:r>
              <w:rPr>
                <w:rFonts w:ascii="Times New Roman" w:hAnsi="Times New Roman" w:cs="Times New Roman"/>
                <w:sz w:val="24"/>
                <w:szCs w:val="24"/>
              </w:rPr>
              <w:t>.</w:t>
            </w:r>
          </w:p>
          <w:p w:rsidR="00C32D6C" w:rsidRDefault="00C32D6C" w:rsidP="00D2682B">
            <w:pPr>
              <w:pStyle w:val="ConsPlusNormal"/>
              <w:jc w:val="both"/>
              <w:rPr>
                <w:rFonts w:ascii="Times New Roman" w:hAnsi="Times New Roman" w:cs="Times New Roman"/>
                <w:sz w:val="24"/>
                <w:szCs w:val="24"/>
              </w:rPr>
            </w:pPr>
          </w:p>
          <w:p w:rsidR="00C32D6C" w:rsidRPr="00C32D6C" w:rsidRDefault="00C32D6C" w:rsidP="00D2682B">
            <w:pPr>
              <w:pStyle w:val="ConsPlusNormal"/>
              <w:jc w:val="both"/>
              <w:rPr>
                <w:rFonts w:ascii="Times New Roman" w:hAnsi="Times New Roman" w:cs="Times New Roman"/>
                <w:sz w:val="24"/>
                <w:szCs w:val="24"/>
              </w:rPr>
            </w:pPr>
            <w:r w:rsidRPr="00C32D6C">
              <w:rPr>
                <w:rFonts w:ascii="Times New Roman" w:hAnsi="Times New Roman" w:cs="Times New Roman"/>
                <w:sz w:val="24"/>
                <w:szCs w:val="24"/>
              </w:rPr>
              <w:t xml:space="preserve"> </w:t>
            </w:r>
          </w:p>
          <w:p w:rsidR="00C32D6C" w:rsidRPr="00C32D6C" w:rsidRDefault="00C32D6C" w:rsidP="00D2682B">
            <w:pPr>
              <w:pStyle w:val="ConsPlusNormal"/>
              <w:jc w:val="both"/>
              <w:rPr>
                <w:color w:val="FF0000"/>
              </w:rPr>
            </w:pPr>
          </w:p>
        </w:tc>
      </w:tr>
      <w:tr w:rsidR="006F552C" w:rsidRPr="00C26717" w:rsidTr="009A5117">
        <w:trPr>
          <w:trHeight w:val="1439"/>
        </w:trPr>
        <w:tc>
          <w:tcPr>
            <w:tcW w:w="2835" w:type="dxa"/>
            <w:tcBorders>
              <w:lef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Задача 1.5. Развитие информатизации и связи</w:t>
            </w:r>
          </w:p>
        </w:tc>
        <w:tc>
          <w:tcPr>
            <w:tcW w:w="2551" w:type="dxa"/>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«Цифровое общество Шумерлинского муниципального округа»</w:t>
            </w:r>
          </w:p>
        </w:tc>
        <w:tc>
          <w:tcPr>
            <w:tcW w:w="4820" w:type="dxa"/>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создание на территории Шумерлинского муниципального округа Чувашской Республики конкурентоспособной инфраструктуры передачи, обработки и хранения данных преимущественно на основе отечественных разработок;</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обеспечение информационной безопасности при передаче, обработке и хранении данных, гарантирующее защиту интересов личности и бизнеса, на основе отечественных разработок.</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использование преимущественно отечественного программного обеспечения органами местного самоуправления Шумерлинского муниципального округа Чувашской Республики и организациями муниципального округа.</w:t>
            </w:r>
          </w:p>
        </w:tc>
        <w:tc>
          <w:tcPr>
            <w:tcW w:w="4536" w:type="dxa"/>
            <w:tcBorders>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приоритетные проекты в рамках национальной программы </w:t>
            </w:r>
            <w:r w:rsidR="009923CE" w:rsidRPr="009923CE">
              <w:rPr>
                <w:rFonts w:ascii="Times New Roman" w:eastAsia="Times New Roman" w:hAnsi="Times New Roman" w:cs="Times New Roman"/>
                <w:sz w:val="24"/>
                <w:szCs w:val="24"/>
                <w:lang w:eastAsia="ru-RU"/>
              </w:rPr>
              <w:t>«Цифровая экономика»</w:t>
            </w:r>
            <w:r w:rsidRPr="009923CE">
              <w:rPr>
                <w:rFonts w:ascii="Times New Roman" w:eastAsia="Times New Roman" w:hAnsi="Times New Roman" w:cs="Times New Roman"/>
                <w:sz w:val="24"/>
                <w:szCs w:val="24"/>
                <w:lang w:eastAsia="ru-RU"/>
              </w:rPr>
              <w:t>:</w:t>
            </w:r>
          </w:p>
          <w:p w:rsidR="006F552C" w:rsidRPr="009923CE" w:rsidRDefault="009923CE"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r w:rsidR="006F552C" w:rsidRPr="009923CE">
              <w:rPr>
                <w:rFonts w:ascii="Times New Roman" w:eastAsia="Times New Roman" w:hAnsi="Times New Roman" w:cs="Times New Roman"/>
                <w:sz w:val="24"/>
                <w:szCs w:val="24"/>
                <w:lang w:eastAsia="ru-RU"/>
              </w:rPr>
              <w:t>Информационная инфраструктура</w:t>
            </w:r>
            <w:r w:rsidRPr="009923CE">
              <w:rPr>
                <w:rFonts w:ascii="Times New Roman" w:eastAsia="Times New Roman" w:hAnsi="Times New Roman" w:cs="Times New Roman"/>
                <w:sz w:val="24"/>
                <w:szCs w:val="24"/>
                <w:lang w:eastAsia="ru-RU"/>
              </w:rPr>
              <w:t>»</w:t>
            </w:r>
            <w:r w:rsidR="006F552C" w:rsidRPr="009923CE">
              <w:rPr>
                <w:rFonts w:ascii="Times New Roman" w:eastAsia="Times New Roman" w:hAnsi="Times New Roman" w:cs="Times New Roman"/>
                <w:sz w:val="24"/>
                <w:szCs w:val="24"/>
                <w:lang w:eastAsia="ru-RU"/>
              </w:rPr>
              <w:t>;</w:t>
            </w:r>
          </w:p>
          <w:p w:rsidR="006F552C" w:rsidRPr="009923CE" w:rsidRDefault="009923CE"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«Информационная безопасность»</w:t>
            </w:r>
            <w:r w:rsidR="006F552C" w:rsidRPr="009923CE">
              <w:rPr>
                <w:rFonts w:ascii="Times New Roman" w:eastAsia="Times New Roman" w:hAnsi="Times New Roman" w:cs="Times New Roman"/>
                <w:sz w:val="24"/>
                <w:szCs w:val="24"/>
                <w:lang w:eastAsia="ru-RU"/>
              </w:rPr>
              <w:t>;</w:t>
            </w:r>
          </w:p>
          <w:p w:rsidR="006F552C" w:rsidRPr="009923CE" w:rsidRDefault="009923CE"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r w:rsidR="006F552C" w:rsidRPr="009923CE">
              <w:rPr>
                <w:rFonts w:ascii="Times New Roman" w:eastAsia="Times New Roman" w:hAnsi="Times New Roman" w:cs="Times New Roman"/>
                <w:sz w:val="24"/>
                <w:szCs w:val="24"/>
                <w:lang w:eastAsia="ru-RU"/>
              </w:rPr>
              <w:t>Государстве</w:t>
            </w:r>
            <w:r w:rsidRPr="009923CE">
              <w:rPr>
                <w:rFonts w:ascii="Times New Roman" w:eastAsia="Times New Roman" w:hAnsi="Times New Roman" w:cs="Times New Roman"/>
                <w:sz w:val="24"/>
                <w:szCs w:val="24"/>
                <w:lang w:eastAsia="ru-RU"/>
              </w:rPr>
              <w:t>нное и муниципальное управление»</w:t>
            </w:r>
            <w:r w:rsidR="006F552C" w:rsidRPr="009923CE">
              <w:rPr>
                <w:rFonts w:ascii="Times New Roman" w:eastAsia="Times New Roman" w:hAnsi="Times New Roman" w:cs="Times New Roman"/>
                <w:sz w:val="24"/>
                <w:szCs w:val="24"/>
                <w:lang w:eastAsia="ru-RU"/>
              </w:rPr>
              <w:t>;</w:t>
            </w:r>
          </w:p>
        </w:tc>
      </w:tr>
      <w:tr w:rsidR="006F552C" w:rsidRPr="00C26717" w:rsidTr="009A5117">
        <w:tc>
          <w:tcPr>
            <w:tcW w:w="14742" w:type="dxa"/>
            <w:gridSpan w:val="4"/>
            <w:tcBorders>
              <w:left w:val="nil"/>
              <w:right w:val="nil"/>
            </w:tcBorders>
          </w:tcPr>
          <w:p w:rsidR="006F552C" w:rsidRPr="00C26717" w:rsidRDefault="006F552C" w:rsidP="006F552C">
            <w:pPr>
              <w:widowControl w:val="0"/>
              <w:autoSpaceDE w:val="0"/>
              <w:autoSpaceDN w:val="0"/>
              <w:spacing w:after="0" w:line="240" w:lineRule="auto"/>
              <w:jc w:val="center"/>
              <w:outlineLvl w:val="2"/>
              <w:rPr>
                <w:rFonts w:ascii="Times New Roman" w:eastAsia="Times New Roman" w:hAnsi="Times New Roman" w:cs="Times New Roman"/>
                <w:color w:val="FF0000"/>
                <w:sz w:val="24"/>
                <w:szCs w:val="24"/>
                <w:lang w:eastAsia="ru-RU"/>
              </w:rPr>
            </w:pPr>
            <w:bookmarkStart w:id="131" w:name="_Toc529279272"/>
            <w:bookmarkStart w:id="132" w:name="_Toc533512670"/>
            <w:bookmarkStart w:id="133" w:name="_Toc113980141"/>
            <w:r w:rsidRPr="009923CE">
              <w:rPr>
                <w:rFonts w:ascii="Times New Roman" w:eastAsia="Times New Roman" w:hAnsi="Times New Roman" w:cs="Times New Roman"/>
                <w:sz w:val="24"/>
                <w:szCs w:val="24"/>
                <w:lang w:eastAsia="ru-RU"/>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bookmarkEnd w:id="131"/>
            <w:bookmarkEnd w:id="132"/>
            <w:bookmarkEnd w:id="133"/>
          </w:p>
        </w:tc>
      </w:tr>
      <w:tr w:rsidR="006F552C" w:rsidRPr="00C26717" w:rsidTr="009A5117">
        <w:tc>
          <w:tcPr>
            <w:tcW w:w="2835" w:type="dxa"/>
            <w:tcBorders>
              <w:lef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Задача 2.1. Формирование привлекательного инвестиционного климата для привлечения инвестиций и содействие развитию конкуренции</w:t>
            </w:r>
          </w:p>
        </w:tc>
        <w:tc>
          <w:tcPr>
            <w:tcW w:w="2551" w:type="dxa"/>
            <w:vMerge w:val="restart"/>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Calibri"/>
                <w:sz w:val="24"/>
                <w:szCs w:val="24"/>
                <w:lang w:eastAsia="ru-RU"/>
              </w:rPr>
              <w:t>«Экономическое развитие»</w:t>
            </w:r>
          </w:p>
        </w:tc>
        <w:tc>
          <w:tcPr>
            <w:tcW w:w="4820" w:type="dxa"/>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объем инвестиций в основной капитал достигнет 47,1 млн. рублей;</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r w:rsidRPr="009923CE">
              <w:rPr>
                <w:rFonts w:ascii="Times New Roman" w:eastAsia="Times New Roman" w:hAnsi="Times New Roman" w:cs="Times New Roman"/>
                <w:sz w:val="24"/>
                <w:szCs w:val="24"/>
                <w:lang w:eastAsia="ru-RU"/>
              </w:rPr>
              <w:t>отсутствие нарушений антимонопольного законодательства.</w:t>
            </w:r>
          </w:p>
        </w:tc>
        <w:tc>
          <w:tcPr>
            <w:tcW w:w="4536" w:type="dxa"/>
            <w:tcBorders>
              <w:right w:val="nil"/>
            </w:tcBorders>
          </w:tcPr>
          <w:p w:rsidR="006F552C" w:rsidRPr="009923CE" w:rsidRDefault="006F552C" w:rsidP="006F552C">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9923CE">
              <w:rPr>
                <w:rFonts w:ascii="Times New Roman" w:eastAsia="Times New Roman" w:hAnsi="Times New Roman" w:cs="Times New Roman"/>
                <w:sz w:val="24"/>
                <w:szCs w:val="24"/>
                <w:lang w:eastAsia="ru-RU"/>
              </w:rPr>
              <w:t>Подпрограмма  ««Развитие субъектов малого и среднего предпринимательства в Шумерлинском муниципальном округе» муниципальной программы Шумерлинского муниципального округа «Экономическое развитие»</w:t>
            </w:r>
          </w:p>
        </w:tc>
      </w:tr>
      <w:tr w:rsidR="006F552C" w:rsidRPr="00C26717" w:rsidTr="009A5117">
        <w:tc>
          <w:tcPr>
            <w:tcW w:w="2835" w:type="dxa"/>
            <w:tcBorders>
              <w:lef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magenta"/>
                <w:lang w:eastAsia="ru-RU"/>
              </w:rPr>
            </w:pPr>
            <w:r w:rsidRPr="009923CE">
              <w:rPr>
                <w:rFonts w:ascii="Times New Roman" w:eastAsia="Times New Roman" w:hAnsi="Times New Roman" w:cs="Times New Roman"/>
                <w:sz w:val="24"/>
                <w:szCs w:val="24"/>
                <w:lang w:eastAsia="ru-RU"/>
              </w:rPr>
              <w:lastRenderedPageBreak/>
              <w:t>Задача 2.2. Обеспечение благоприятного предпринимательского климата</w:t>
            </w:r>
          </w:p>
        </w:tc>
        <w:tc>
          <w:tcPr>
            <w:tcW w:w="2551" w:type="dxa"/>
            <w:vMerge/>
          </w:tcPr>
          <w:p w:rsidR="006F552C" w:rsidRPr="009923CE" w:rsidRDefault="006F552C" w:rsidP="006F552C">
            <w:pPr>
              <w:spacing w:after="0" w:line="240" w:lineRule="auto"/>
              <w:rPr>
                <w:rFonts w:ascii="Times New Roman" w:hAnsi="Times New Roman" w:cs="Times New Roman"/>
                <w:sz w:val="24"/>
                <w:szCs w:val="24"/>
                <w:highlight w:val="magenta"/>
              </w:rPr>
            </w:pPr>
          </w:p>
        </w:tc>
        <w:tc>
          <w:tcPr>
            <w:tcW w:w="4820" w:type="dxa"/>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улучшение позиции Шумерлинского </w:t>
            </w:r>
            <w:r w:rsidR="006877F8" w:rsidRPr="009923CE">
              <w:rPr>
                <w:rFonts w:ascii="Times New Roman" w:eastAsia="Times New Roman" w:hAnsi="Times New Roman" w:cs="Times New Roman"/>
                <w:sz w:val="24"/>
                <w:szCs w:val="24"/>
                <w:lang w:eastAsia="ru-RU"/>
              </w:rPr>
              <w:t>муниципального округ</w:t>
            </w:r>
            <w:r w:rsidRPr="009923CE">
              <w:rPr>
                <w:rFonts w:ascii="Times New Roman" w:eastAsia="Times New Roman" w:hAnsi="Times New Roman" w:cs="Times New Roman"/>
                <w:sz w:val="24"/>
                <w:szCs w:val="24"/>
                <w:lang w:eastAsia="ru-RU"/>
              </w:rPr>
              <w:t>а в рейтинге среди  муниципальных районов</w:t>
            </w:r>
            <w:r w:rsidR="006877F8" w:rsidRPr="009923CE">
              <w:rPr>
                <w:rFonts w:ascii="Times New Roman" w:eastAsia="Times New Roman" w:hAnsi="Times New Roman" w:cs="Times New Roman"/>
                <w:sz w:val="24"/>
                <w:szCs w:val="24"/>
                <w:lang w:eastAsia="ru-RU"/>
              </w:rPr>
              <w:t>, округов</w:t>
            </w:r>
            <w:r w:rsidRPr="009923CE">
              <w:rPr>
                <w:rFonts w:ascii="Times New Roman" w:eastAsia="Times New Roman" w:hAnsi="Times New Roman" w:cs="Times New Roman"/>
                <w:sz w:val="24"/>
                <w:szCs w:val="24"/>
                <w:lang w:eastAsia="ru-RU"/>
              </w:rPr>
              <w:t xml:space="preserve"> и городских округов Чувашской Республики до группы не ниже «хорошего уровня» по применению механизма ОРВ;</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рост количества субъектов малого и среднего предпринимательства (включая индивидуальных предпринимателей) в расчете на 1 тыс. человек населения с 31,7 ед. в 2017 году до 40,1 ед. в 2035 году;</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увеличение оборота продукции (услуг) субъектов малого и среднего предпринимательства со 134,1 </w:t>
            </w:r>
            <w:proofErr w:type="spellStart"/>
            <w:r w:rsidRPr="009923CE">
              <w:rPr>
                <w:rFonts w:ascii="Times New Roman" w:eastAsia="Times New Roman" w:hAnsi="Times New Roman" w:cs="Times New Roman"/>
                <w:sz w:val="24"/>
                <w:szCs w:val="24"/>
                <w:lang w:eastAsia="ru-RU"/>
              </w:rPr>
              <w:t>млн</w:t>
            </w:r>
            <w:proofErr w:type="gramStart"/>
            <w:r w:rsidRPr="009923CE">
              <w:rPr>
                <w:rFonts w:ascii="Times New Roman" w:eastAsia="Times New Roman" w:hAnsi="Times New Roman" w:cs="Times New Roman"/>
                <w:sz w:val="24"/>
                <w:szCs w:val="24"/>
                <w:lang w:eastAsia="ru-RU"/>
              </w:rPr>
              <w:t>.р</w:t>
            </w:r>
            <w:proofErr w:type="gramEnd"/>
            <w:r w:rsidRPr="009923CE">
              <w:rPr>
                <w:rFonts w:ascii="Times New Roman" w:eastAsia="Times New Roman" w:hAnsi="Times New Roman" w:cs="Times New Roman"/>
                <w:sz w:val="24"/>
                <w:szCs w:val="24"/>
                <w:lang w:eastAsia="ru-RU"/>
              </w:rPr>
              <w:t>ублей</w:t>
            </w:r>
            <w:proofErr w:type="spellEnd"/>
            <w:r w:rsidRPr="009923CE">
              <w:rPr>
                <w:rFonts w:ascii="Times New Roman" w:eastAsia="Times New Roman" w:hAnsi="Times New Roman" w:cs="Times New Roman"/>
                <w:sz w:val="24"/>
                <w:szCs w:val="24"/>
                <w:lang w:eastAsia="ru-RU"/>
              </w:rPr>
              <w:t xml:space="preserve"> в 2017 году до 344,3 </w:t>
            </w:r>
            <w:proofErr w:type="spellStart"/>
            <w:r w:rsidRPr="009923CE">
              <w:rPr>
                <w:rFonts w:ascii="Times New Roman" w:eastAsia="Times New Roman" w:hAnsi="Times New Roman" w:cs="Times New Roman"/>
                <w:sz w:val="24"/>
                <w:szCs w:val="24"/>
                <w:lang w:eastAsia="ru-RU"/>
              </w:rPr>
              <w:t>млн.рублей</w:t>
            </w:r>
            <w:proofErr w:type="spellEnd"/>
            <w:r w:rsidRPr="009923CE">
              <w:rPr>
                <w:rFonts w:ascii="Times New Roman" w:eastAsia="Times New Roman" w:hAnsi="Times New Roman" w:cs="Times New Roman"/>
                <w:sz w:val="24"/>
                <w:szCs w:val="24"/>
                <w:lang w:eastAsia="ru-RU"/>
              </w:rPr>
              <w:t xml:space="preserve"> в 2035 году;</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сокращение количества проверок в год, приходящихся на малый и средний бизнес, в 2 раза;</w:t>
            </w:r>
          </w:p>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 xml:space="preserve">сокращение издержек предпринимателей при участии в закупках товаров, работ, услуг для обеспечения муниципальных нужд Шумерлинского </w:t>
            </w:r>
            <w:r w:rsidR="006877F8" w:rsidRPr="009923CE">
              <w:rPr>
                <w:rFonts w:ascii="Times New Roman" w:eastAsia="Times New Roman" w:hAnsi="Times New Roman" w:cs="Times New Roman"/>
                <w:sz w:val="24"/>
                <w:szCs w:val="24"/>
                <w:lang w:eastAsia="ru-RU"/>
              </w:rPr>
              <w:t>муниципального округ</w:t>
            </w:r>
            <w:r w:rsidRPr="009923CE">
              <w:rPr>
                <w:rFonts w:ascii="Times New Roman" w:eastAsia="Times New Roman" w:hAnsi="Times New Roman" w:cs="Times New Roman"/>
                <w:sz w:val="24"/>
                <w:szCs w:val="24"/>
                <w:lang w:eastAsia="ru-RU"/>
              </w:rPr>
              <w:t>а.</w:t>
            </w:r>
          </w:p>
          <w:p w:rsidR="006F552C" w:rsidRPr="009923CE" w:rsidRDefault="006F552C" w:rsidP="009923CE">
            <w:pPr>
              <w:widowControl w:val="0"/>
              <w:autoSpaceDE w:val="0"/>
              <w:autoSpaceDN w:val="0"/>
              <w:spacing w:after="0" w:line="240" w:lineRule="auto"/>
              <w:jc w:val="both"/>
              <w:rPr>
                <w:rFonts w:ascii="Times New Roman" w:eastAsia="Times New Roman" w:hAnsi="Times New Roman" w:cs="Times New Roman"/>
                <w:sz w:val="24"/>
                <w:szCs w:val="24"/>
                <w:highlight w:val="magenta"/>
                <w:lang w:eastAsia="ru-RU"/>
              </w:rPr>
            </w:pPr>
            <w:r w:rsidRPr="009923CE">
              <w:rPr>
                <w:rFonts w:ascii="Times New Roman" w:eastAsia="Times New Roman" w:hAnsi="Times New Roman" w:cs="Times New Roman"/>
                <w:sz w:val="24"/>
                <w:szCs w:val="24"/>
                <w:lang w:eastAsia="ru-RU"/>
              </w:rPr>
              <w:t xml:space="preserve">В рамках реализации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к 2024 году: достижение следующего целевого показателя: увеличение численности занятых в сфере малого и среднего предпринимательства, включая индивидуальных предпринимателей в Шумерлинском </w:t>
            </w:r>
            <w:r w:rsidR="006877F8" w:rsidRPr="009923CE">
              <w:rPr>
                <w:rFonts w:ascii="Times New Roman" w:eastAsia="Times New Roman" w:hAnsi="Times New Roman" w:cs="Times New Roman"/>
                <w:sz w:val="24"/>
                <w:szCs w:val="24"/>
                <w:lang w:eastAsia="ru-RU"/>
              </w:rPr>
              <w:t>муниципальном округе</w:t>
            </w:r>
            <w:r w:rsidRPr="009923CE">
              <w:rPr>
                <w:rFonts w:ascii="Times New Roman" w:eastAsia="Times New Roman" w:hAnsi="Times New Roman" w:cs="Times New Roman"/>
                <w:sz w:val="24"/>
                <w:szCs w:val="24"/>
                <w:lang w:eastAsia="ru-RU"/>
              </w:rPr>
              <w:t xml:space="preserve">, до </w:t>
            </w:r>
            <w:r w:rsidRPr="009923CE">
              <w:rPr>
                <w:rFonts w:ascii="Times New Roman" w:eastAsia="Times New Roman" w:hAnsi="Times New Roman" w:cs="Times New Roman"/>
                <w:sz w:val="24"/>
                <w:szCs w:val="24"/>
                <w:lang w:eastAsia="ru-RU"/>
              </w:rPr>
              <w:lastRenderedPageBreak/>
              <w:t>347 человек.</w:t>
            </w:r>
          </w:p>
        </w:tc>
        <w:tc>
          <w:tcPr>
            <w:tcW w:w="4536" w:type="dxa"/>
            <w:tcBorders>
              <w:righ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r w:rsidRPr="009923CE">
              <w:rPr>
                <w:rFonts w:ascii="Times New Roman" w:eastAsia="Times New Roman" w:hAnsi="Times New Roman" w:cs="Times New Roman"/>
                <w:sz w:val="24"/>
                <w:szCs w:val="24"/>
                <w:lang w:eastAsia="ru-RU"/>
              </w:rPr>
              <w:lastRenderedPageBreak/>
              <w:t>Подпрограмма «Развитие субъектов малого и среднего предпринимательства» муниципальной программы Шумерлинского муниципального округа «Экономическое развитие» на 2022-2035 годы</w:t>
            </w:r>
          </w:p>
        </w:tc>
      </w:tr>
      <w:tr w:rsidR="006F552C" w:rsidRPr="00C26717" w:rsidTr="009A5117">
        <w:tc>
          <w:tcPr>
            <w:tcW w:w="2835" w:type="dxa"/>
            <w:tcBorders>
              <w:left w:val="nil"/>
            </w:tcBorders>
          </w:tcPr>
          <w:p w:rsidR="006F552C" w:rsidRPr="009923CE"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lastRenderedPageBreak/>
              <w:t>Задача 2.3. Повышение эффективности управления муниципальным имуществом Шумерлинского муниципального округа  Чувашской Республики</w:t>
            </w:r>
          </w:p>
        </w:tc>
        <w:tc>
          <w:tcPr>
            <w:tcW w:w="2551" w:type="dxa"/>
          </w:tcPr>
          <w:p w:rsidR="006F552C" w:rsidRPr="009923CE" w:rsidRDefault="009923CE"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w:t>
            </w:r>
            <w:r w:rsidR="006F552C" w:rsidRPr="009923CE">
              <w:rPr>
                <w:rFonts w:ascii="Times New Roman" w:eastAsia="Times New Roman" w:hAnsi="Times New Roman" w:cs="Times New Roman"/>
                <w:sz w:val="24"/>
                <w:szCs w:val="24"/>
                <w:lang w:eastAsia="ru-RU"/>
              </w:rPr>
              <w:t>Развитие земе</w:t>
            </w:r>
            <w:r w:rsidRPr="009923CE">
              <w:rPr>
                <w:rFonts w:ascii="Times New Roman" w:eastAsia="Times New Roman" w:hAnsi="Times New Roman" w:cs="Times New Roman"/>
                <w:sz w:val="24"/>
                <w:szCs w:val="24"/>
                <w:lang w:eastAsia="ru-RU"/>
              </w:rPr>
              <w:t>льных и имущественных отношений»</w:t>
            </w:r>
          </w:p>
        </w:tc>
        <w:tc>
          <w:tcPr>
            <w:tcW w:w="4820" w:type="dxa"/>
          </w:tcPr>
          <w:p w:rsidR="006F552C" w:rsidRPr="009923CE"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6F552C" w:rsidRPr="009923CE"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увеличение доходов бюджета Шумерлинского муниципального округа Чувашской Республики за счет эффективного управления и распоряжения муниципальным имуществом и земельными участками, в том числе вовлечения в хозяйственный и налоговый оборот выявленных в ходе акции «Народная инвентаризация» неиспользуемых объектов, реализации включенных в Единый информационный ресурс объектов недвижимости;</w:t>
            </w:r>
          </w:p>
          <w:p w:rsidR="006F552C" w:rsidRPr="009923CE"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расширение перечня недвижимого имущества для передачи в аренду субъектам малого и среднего предпринимательства, а также физическим лицам (лицу), не являющимся индивидуальными предпринимателями и применяющим специальный налоговый режим «Налог на профессиональный доход», ежегодно на 10%;</w:t>
            </w:r>
          </w:p>
          <w:p w:rsidR="006F552C" w:rsidRPr="009923CE"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proofErr w:type="gramStart"/>
            <w:r w:rsidRPr="009923CE">
              <w:rPr>
                <w:rFonts w:ascii="Times New Roman" w:eastAsia="Times New Roman" w:hAnsi="Times New Roman" w:cs="Times New Roman"/>
                <w:sz w:val="24"/>
                <w:szCs w:val="24"/>
                <w:lang w:eastAsia="ru-RU"/>
              </w:rPr>
              <w:t xml:space="preserve">создание и расширение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w:t>
            </w:r>
            <w:r w:rsidRPr="009923CE">
              <w:rPr>
                <w:rFonts w:ascii="Times New Roman" w:eastAsia="Times New Roman" w:hAnsi="Times New Roman" w:cs="Times New Roman"/>
                <w:sz w:val="24"/>
                <w:szCs w:val="24"/>
                <w:lang w:eastAsia="ru-RU"/>
              </w:rPr>
              <w:lastRenderedPageBreak/>
              <w:t>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6F552C" w:rsidRPr="009923CE"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оптимизация расходов бюджета Шумерлинского муниципального округа, направляемых на содержание имущества, закрепленного на праве оперативного управления за муниципальными  учреждениями Шумерлинского муниципального округа, за счет выявления незадействованного имущества и вовлечения его в оборот путем передачи в аренду, включения в план (программу) приватизации муниципального имущества, передачи другому балансодержателю;</w:t>
            </w:r>
          </w:p>
          <w:p w:rsidR="006F552C" w:rsidRPr="009923CE" w:rsidRDefault="006F552C" w:rsidP="006F552C">
            <w:pPr>
              <w:widowControl w:val="0"/>
              <w:autoSpaceDE w:val="0"/>
              <w:autoSpaceDN w:val="0"/>
              <w:spacing w:after="0" w:line="240" w:lineRule="auto"/>
              <w:ind w:firstLine="540"/>
              <w:jc w:val="both"/>
              <w:outlineLvl w:val="4"/>
              <w:rPr>
                <w:rFonts w:ascii="Times New Roman" w:eastAsia="Times New Roman" w:hAnsi="Times New Roman" w:cs="Times New Roman"/>
                <w:sz w:val="24"/>
                <w:szCs w:val="24"/>
                <w:lang w:eastAsia="ru-RU"/>
              </w:rPr>
            </w:pPr>
            <w:r w:rsidRPr="009923CE">
              <w:rPr>
                <w:rFonts w:ascii="Times New Roman" w:eastAsia="Times New Roman" w:hAnsi="Times New Roman" w:cs="Times New Roman"/>
                <w:sz w:val="24"/>
                <w:szCs w:val="24"/>
                <w:lang w:eastAsia="ru-RU"/>
              </w:rPr>
              <w:t>повышение качества предоставляемых муниципальных услуг  и сокращение сроков их предоставления.</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Times New Roman" w:eastAsia="Times New Roman" w:hAnsi="Times New Roman" w:cs="Times New Roman"/>
                <w:color w:val="FF0000"/>
                <w:sz w:val="24"/>
                <w:szCs w:val="24"/>
                <w:lang w:eastAsia="ru-RU"/>
              </w:rPr>
            </w:pP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cyan"/>
                <w:lang w:eastAsia="ru-RU"/>
              </w:rPr>
            </w:pPr>
            <w:r w:rsidRPr="004207C4">
              <w:rPr>
                <w:rFonts w:ascii="Times New Roman" w:eastAsia="Times New Roman" w:hAnsi="Times New Roman" w:cs="Times New Roman"/>
                <w:sz w:val="24"/>
                <w:szCs w:val="24"/>
                <w:lang w:eastAsia="ru-RU"/>
              </w:rPr>
              <w:lastRenderedPageBreak/>
              <w:t>Задача 2.4. Повышение устойчивости бюджетной системы и эффективности муниципального управления</w:t>
            </w:r>
          </w:p>
        </w:tc>
        <w:tc>
          <w:tcPr>
            <w:tcW w:w="2551" w:type="dxa"/>
          </w:tcPr>
          <w:p w:rsidR="006F552C" w:rsidRPr="004207C4" w:rsidRDefault="006F552C" w:rsidP="006F552C">
            <w:pPr>
              <w:autoSpaceDE w:val="0"/>
              <w:autoSpaceDN w:val="0"/>
              <w:adjustRightInd w:val="0"/>
              <w:spacing w:after="0" w:line="240" w:lineRule="auto"/>
              <w:jc w:val="both"/>
              <w:rPr>
                <w:rFonts w:ascii="Times New Roman" w:hAnsi="Times New Roman" w:cs="Times New Roman"/>
                <w:sz w:val="24"/>
                <w:szCs w:val="24"/>
              </w:rPr>
            </w:pPr>
            <w:r w:rsidRPr="004207C4">
              <w:rPr>
                <w:rFonts w:ascii="Times New Roman" w:hAnsi="Times New Roman" w:cs="Times New Roman"/>
                <w:sz w:val="24"/>
                <w:szCs w:val="24"/>
              </w:rPr>
              <w:t xml:space="preserve"> «Управление общественными финансами и муниципальным долгом Шумерлинского муниципального округа Чувашской Республики»,</w:t>
            </w:r>
          </w:p>
          <w:p w:rsidR="006F552C" w:rsidRPr="004207C4" w:rsidRDefault="006F552C" w:rsidP="006F552C">
            <w:pPr>
              <w:autoSpaceDE w:val="0"/>
              <w:autoSpaceDN w:val="0"/>
              <w:adjustRightInd w:val="0"/>
              <w:spacing w:after="0" w:line="240" w:lineRule="auto"/>
              <w:jc w:val="both"/>
              <w:rPr>
                <w:rFonts w:ascii="Times New Roman" w:hAnsi="Times New Roman" w:cs="Times New Roman"/>
                <w:sz w:val="24"/>
                <w:szCs w:val="24"/>
              </w:rPr>
            </w:pPr>
            <w:r w:rsidRPr="004207C4">
              <w:rPr>
                <w:rFonts w:ascii="Times New Roman" w:hAnsi="Times New Roman" w:cs="Times New Roman"/>
                <w:sz w:val="24"/>
                <w:szCs w:val="24"/>
              </w:rPr>
              <w:lastRenderedPageBreak/>
              <w:t>«Развитие потенциала муниципального управления»</w:t>
            </w:r>
          </w:p>
        </w:tc>
        <w:tc>
          <w:tcPr>
            <w:tcW w:w="4820" w:type="dxa"/>
          </w:tcPr>
          <w:p w:rsidR="006F552C" w:rsidRPr="004207C4" w:rsidRDefault="006F552C" w:rsidP="006F552C">
            <w:pPr>
              <w:autoSpaceDE w:val="0"/>
              <w:autoSpaceDN w:val="0"/>
              <w:adjustRightInd w:val="0"/>
              <w:spacing w:after="0" w:line="240" w:lineRule="auto"/>
              <w:jc w:val="both"/>
              <w:rPr>
                <w:rFonts w:ascii="Times New Roman" w:hAnsi="Times New Roman" w:cs="Times New Roman"/>
                <w:sz w:val="24"/>
                <w:szCs w:val="24"/>
              </w:rPr>
            </w:pPr>
            <w:r w:rsidRPr="004207C4">
              <w:rPr>
                <w:rFonts w:ascii="Times New Roman" w:hAnsi="Times New Roman" w:cs="Times New Roman"/>
                <w:sz w:val="24"/>
                <w:szCs w:val="24"/>
              </w:rPr>
              <w:lastRenderedPageBreak/>
              <w:t xml:space="preserve">обеспечение сбалансированности и устойчивости бюджетной системы Шумерлинского муниципального округа, эффективности бюджетных расходов за счет усиления </w:t>
            </w:r>
            <w:proofErr w:type="gramStart"/>
            <w:r w:rsidRPr="004207C4">
              <w:rPr>
                <w:rFonts w:ascii="Times New Roman" w:hAnsi="Times New Roman" w:cs="Times New Roman"/>
                <w:sz w:val="24"/>
                <w:szCs w:val="24"/>
              </w:rPr>
              <w:t>контроля за</w:t>
            </w:r>
            <w:proofErr w:type="gramEnd"/>
            <w:r w:rsidRPr="004207C4">
              <w:rPr>
                <w:rFonts w:ascii="Times New Roman" w:hAnsi="Times New Roman" w:cs="Times New Roman"/>
                <w:sz w:val="24"/>
                <w:szCs w:val="24"/>
              </w:rPr>
              <w:t xml:space="preserve"> достижением конечных и непосредственных результатов мероприятий муниципальных программ Шумерлинского муниципального округа и приоритетных проектов;</w:t>
            </w:r>
          </w:p>
          <w:p w:rsidR="006F552C" w:rsidRPr="004207C4" w:rsidRDefault="006F552C" w:rsidP="006F552C">
            <w:pPr>
              <w:autoSpaceDE w:val="0"/>
              <w:autoSpaceDN w:val="0"/>
              <w:adjustRightInd w:val="0"/>
              <w:spacing w:after="0" w:line="240" w:lineRule="auto"/>
              <w:jc w:val="both"/>
              <w:rPr>
                <w:rFonts w:ascii="Times New Roman" w:hAnsi="Times New Roman" w:cs="Times New Roman"/>
                <w:sz w:val="24"/>
                <w:szCs w:val="24"/>
              </w:rPr>
            </w:pPr>
            <w:r w:rsidRPr="004207C4">
              <w:rPr>
                <w:rFonts w:ascii="Times New Roman" w:hAnsi="Times New Roman" w:cs="Times New Roman"/>
                <w:sz w:val="24"/>
                <w:szCs w:val="24"/>
              </w:rPr>
              <w:lastRenderedPageBreak/>
              <w:t>повышение бюджетного потенциала Шумерлинского муниципального округа как за счет роста собственной доходной базы бюджета Шумер</w:t>
            </w:r>
            <w:r w:rsidR="009923CE" w:rsidRPr="004207C4">
              <w:rPr>
                <w:rFonts w:ascii="Times New Roman" w:hAnsi="Times New Roman" w:cs="Times New Roman"/>
                <w:sz w:val="24"/>
                <w:szCs w:val="24"/>
              </w:rPr>
              <w:t>линского муниципального округа</w:t>
            </w:r>
            <w:r w:rsidRPr="004207C4">
              <w:rPr>
                <w:rFonts w:ascii="Times New Roman" w:hAnsi="Times New Roman" w:cs="Times New Roman"/>
                <w:sz w:val="24"/>
                <w:szCs w:val="24"/>
              </w:rPr>
              <w:t>, так и за счет эффективного осуществления бюджетных расходов;</w:t>
            </w:r>
          </w:p>
          <w:p w:rsidR="006F552C" w:rsidRPr="004207C4" w:rsidRDefault="006F552C" w:rsidP="006F552C">
            <w:pPr>
              <w:autoSpaceDE w:val="0"/>
              <w:autoSpaceDN w:val="0"/>
              <w:adjustRightInd w:val="0"/>
              <w:spacing w:after="0" w:line="240" w:lineRule="auto"/>
              <w:jc w:val="both"/>
              <w:rPr>
                <w:rFonts w:ascii="Times New Roman" w:hAnsi="Times New Roman" w:cs="Times New Roman"/>
                <w:sz w:val="24"/>
                <w:szCs w:val="24"/>
              </w:rPr>
            </w:pPr>
            <w:r w:rsidRPr="004207C4">
              <w:rPr>
                <w:rFonts w:ascii="Times New Roman" w:hAnsi="Times New Roman" w:cs="Times New Roman"/>
                <w:sz w:val="24"/>
                <w:szCs w:val="24"/>
              </w:rPr>
              <w:t>снижение долговой нагрузки на бюджет Шумерлинского муниципального округа при неуклонном исполнении долговых обязательств, обеспечение отношения муниципального долга Шумерлинского муниципального округа к доходам бюджета без учета утвержденного объема безвозмездных поступлений и (или) поступлений налоговых доходов по дополнительным нормативам отчислений Шумерлинского муниципального округа на уровне не более 50 процентов;</w:t>
            </w:r>
          </w:p>
          <w:p w:rsidR="006F552C" w:rsidRPr="004207C4" w:rsidRDefault="006F552C" w:rsidP="006F552C">
            <w:pPr>
              <w:autoSpaceDE w:val="0"/>
              <w:autoSpaceDN w:val="0"/>
              <w:adjustRightInd w:val="0"/>
              <w:spacing w:after="0" w:line="240" w:lineRule="auto"/>
              <w:jc w:val="both"/>
              <w:rPr>
                <w:rFonts w:ascii="Times New Roman" w:hAnsi="Times New Roman" w:cs="Times New Roman"/>
                <w:sz w:val="24"/>
                <w:szCs w:val="24"/>
              </w:rPr>
            </w:pPr>
            <w:r w:rsidRPr="004207C4">
              <w:rPr>
                <w:rFonts w:ascii="Times New Roman" w:hAnsi="Times New Roman" w:cs="Times New Roman"/>
                <w:sz w:val="24"/>
                <w:szCs w:val="24"/>
              </w:rPr>
              <w:t>сохранение отношения дефицита бюджета Шумер</w:t>
            </w:r>
            <w:r w:rsidR="009923CE" w:rsidRPr="004207C4">
              <w:rPr>
                <w:rFonts w:ascii="Times New Roman" w:hAnsi="Times New Roman" w:cs="Times New Roman"/>
                <w:sz w:val="24"/>
                <w:szCs w:val="24"/>
              </w:rPr>
              <w:t xml:space="preserve">линского муниципального округа </w:t>
            </w:r>
            <w:r w:rsidRPr="004207C4">
              <w:rPr>
                <w:rFonts w:ascii="Times New Roman" w:hAnsi="Times New Roman" w:cs="Times New Roman"/>
                <w:sz w:val="24"/>
                <w:szCs w:val="24"/>
              </w:rPr>
              <w:t>к доходам бюджета Шумерлинского муниципального округа (без учета безвозмездных поступлений и (или) поступлений налоговых доходов по дополнительным нормативам отчислений) на уровне не более 5 процентов;</w:t>
            </w:r>
          </w:p>
          <w:p w:rsidR="006F552C" w:rsidRPr="004207C4" w:rsidRDefault="006F552C" w:rsidP="006F552C">
            <w:pPr>
              <w:autoSpaceDE w:val="0"/>
              <w:autoSpaceDN w:val="0"/>
              <w:adjustRightInd w:val="0"/>
              <w:spacing w:after="0" w:line="240" w:lineRule="auto"/>
              <w:jc w:val="both"/>
              <w:rPr>
                <w:rFonts w:ascii="Times New Roman" w:hAnsi="Times New Roman" w:cs="Times New Roman"/>
                <w:sz w:val="24"/>
                <w:szCs w:val="24"/>
              </w:rPr>
            </w:pPr>
            <w:r w:rsidRPr="004207C4">
              <w:rPr>
                <w:rFonts w:ascii="Times New Roman" w:hAnsi="Times New Roman" w:cs="Times New Roman"/>
                <w:sz w:val="24"/>
                <w:szCs w:val="24"/>
              </w:rPr>
              <w:t>повышение эффективности муниципального управления и местного самоуправления, взаимодействия гражданского общества и бизнеса с органами власти всех уровней</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Calibri" w:eastAsia="Times New Roman" w:hAnsi="Calibri" w:cs="Calibri"/>
                <w:color w:val="FF0000"/>
                <w:szCs w:val="20"/>
                <w:lang w:eastAsia="ru-RU"/>
              </w:rPr>
            </w:pPr>
          </w:p>
        </w:tc>
      </w:tr>
      <w:tr w:rsidR="006F552C" w:rsidRPr="00C26717" w:rsidTr="009A5117">
        <w:tc>
          <w:tcPr>
            <w:tcW w:w="14742" w:type="dxa"/>
            <w:gridSpan w:val="4"/>
            <w:tcBorders>
              <w:left w:val="nil"/>
              <w:right w:val="nil"/>
            </w:tcBorders>
          </w:tcPr>
          <w:p w:rsidR="006F552C" w:rsidRPr="004207C4" w:rsidRDefault="006F552C" w:rsidP="004207C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34" w:name="_Toc529279273"/>
            <w:bookmarkStart w:id="135" w:name="_Toc533512671"/>
            <w:bookmarkStart w:id="136" w:name="_Toc113980142"/>
            <w:r w:rsidRPr="004207C4">
              <w:rPr>
                <w:rFonts w:ascii="Times New Roman" w:eastAsia="Times New Roman" w:hAnsi="Times New Roman" w:cs="Times New Roman"/>
                <w:sz w:val="24"/>
                <w:szCs w:val="24"/>
                <w:lang w:eastAsia="ru-RU"/>
              </w:rPr>
              <w:lastRenderedPageBreak/>
              <w:t xml:space="preserve">Цель 3. Рациональное природопользование и обеспечение экологической безопасности в Шумерлинском муниципальном округе </w:t>
            </w:r>
            <w:bookmarkEnd w:id="134"/>
            <w:bookmarkEnd w:id="135"/>
            <w:bookmarkEnd w:id="136"/>
          </w:p>
        </w:tc>
      </w:tr>
      <w:tr w:rsidR="006F552C" w:rsidRPr="00C26717" w:rsidTr="009A5117">
        <w:tc>
          <w:tcPr>
            <w:tcW w:w="2835" w:type="dxa"/>
            <w:tcBorders>
              <w:left w:val="nil"/>
            </w:tcBorders>
          </w:tcPr>
          <w:p w:rsidR="006F552C" w:rsidRPr="004207C4" w:rsidRDefault="006F552C" w:rsidP="004207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 xml:space="preserve">Задача 3.1. Рациональное освоение природно-ресурсного потенциала Шумерлинского муниципального округа </w:t>
            </w:r>
          </w:p>
        </w:tc>
        <w:tc>
          <w:tcPr>
            <w:tcW w:w="2551" w:type="dxa"/>
            <w:vMerge w:val="restart"/>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потенциала природно-сырьевых ресурсов и обеспечение экологической безопасности»</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социальные:</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защита населенных пунктов от негативного воздействия вод;</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обеспечение строительства Шумерлинского муниципального округа имеющимся местным строительным сырьем;</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экологические:</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предотвращение негативного воздействия вод;</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снижение уровня аварийности гидротехнических сооружений;</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недопущение истощения минерально-сырьевой базы </w:t>
            </w:r>
            <w:r w:rsidR="004207C4">
              <w:rPr>
                <w:rFonts w:ascii="Times New Roman" w:eastAsia="Times New Roman" w:hAnsi="Times New Roman" w:cs="Times New Roman"/>
                <w:sz w:val="24"/>
                <w:szCs w:val="24"/>
                <w:lang w:eastAsia="ru-RU"/>
              </w:rPr>
              <w:t xml:space="preserve">Шумерлинского </w:t>
            </w:r>
            <w:r w:rsidRPr="004207C4">
              <w:rPr>
                <w:rFonts w:ascii="Times New Roman" w:eastAsia="Times New Roman" w:hAnsi="Times New Roman" w:cs="Times New Roman"/>
                <w:sz w:val="24"/>
                <w:szCs w:val="24"/>
                <w:lang w:eastAsia="ru-RU"/>
              </w:rPr>
              <w:t>муниципального округа.</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Times New Roman" w:eastAsia="Times New Roman" w:hAnsi="Times New Roman" w:cs="Times New Roman"/>
                <w:color w:val="FF0000"/>
                <w:sz w:val="24"/>
                <w:szCs w:val="24"/>
                <w:lang w:eastAsia="ru-RU"/>
              </w:rPr>
            </w:pP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Задача 3.2. Охрана окружающей среды</w:t>
            </w:r>
          </w:p>
        </w:tc>
        <w:tc>
          <w:tcPr>
            <w:tcW w:w="2551" w:type="dxa"/>
            <w:vMerge/>
          </w:tcPr>
          <w:p w:rsidR="006F552C" w:rsidRPr="004207C4" w:rsidRDefault="006F552C" w:rsidP="006F55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20" w:type="dxa"/>
          </w:tcPr>
          <w:p w:rsidR="00407490" w:rsidRPr="004207C4" w:rsidRDefault="00407490" w:rsidP="0040749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уменьшение негативного воздействия на окружающую среду;</w:t>
            </w:r>
          </w:p>
          <w:p w:rsidR="00407490" w:rsidRPr="004207C4" w:rsidRDefault="00407490" w:rsidP="0040749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уменьшение объемов захоронения отходов;</w:t>
            </w:r>
          </w:p>
          <w:p w:rsidR="006F552C" w:rsidRPr="004207C4" w:rsidRDefault="00407490" w:rsidP="0040749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ежегодное снижение объемов захоронения твердых коммунальных отходов и увеличение объемов их переработки.</w:t>
            </w:r>
          </w:p>
        </w:tc>
        <w:tc>
          <w:tcPr>
            <w:tcW w:w="4536" w:type="dxa"/>
            <w:tcBorders>
              <w:right w:val="nil"/>
            </w:tcBorders>
          </w:tcPr>
          <w:p w:rsidR="006F552C" w:rsidRPr="00C26717" w:rsidRDefault="006F552C" w:rsidP="006F552C">
            <w:pPr>
              <w:widowControl w:val="0"/>
              <w:autoSpaceDE w:val="0"/>
              <w:autoSpaceDN w:val="0"/>
              <w:spacing w:after="0" w:line="240" w:lineRule="auto"/>
              <w:jc w:val="both"/>
              <w:rPr>
                <w:rFonts w:ascii="Calibri" w:eastAsia="Times New Roman" w:hAnsi="Calibri" w:cs="Calibri"/>
                <w:color w:val="FF0000"/>
                <w:szCs w:val="20"/>
                <w:lang w:eastAsia="ru-RU"/>
              </w:rPr>
            </w:pPr>
          </w:p>
        </w:tc>
      </w:tr>
      <w:tr w:rsidR="006F552C" w:rsidRPr="00C26717" w:rsidTr="009A5117">
        <w:tc>
          <w:tcPr>
            <w:tcW w:w="14742" w:type="dxa"/>
            <w:gridSpan w:val="4"/>
            <w:tcBorders>
              <w:left w:val="nil"/>
              <w:right w:val="nil"/>
            </w:tcBorders>
          </w:tcPr>
          <w:p w:rsidR="006F552C" w:rsidRPr="00C26717" w:rsidRDefault="006F552C" w:rsidP="006F552C">
            <w:pPr>
              <w:widowControl w:val="0"/>
              <w:autoSpaceDE w:val="0"/>
              <w:autoSpaceDN w:val="0"/>
              <w:spacing w:after="0" w:line="240" w:lineRule="auto"/>
              <w:jc w:val="center"/>
              <w:outlineLvl w:val="2"/>
              <w:rPr>
                <w:rFonts w:ascii="Times New Roman" w:eastAsia="Times New Roman" w:hAnsi="Times New Roman" w:cs="Times New Roman"/>
                <w:color w:val="FF0000"/>
                <w:sz w:val="24"/>
                <w:szCs w:val="24"/>
                <w:lang w:eastAsia="ru-RU"/>
              </w:rPr>
            </w:pPr>
            <w:bookmarkStart w:id="137" w:name="_Toc529279274"/>
            <w:bookmarkStart w:id="138" w:name="_Toc533512672"/>
            <w:bookmarkStart w:id="139" w:name="_Toc113980143"/>
            <w:r w:rsidRPr="004207C4">
              <w:rPr>
                <w:rFonts w:ascii="Times New Roman" w:eastAsia="Times New Roman" w:hAnsi="Times New Roman" w:cs="Times New Roman"/>
                <w:sz w:val="24"/>
                <w:szCs w:val="24"/>
                <w:lang w:eastAsia="ru-RU"/>
              </w:rPr>
              <w:t>Цель 4. Развитие человеческого капитала и социальной сферы в Шумерлинском муниципальном округе. Повышение уровня и качества жизни населения</w:t>
            </w:r>
            <w:bookmarkEnd w:id="137"/>
            <w:bookmarkEnd w:id="138"/>
            <w:bookmarkEnd w:id="139"/>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Задача 4.1. Демографическое развитие, улучшение </w:t>
            </w:r>
            <w:r w:rsidRPr="004207C4">
              <w:rPr>
                <w:rFonts w:ascii="Times New Roman" w:eastAsia="Times New Roman" w:hAnsi="Times New Roman" w:cs="Times New Roman"/>
                <w:sz w:val="24"/>
                <w:szCs w:val="24"/>
                <w:lang w:eastAsia="ru-RU"/>
              </w:rPr>
              <w:lastRenderedPageBreak/>
              <w:t>здоровья населения и поддержание его долголетней активной жизни</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sz w:val="24"/>
                <w:szCs w:val="24"/>
                <w:lang w:eastAsia="ru-RU"/>
              </w:rPr>
              <w:lastRenderedPageBreak/>
              <w:t xml:space="preserve">«Обеспечение общественного порядка и </w:t>
            </w:r>
            <w:r w:rsidRPr="004207C4">
              <w:rPr>
                <w:rFonts w:ascii="Times New Roman" w:eastAsia="Times New Roman" w:hAnsi="Times New Roman"/>
                <w:sz w:val="24"/>
                <w:szCs w:val="24"/>
                <w:lang w:eastAsia="ru-RU"/>
              </w:rPr>
              <w:lastRenderedPageBreak/>
              <w:t>противодействие преступности»</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рост ожидаемой продолжительности жизни при рождении до 80,7 года;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повышение коэффициента рождаемости до </w:t>
            </w:r>
            <w:r w:rsidRPr="004207C4">
              <w:rPr>
                <w:rFonts w:ascii="Times New Roman" w:eastAsia="Times New Roman" w:hAnsi="Times New Roman" w:cs="Times New Roman"/>
                <w:sz w:val="24"/>
                <w:szCs w:val="24"/>
                <w:lang w:eastAsia="ru-RU"/>
              </w:rPr>
              <w:lastRenderedPageBreak/>
              <w:t xml:space="preserve">11,0 на 1 тыс. </w:t>
            </w:r>
            <w:proofErr w:type="gramStart"/>
            <w:r w:rsidRPr="004207C4">
              <w:rPr>
                <w:rFonts w:ascii="Times New Roman" w:eastAsia="Times New Roman" w:hAnsi="Times New Roman" w:cs="Times New Roman"/>
                <w:sz w:val="24"/>
                <w:szCs w:val="24"/>
                <w:lang w:eastAsia="ru-RU"/>
              </w:rPr>
              <w:t>родившихся</w:t>
            </w:r>
            <w:proofErr w:type="gramEnd"/>
            <w:r w:rsidRPr="004207C4">
              <w:rPr>
                <w:rFonts w:ascii="Times New Roman" w:eastAsia="Times New Roman" w:hAnsi="Times New Roman" w:cs="Times New Roman"/>
                <w:sz w:val="24"/>
                <w:szCs w:val="24"/>
                <w:lang w:eastAsia="ru-RU"/>
              </w:rPr>
              <w:t xml:space="preserve"> живыми;</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снижение смертности населения до 23,0 случаев на 1 тыс. населения;</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r w:rsidRPr="004207C4">
              <w:rPr>
                <w:rFonts w:ascii="Times New Roman" w:eastAsia="Times New Roman" w:hAnsi="Times New Roman" w:cs="Times New Roman"/>
                <w:sz w:val="24"/>
                <w:szCs w:val="24"/>
                <w:lang w:eastAsia="ru-RU"/>
              </w:rPr>
              <w:t>отсутствие младенческой смертности.</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p>
        </w:tc>
        <w:tc>
          <w:tcPr>
            <w:tcW w:w="4536" w:type="dxa"/>
            <w:tcBorders>
              <w:righ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Реализация регионального проекта Чувашской Республики «Развитие системы оказания первичной медико-</w:t>
            </w:r>
            <w:r w:rsidRPr="004207C4">
              <w:rPr>
                <w:rFonts w:ascii="Times New Roman" w:eastAsia="Times New Roman" w:hAnsi="Times New Roman" w:cs="Times New Roman"/>
                <w:sz w:val="24"/>
                <w:szCs w:val="24"/>
                <w:lang w:eastAsia="ru-RU"/>
              </w:rPr>
              <w:lastRenderedPageBreak/>
              <w:t>санитарной помощи»;</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Реализация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r w:rsidRPr="004207C4">
              <w:rPr>
                <w:rFonts w:ascii="Times New Roman" w:eastAsia="Times New Roman" w:hAnsi="Times New Roman" w:cs="Times New Roman"/>
                <w:sz w:val="24"/>
                <w:szCs w:val="24"/>
                <w:lang w:eastAsia="ru-RU"/>
              </w:rPr>
              <w:t>Реализация регионального проекта Чувашской Республики «Разработка и реализация программы системной поддержки и повышения качества жизни граждан старшего поколения».</w:t>
            </w: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Задача 4.2. Совершенствование сферы потребления и повышение качества жизни населения</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«Экономическое развитие»</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снижение доли населения с денежными доходами ниже величины прожиточного минимума;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оборота розничной торговли организаций на душу населения на 113,5%;</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продаж товаров по безналичному расчету;</w:t>
            </w:r>
          </w:p>
          <w:p w:rsidR="006F552C" w:rsidRPr="00C26717" w:rsidRDefault="006F552C" w:rsidP="00213BE1">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4207C4">
              <w:rPr>
                <w:rFonts w:ascii="Times New Roman" w:eastAsia="Times New Roman" w:hAnsi="Times New Roman" w:cs="Times New Roman"/>
                <w:sz w:val="24"/>
                <w:szCs w:val="24"/>
                <w:lang w:eastAsia="ru-RU"/>
              </w:rPr>
              <w:t xml:space="preserve">увеличение размера среднемесячной номинальной начисленной заработной платы работников организаций </w:t>
            </w:r>
            <w:r w:rsidR="00213BE1">
              <w:rPr>
                <w:rFonts w:ascii="Times New Roman" w:eastAsia="Times New Roman" w:hAnsi="Times New Roman" w:cs="Times New Roman"/>
                <w:sz w:val="24"/>
                <w:szCs w:val="24"/>
                <w:lang w:eastAsia="ru-RU"/>
              </w:rPr>
              <w:t>в 1,5 раза</w:t>
            </w:r>
            <w:r w:rsidRPr="004207C4">
              <w:rPr>
                <w:rFonts w:ascii="Times New Roman" w:eastAsia="Times New Roman" w:hAnsi="Times New Roman" w:cs="Times New Roman"/>
                <w:sz w:val="24"/>
                <w:szCs w:val="24"/>
                <w:lang w:eastAsia="ru-RU"/>
              </w:rPr>
              <w:t>.</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Calibri" w:eastAsia="Times New Roman" w:hAnsi="Calibri" w:cs="Calibri"/>
                <w:color w:val="FF0000"/>
                <w:szCs w:val="20"/>
                <w:lang w:eastAsia="ru-RU"/>
              </w:rPr>
            </w:pPr>
          </w:p>
        </w:tc>
      </w:tr>
      <w:tr w:rsidR="006F552C" w:rsidRPr="00C26717" w:rsidTr="009A5117">
        <w:tc>
          <w:tcPr>
            <w:tcW w:w="2835" w:type="dxa"/>
            <w:tcBorders>
              <w:left w:val="nil"/>
            </w:tcBorders>
          </w:tcPr>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4207C4">
              <w:rPr>
                <w:rFonts w:ascii="Times New Roman" w:eastAsia="Times New Roman" w:hAnsi="Times New Roman" w:cs="Times New Roman"/>
                <w:sz w:val="24"/>
                <w:szCs w:val="24"/>
                <w:lang w:eastAsia="ru-RU"/>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2551" w:type="dxa"/>
          </w:tcPr>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4207C4">
              <w:rPr>
                <w:rFonts w:ascii="Times New Roman" w:eastAsia="Times New Roman" w:hAnsi="Times New Roman" w:cs="Calibri"/>
                <w:sz w:val="24"/>
                <w:szCs w:val="24"/>
                <w:lang w:eastAsia="ru-RU"/>
              </w:rPr>
              <w:t>«Развитие образования»</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доли молодежи в возрасте от 14 до 30 лет, охваченной деятельностью молодежных общественных объединений, в общей ее численности с 30 процентов до 38 процентов в 2035 году,</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полный охват детей дошкольным образованием;</w:t>
            </w:r>
          </w:p>
          <w:p w:rsidR="006F552C" w:rsidRPr="00C26717" w:rsidRDefault="006F552C" w:rsidP="00A52677">
            <w:pPr>
              <w:widowControl w:val="0"/>
              <w:autoSpaceDE w:val="0"/>
              <w:autoSpaceDN w:val="0"/>
              <w:spacing w:after="0" w:line="240" w:lineRule="auto"/>
              <w:jc w:val="both"/>
              <w:rPr>
                <w:rFonts w:ascii="Times New Roman" w:eastAsia="Times New Roman" w:hAnsi="Times New Roman" w:cs="Times New Roman"/>
                <w:color w:val="FF0000"/>
                <w:sz w:val="24"/>
                <w:szCs w:val="24"/>
                <w:highlight w:val="green"/>
                <w:lang w:eastAsia="ru-RU"/>
              </w:rPr>
            </w:pPr>
            <w:r w:rsidRPr="004207C4">
              <w:rPr>
                <w:rFonts w:ascii="Times New Roman" w:eastAsia="Times New Roman" w:hAnsi="Times New Roman" w:cs="Times New Roman"/>
                <w:sz w:val="24"/>
                <w:szCs w:val="24"/>
                <w:lang w:eastAsia="ru-RU"/>
              </w:rPr>
              <w:t xml:space="preserve">увеличение удельного веса численности детей, получающих услуги дополнительного образования, в общей численности детей в </w:t>
            </w:r>
            <w:r w:rsidRPr="004207C4">
              <w:rPr>
                <w:rFonts w:ascii="Times New Roman" w:eastAsia="Times New Roman" w:hAnsi="Times New Roman" w:cs="Times New Roman"/>
                <w:sz w:val="24"/>
                <w:szCs w:val="24"/>
                <w:lang w:eastAsia="ru-RU"/>
              </w:rPr>
              <w:lastRenderedPageBreak/>
              <w:t xml:space="preserve">возрасте от 5 до 18 лет до </w:t>
            </w:r>
            <w:r w:rsidR="00A52677">
              <w:rPr>
                <w:rFonts w:ascii="Times New Roman" w:eastAsia="Times New Roman" w:hAnsi="Times New Roman" w:cs="Times New Roman"/>
                <w:sz w:val="24"/>
                <w:szCs w:val="24"/>
                <w:lang w:eastAsia="ru-RU"/>
              </w:rPr>
              <w:t>6</w:t>
            </w:r>
            <w:r w:rsidRPr="004207C4">
              <w:rPr>
                <w:rFonts w:ascii="Times New Roman" w:eastAsia="Times New Roman" w:hAnsi="Times New Roman" w:cs="Times New Roman"/>
                <w:sz w:val="24"/>
                <w:szCs w:val="24"/>
                <w:lang w:eastAsia="ru-RU"/>
              </w:rPr>
              <w:t>0 процентов в 2035 году.</w:t>
            </w:r>
          </w:p>
        </w:tc>
        <w:tc>
          <w:tcPr>
            <w:tcW w:w="4536" w:type="dxa"/>
            <w:tcBorders>
              <w:right w:val="nil"/>
            </w:tcBorders>
          </w:tcPr>
          <w:p w:rsidR="000402D7" w:rsidRDefault="000402D7"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Приоритетные проекты</w:t>
            </w:r>
            <w:r>
              <w:rPr>
                <w:rFonts w:ascii="Times New Roman" w:eastAsia="Times New Roman" w:hAnsi="Times New Roman" w:cs="Times New Roman"/>
                <w:sz w:val="24"/>
                <w:szCs w:val="24"/>
                <w:lang w:eastAsia="ru-RU"/>
              </w:rPr>
              <w:t xml:space="preserve"> в</w:t>
            </w:r>
            <w:r w:rsidR="00A52677">
              <w:rPr>
                <w:rFonts w:ascii="Times New Roman" w:eastAsia="Times New Roman" w:hAnsi="Times New Roman" w:cs="Times New Roman"/>
                <w:sz w:val="24"/>
                <w:szCs w:val="24"/>
                <w:lang w:eastAsia="ru-RU"/>
              </w:rPr>
              <w:t xml:space="preserve"> рамках национальной программы в сфере развития</w:t>
            </w:r>
            <w:r>
              <w:rPr>
                <w:rFonts w:ascii="Times New Roman" w:eastAsia="Times New Roman" w:hAnsi="Times New Roman" w:cs="Times New Roman"/>
                <w:sz w:val="24"/>
                <w:szCs w:val="24"/>
                <w:lang w:eastAsia="ru-RU"/>
              </w:rPr>
              <w:t xml:space="preserve"> образования</w:t>
            </w:r>
            <w:r w:rsidR="00A52677">
              <w:rPr>
                <w:rFonts w:ascii="Times New Roman" w:eastAsia="Times New Roman" w:hAnsi="Times New Roman" w:cs="Times New Roman"/>
                <w:sz w:val="24"/>
                <w:szCs w:val="24"/>
                <w:lang w:eastAsia="ru-RU"/>
              </w:rPr>
              <w:t>:</w:t>
            </w:r>
          </w:p>
          <w:p w:rsidR="006F552C" w:rsidRPr="004207C4" w:rsidRDefault="00A52677"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№1 «Ремонт муниципального бюджетного общеобразовательного учреждения «Шумерлинская средняя общеобразовательная школа» Шумерлинского муниципального округа»</w:t>
            </w:r>
            <w:r w:rsidR="006F552C" w:rsidRPr="004207C4">
              <w:rPr>
                <w:rFonts w:ascii="Times New Roman" w:eastAsia="Times New Roman" w:hAnsi="Times New Roman" w:cs="Times New Roman"/>
                <w:sz w:val="24"/>
                <w:szCs w:val="24"/>
                <w:lang w:eastAsia="ru-RU"/>
              </w:rPr>
              <w:t>;</w:t>
            </w:r>
          </w:p>
          <w:p w:rsidR="00E65DDD" w:rsidRDefault="00E65DDD"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Проект №2 «Строительство </w:t>
            </w:r>
            <w:proofErr w:type="spellStart"/>
            <w:r w:rsidRPr="004207C4">
              <w:rPr>
                <w:rFonts w:ascii="Times New Roman" w:eastAsia="Times New Roman" w:hAnsi="Times New Roman" w:cs="Times New Roman"/>
                <w:sz w:val="24"/>
                <w:szCs w:val="24"/>
                <w:lang w:eastAsia="ru-RU"/>
              </w:rPr>
              <w:t>блочно</w:t>
            </w:r>
            <w:proofErr w:type="spellEnd"/>
            <w:r w:rsidRPr="004207C4">
              <w:rPr>
                <w:rFonts w:ascii="Times New Roman" w:eastAsia="Times New Roman" w:hAnsi="Times New Roman" w:cs="Times New Roman"/>
                <w:sz w:val="24"/>
                <w:szCs w:val="24"/>
                <w:lang w:eastAsia="ru-RU"/>
              </w:rPr>
              <w:t>-модульной котельной</w:t>
            </w:r>
            <w:r w:rsidR="00CD442E" w:rsidRPr="004207C4">
              <w:rPr>
                <w:rFonts w:ascii="Times New Roman" w:eastAsia="Times New Roman" w:hAnsi="Times New Roman" w:cs="Times New Roman"/>
                <w:sz w:val="24"/>
                <w:szCs w:val="24"/>
                <w:lang w:eastAsia="ru-RU"/>
              </w:rPr>
              <w:t xml:space="preserve"> </w:t>
            </w:r>
            <w:r w:rsidR="00A52677">
              <w:rPr>
                <w:rFonts w:ascii="Times New Roman" w:eastAsia="Times New Roman" w:hAnsi="Times New Roman" w:cs="Times New Roman"/>
                <w:sz w:val="24"/>
                <w:szCs w:val="24"/>
                <w:lang w:eastAsia="ru-RU"/>
              </w:rPr>
              <w:t>при</w:t>
            </w:r>
            <w:r w:rsidR="00CD442E" w:rsidRPr="004207C4">
              <w:rPr>
                <w:rFonts w:ascii="Times New Roman" w:eastAsia="Times New Roman" w:hAnsi="Times New Roman" w:cs="Times New Roman"/>
                <w:sz w:val="24"/>
                <w:szCs w:val="24"/>
                <w:lang w:eastAsia="ru-RU"/>
              </w:rPr>
              <w:t xml:space="preserve"> МАОУ </w:t>
            </w:r>
            <w:r w:rsidR="00CD442E" w:rsidRPr="004207C4">
              <w:rPr>
                <w:rFonts w:ascii="Times New Roman" w:eastAsia="Times New Roman" w:hAnsi="Times New Roman" w:cs="Times New Roman"/>
                <w:sz w:val="24"/>
                <w:szCs w:val="24"/>
                <w:lang w:eastAsia="ru-RU"/>
              </w:rPr>
              <w:lastRenderedPageBreak/>
              <w:t>«Ходарская СОШ им. И.Н. Ульянова» Шумерлинского муниципального округа Чувашской Республики</w:t>
            </w:r>
            <w:r w:rsidR="00A52677">
              <w:rPr>
                <w:rFonts w:ascii="Times New Roman" w:eastAsia="Times New Roman" w:hAnsi="Times New Roman" w:cs="Times New Roman"/>
                <w:sz w:val="24"/>
                <w:szCs w:val="24"/>
                <w:lang w:eastAsia="ru-RU"/>
              </w:rPr>
              <w:t>»;</w:t>
            </w:r>
          </w:p>
          <w:p w:rsidR="00A52677" w:rsidRDefault="00A52677"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№3 «Капитальный ремонт здания МАОУ «Ходарская СОШ им. И. Н. Ульянова» село Ходары»;</w:t>
            </w:r>
          </w:p>
          <w:p w:rsidR="00A52677" w:rsidRDefault="005434D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№4</w:t>
            </w:r>
            <w:r w:rsidR="00A52677">
              <w:rPr>
                <w:rFonts w:ascii="Times New Roman" w:eastAsia="Times New Roman" w:hAnsi="Times New Roman" w:cs="Times New Roman"/>
                <w:sz w:val="24"/>
                <w:szCs w:val="24"/>
                <w:lang w:eastAsia="ru-RU"/>
              </w:rPr>
              <w:t xml:space="preserve"> «Капитальный ремонт здания МБОУ «</w:t>
            </w:r>
            <w:proofErr w:type="spellStart"/>
            <w:r w:rsidR="00A52677">
              <w:rPr>
                <w:rFonts w:ascii="Times New Roman" w:eastAsia="Times New Roman" w:hAnsi="Times New Roman" w:cs="Times New Roman"/>
                <w:sz w:val="24"/>
                <w:szCs w:val="24"/>
                <w:lang w:eastAsia="ru-RU"/>
              </w:rPr>
              <w:t>Алгашинская</w:t>
            </w:r>
            <w:proofErr w:type="spellEnd"/>
            <w:r w:rsidR="00A52677">
              <w:rPr>
                <w:rFonts w:ascii="Times New Roman" w:eastAsia="Times New Roman" w:hAnsi="Times New Roman" w:cs="Times New Roman"/>
                <w:sz w:val="24"/>
                <w:szCs w:val="24"/>
                <w:lang w:eastAsia="ru-RU"/>
              </w:rPr>
              <w:t xml:space="preserve"> СОШ» село Русские Алгаши»;</w:t>
            </w:r>
          </w:p>
          <w:p w:rsidR="00A52677" w:rsidRDefault="005434D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№5 «</w:t>
            </w:r>
            <w:r w:rsidR="00A52677">
              <w:rPr>
                <w:rFonts w:ascii="Times New Roman" w:eastAsia="Times New Roman" w:hAnsi="Times New Roman" w:cs="Times New Roman"/>
                <w:sz w:val="24"/>
                <w:szCs w:val="24"/>
                <w:lang w:eastAsia="ru-RU"/>
              </w:rPr>
              <w:t>Капитальный ремонт здания МБОУ «</w:t>
            </w:r>
            <w:proofErr w:type="spellStart"/>
            <w:r w:rsidR="00A52677">
              <w:rPr>
                <w:rFonts w:ascii="Times New Roman" w:eastAsia="Times New Roman" w:hAnsi="Times New Roman" w:cs="Times New Roman"/>
                <w:sz w:val="24"/>
                <w:szCs w:val="24"/>
                <w:lang w:eastAsia="ru-RU"/>
              </w:rPr>
              <w:t>Юманайская</w:t>
            </w:r>
            <w:proofErr w:type="spellEnd"/>
            <w:r w:rsidR="00A52677">
              <w:rPr>
                <w:rFonts w:ascii="Times New Roman" w:eastAsia="Times New Roman" w:hAnsi="Times New Roman" w:cs="Times New Roman"/>
                <w:sz w:val="24"/>
                <w:szCs w:val="24"/>
                <w:lang w:eastAsia="ru-RU"/>
              </w:rPr>
              <w:t xml:space="preserve"> СОШ им. С.М. Архипова» село </w:t>
            </w:r>
            <w:proofErr w:type="spellStart"/>
            <w:r w:rsidR="00E417A9">
              <w:rPr>
                <w:rFonts w:ascii="Times New Roman" w:eastAsia="Times New Roman" w:hAnsi="Times New Roman" w:cs="Times New Roman"/>
                <w:sz w:val="24"/>
                <w:szCs w:val="24"/>
                <w:lang w:eastAsia="ru-RU"/>
              </w:rPr>
              <w:t>Юманаи</w:t>
            </w:r>
            <w:proofErr w:type="spellEnd"/>
            <w:r w:rsidR="00E417A9">
              <w:rPr>
                <w:rFonts w:ascii="Times New Roman" w:eastAsia="Times New Roman" w:hAnsi="Times New Roman" w:cs="Times New Roman"/>
                <w:sz w:val="24"/>
                <w:szCs w:val="24"/>
                <w:lang w:eastAsia="ru-RU"/>
              </w:rPr>
              <w:t>»;</w:t>
            </w:r>
          </w:p>
          <w:p w:rsidR="005434DF" w:rsidRPr="00E417A9" w:rsidRDefault="005434DF" w:rsidP="00A5267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№6 «</w:t>
            </w:r>
            <w:r w:rsidR="005D1901">
              <w:rPr>
                <w:rFonts w:ascii="Times New Roman" w:eastAsia="Calibri" w:hAnsi="Times New Roman" w:cs="Times New Roman"/>
                <w:sz w:val="24"/>
                <w:szCs w:val="24"/>
              </w:rPr>
              <w:t>Благоустройство территории МАОУ «Ходарская СОШ им. И.Н. Ульянова».</w:t>
            </w: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Задача 4.4. Развитие рынка труда, обеспечение занятости населения</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«Содействие занятости населения»</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снижение уровня регистрируемой безработицы.</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Calibri" w:eastAsia="Times New Roman" w:hAnsi="Calibri" w:cs="Calibri"/>
                <w:color w:val="FF0000"/>
                <w:szCs w:val="20"/>
                <w:lang w:eastAsia="ru-RU"/>
              </w:rPr>
            </w:pP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Задача 4.5. Развитие социальной защиты населения</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«Социальная поддержка граждан»</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безусловное обеспечение выполнения обязательств по социальной поддержке нуждающихся граждан;</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доли доступных для инвалидов и других маломобильных групп населения объектов социальной, транспортной, инженерной инфраструктуры до 80 процентов.</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Calibri" w:eastAsia="Times New Roman" w:hAnsi="Calibri" w:cs="Calibri"/>
                <w:color w:val="FF0000"/>
                <w:szCs w:val="20"/>
                <w:lang w:eastAsia="ru-RU"/>
              </w:rPr>
            </w:pP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Задача 4.6. Развитие рынка услуг в социальной сфере</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«Социальная поддержка граждан»</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вовлечение в добровольческое движение не менее 2 процентов населения Шумерлинского муниципального округа;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реализация программы поддержки СОНКО </w:t>
            </w:r>
            <w:r w:rsidRPr="004207C4">
              <w:rPr>
                <w:rFonts w:ascii="Times New Roman" w:eastAsia="Times New Roman" w:hAnsi="Times New Roman" w:cs="Times New Roman"/>
                <w:sz w:val="24"/>
                <w:szCs w:val="24"/>
                <w:lang w:eastAsia="ru-RU"/>
              </w:rPr>
              <w:lastRenderedPageBreak/>
              <w:t xml:space="preserve">на территории </w:t>
            </w:r>
            <w:r w:rsidR="004207C4">
              <w:rPr>
                <w:rFonts w:ascii="Times New Roman" w:eastAsia="Times New Roman" w:hAnsi="Times New Roman" w:cs="Times New Roman"/>
                <w:sz w:val="24"/>
                <w:szCs w:val="24"/>
                <w:lang w:eastAsia="ru-RU"/>
              </w:rPr>
              <w:t xml:space="preserve">Шумерлинского </w:t>
            </w:r>
            <w:r w:rsidRPr="004207C4">
              <w:rPr>
                <w:rFonts w:ascii="Times New Roman" w:eastAsia="Times New Roman" w:hAnsi="Times New Roman" w:cs="Times New Roman"/>
                <w:sz w:val="24"/>
                <w:szCs w:val="24"/>
                <w:lang w:eastAsia="ru-RU"/>
              </w:rPr>
              <w:t>муниципального округа;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разработка и реализация муниципальной программ поддержки СОНКО на территории </w:t>
            </w:r>
            <w:r w:rsidR="004207C4">
              <w:rPr>
                <w:rFonts w:ascii="Times New Roman" w:eastAsia="Times New Roman" w:hAnsi="Times New Roman" w:cs="Times New Roman"/>
                <w:sz w:val="24"/>
                <w:szCs w:val="24"/>
                <w:lang w:eastAsia="ru-RU"/>
              </w:rPr>
              <w:t xml:space="preserve">Шумерлинского </w:t>
            </w:r>
            <w:r w:rsidRPr="004207C4">
              <w:rPr>
                <w:rFonts w:ascii="Times New Roman" w:eastAsia="Times New Roman" w:hAnsi="Times New Roman" w:cs="Times New Roman"/>
                <w:sz w:val="24"/>
                <w:szCs w:val="24"/>
                <w:lang w:eastAsia="ru-RU"/>
              </w:rPr>
              <w:t>муниципального округа.</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Calibri" w:eastAsia="Times New Roman" w:hAnsi="Calibri" w:cs="Calibri"/>
                <w:color w:val="FF0000"/>
                <w:szCs w:val="20"/>
                <w:lang w:eastAsia="ru-RU"/>
              </w:rPr>
            </w:pPr>
          </w:p>
        </w:tc>
      </w:tr>
      <w:tr w:rsidR="006F552C" w:rsidRPr="00C26717" w:rsidTr="009A5117">
        <w:tc>
          <w:tcPr>
            <w:tcW w:w="2835" w:type="dxa"/>
            <w:tcBorders>
              <w:left w:val="nil"/>
            </w:tcBorders>
          </w:tcPr>
          <w:p w:rsidR="006F552C" w:rsidRPr="004207C4" w:rsidRDefault="004207C4"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Задача 4.7. Развитие культуры,</w:t>
            </w:r>
            <w:r w:rsidR="006F552C" w:rsidRPr="004207C4">
              <w:rPr>
                <w:rFonts w:ascii="Times New Roman" w:eastAsia="Times New Roman" w:hAnsi="Times New Roman" w:cs="Times New Roman"/>
                <w:sz w:val="24"/>
                <w:szCs w:val="24"/>
                <w:lang w:eastAsia="ru-RU"/>
              </w:rPr>
              <w:t xml:space="preserve"> укрепление единства российской нации и этнокультурное развитие народов, проживающих на территории Шумерлинского муниципального округа </w:t>
            </w:r>
          </w:p>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tc>
        <w:tc>
          <w:tcPr>
            <w:tcW w:w="2551" w:type="dxa"/>
          </w:tcPr>
          <w:p w:rsidR="006F552C" w:rsidRPr="00C26717" w:rsidRDefault="006F552C" w:rsidP="006F552C">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4207C4">
              <w:rPr>
                <w:rFonts w:ascii="Times New Roman" w:eastAsia="Times New Roman" w:hAnsi="Times New Roman" w:cs="Calibri"/>
                <w:sz w:val="24"/>
                <w:szCs w:val="24"/>
                <w:lang w:eastAsia="ru-RU"/>
              </w:rPr>
              <w:t>«Развитие культуры »</w:t>
            </w:r>
          </w:p>
        </w:tc>
        <w:tc>
          <w:tcPr>
            <w:tcW w:w="4820" w:type="dxa"/>
          </w:tcPr>
          <w:p w:rsidR="006F552C" w:rsidRPr="004207C4" w:rsidRDefault="004207C4"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соотношение </w:t>
            </w:r>
            <w:r w:rsidR="006F552C" w:rsidRPr="004207C4">
              <w:rPr>
                <w:rFonts w:ascii="Times New Roman" w:eastAsia="Times New Roman" w:hAnsi="Times New Roman" w:cs="Times New Roman"/>
                <w:sz w:val="24"/>
                <w:szCs w:val="24"/>
                <w:lang w:eastAsia="ru-RU"/>
              </w:rPr>
              <w:t>средней заработной платы работников учреждений культуры и средней заработной платы по Чувашской Республике-100,0%</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уровень удовлетворенности населения качеством предоставления государственных услуг в сфере культуры – 96,0 процента;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числа посещений организаций культуры на 15,0 процента по отношению к 2019 году;</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Реализация приоритетных проектов в рамках национальной программы в сфере культуры в целях решения следующих задач:</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укрепление российской гражданской идентичности на основе духовно-нравственных и культурных ценностей народов Российской Федерации;</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обеспечение детской музыкальной школы  необходимыми музыкальными инструментами, оборудованием и материалами;</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        создание (реконструкция) культурно-досуговых учреждений на территориях сельских поселений, развитие муниципальных библиотек;</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        поддержка добровольческого движения, в том числе в сфере сохранения культурного </w:t>
            </w:r>
            <w:r w:rsidRPr="004207C4">
              <w:rPr>
                <w:rFonts w:ascii="Times New Roman" w:eastAsia="Times New Roman" w:hAnsi="Times New Roman" w:cs="Times New Roman"/>
                <w:sz w:val="24"/>
                <w:szCs w:val="24"/>
                <w:lang w:eastAsia="ru-RU"/>
              </w:rPr>
              <w:lastRenderedPageBreak/>
              <w:t xml:space="preserve">наследия народов, проживающих на территории Шумерлинского </w:t>
            </w:r>
            <w:r w:rsidR="00C713DC" w:rsidRPr="004207C4">
              <w:rPr>
                <w:rFonts w:ascii="Times New Roman" w:eastAsia="Times New Roman" w:hAnsi="Times New Roman" w:cs="Times New Roman"/>
                <w:sz w:val="24"/>
                <w:szCs w:val="24"/>
                <w:lang w:eastAsia="ru-RU"/>
              </w:rPr>
              <w:t>муниципального окру</w:t>
            </w:r>
            <w:r w:rsidR="004207C4" w:rsidRPr="004207C4">
              <w:rPr>
                <w:rFonts w:ascii="Times New Roman" w:eastAsia="Times New Roman" w:hAnsi="Times New Roman" w:cs="Times New Roman"/>
                <w:sz w:val="24"/>
                <w:szCs w:val="24"/>
                <w:lang w:eastAsia="ru-RU"/>
              </w:rPr>
              <w:t>га</w:t>
            </w:r>
            <w:r w:rsidRPr="004207C4">
              <w:rPr>
                <w:rFonts w:ascii="Times New Roman" w:eastAsia="Times New Roman" w:hAnsi="Times New Roman" w:cs="Times New Roman"/>
                <w:sz w:val="24"/>
                <w:szCs w:val="24"/>
                <w:lang w:eastAsia="ru-RU"/>
              </w:rPr>
              <w:t>;</w:t>
            </w:r>
          </w:p>
          <w:p w:rsidR="006F552C" w:rsidRPr="004207C4" w:rsidRDefault="006F552C" w:rsidP="006F552C">
            <w:pPr>
              <w:widowControl w:val="0"/>
              <w:autoSpaceDE w:val="0"/>
              <w:autoSpaceDN w:val="0"/>
              <w:spacing w:after="0" w:line="240" w:lineRule="auto"/>
              <w:ind w:firstLine="506"/>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разработка экологической тропы по особо охраняемым природным территориям с целью экологического просвещения граждан.</w:t>
            </w:r>
          </w:p>
        </w:tc>
        <w:tc>
          <w:tcPr>
            <w:tcW w:w="4536" w:type="dxa"/>
            <w:tcBorders>
              <w:righ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Приоритетные проекты в рамках национальной программы в сфере культуры;</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Проект </w:t>
            </w:r>
            <w:r w:rsidR="004207C4" w:rsidRPr="004207C4">
              <w:rPr>
                <w:rFonts w:ascii="Times New Roman" w:eastAsia="Times New Roman" w:hAnsi="Times New Roman" w:cs="Times New Roman"/>
                <w:sz w:val="24"/>
                <w:szCs w:val="24"/>
                <w:lang w:eastAsia="ru-RU"/>
              </w:rPr>
              <w:t>№</w:t>
            </w:r>
            <w:r w:rsidRPr="004207C4">
              <w:rPr>
                <w:rFonts w:ascii="Times New Roman" w:eastAsia="Times New Roman" w:hAnsi="Times New Roman" w:cs="Times New Roman"/>
                <w:sz w:val="24"/>
                <w:szCs w:val="24"/>
                <w:lang w:eastAsia="ru-RU"/>
              </w:rPr>
              <w:t xml:space="preserve"> 1 </w:t>
            </w:r>
            <w:r w:rsidR="000566EF" w:rsidRPr="004207C4">
              <w:rPr>
                <w:rFonts w:ascii="Times New Roman" w:eastAsia="Times New Roman" w:hAnsi="Times New Roman" w:cs="Times New Roman"/>
                <w:sz w:val="24"/>
                <w:szCs w:val="24"/>
                <w:lang w:eastAsia="ru-RU"/>
              </w:rPr>
              <w:t>«Капитальный  ремонт здания учреждения культур</w:t>
            </w:r>
            <w:r w:rsidR="004207C4" w:rsidRPr="004207C4">
              <w:rPr>
                <w:rFonts w:ascii="Times New Roman" w:eastAsia="Times New Roman" w:hAnsi="Times New Roman" w:cs="Times New Roman"/>
                <w:sz w:val="24"/>
                <w:szCs w:val="24"/>
                <w:lang w:eastAsia="ru-RU"/>
              </w:rPr>
              <w:t xml:space="preserve">но-досугового типа в д. </w:t>
            </w:r>
            <w:proofErr w:type="spellStart"/>
            <w:r w:rsidR="004207C4" w:rsidRPr="004207C4">
              <w:rPr>
                <w:rFonts w:ascii="Times New Roman" w:eastAsia="Times New Roman" w:hAnsi="Times New Roman" w:cs="Times New Roman"/>
                <w:sz w:val="24"/>
                <w:szCs w:val="24"/>
                <w:lang w:eastAsia="ru-RU"/>
              </w:rPr>
              <w:t>Бреняши</w:t>
            </w:r>
            <w:proofErr w:type="spellEnd"/>
            <w:r w:rsidR="000566EF" w:rsidRPr="004207C4">
              <w:rPr>
                <w:rFonts w:ascii="Times New Roman" w:eastAsia="Times New Roman" w:hAnsi="Times New Roman" w:cs="Times New Roman"/>
                <w:sz w:val="24"/>
                <w:szCs w:val="24"/>
                <w:lang w:eastAsia="ru-RU"/>
              </w:rPr>
              <w:t xml:space="preserve"> </w:t>
            </w:r>
            <w:proofErr w:type="spellStart"/>
            <w:r w:rsidR="000566EF" w:rsidRPr="004207C4">
              <w:rPr>
                <w:rFonts w:ascii="Times New Roman" w:eastAsia="Times New Roman" w:hAnsi="Times New Roman" w:cs="Times New Roman"/>
                <w:sz w:val="24"/>
                <w:szCs w:val="24"/>
                <w:lang w:eastAsia="ru-RU"/>
              </w:rPr>
              <w:t>Шумерлинского</w:t>
            </w:r>
            <w:proofErr w:type="spellEnd"/>
            <w:r w:rsidR="000566EF" w:rsidRPr="004207C4">
              <w:rPr>
                <w:rFonts w:ascii="Times New Roman" w:eastAsia="Times New Roman" w:hAnsi="Times New Roman" w:cs="Times New Roman"/>
                <w:sz w:val="24"/>
                <w:szCs w:val="24"/>
                <w:lang w:eastAsia="ru-RU"/>
              </w:rPr>
              <w:t xml:space="preserve"> муниципального округа Чувашской Республики»; </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Проект </w:t>
            </w:r>
            <w:r w:rsidR="004207C4" w:rsidRPr="004207C4">
              <w:rPr>
                <w:rFonts w:ascii="Times New Roman" w:eastAsia="Times New Roman" w:hAnsi="Times New Roman" w:cs="Times New Roman"/>
                <w:sz w:val="24"/>
                <w:szCs w:val="24"/>
                <w:lang w:eastAsia="ru-RU"/>
              </w:rPr>
              <w:t>№</w:t>
            </w:r>
            <w:r w:rsidRPr="004207C4">
              <w:rPr>
                <w:rFonts w:ascii="Times New Roman" w:eastAsia="Times New Roman" w:hAnsi="Times New Roman" w:cs="Times New Roman"/>
                <w:sz w:val="24"/>
                <w:szCs w:val="24"/>
                <w:lang w:eastAsia="ru-RU"/>
              </w:rPr>
              <w:t xml:space="preserve"> 2 </w:t>
            </w:r>
            <w:r w:rsidR="004207C4" w:rsidRPr="004207C4">
              <w:rPr>
                <w:rFonts w:ascii="Times New Roman" w:eastAsia="Times New Roman" w:hAnsi="Times New Roman" w:cs="Times New Roman"/>
                <w:sz w:val="24"/>
                <w:szCs w:val="24"/>
                <w:lang w:eastAsia="ru-RU"/>
              </w:rPr>
              <w:t xml:space="preserve">«Капитальный  ремонт  кровли </w:t>
            </w:r>
            <w:r w:rsidR="000566EF" w:rsidRPr="004207C4">
              <w:rPr>
                <w:rFonts w:ascii="Times New Roman" w:eastAsia="Times New Roman" w:hAnsi="Times New Roman" w:cs="Times New Roman"/>
                <w:sz w:val="24"/>
                <w:szCs w:val="24"/>
                <w:lang w:eastAsia="ru-RU"/>
              </w:rPr>
              <w:t>здания учреждения культурн</w:t>
            </w:r>
            <w:proofErr w:type="gramStart"/>
            <w:r w:rsidR="000566EF" w:rsidRPr="004207C4">
              <w:rPr>
                <w:rFonts w:ascii="Times New Roman" w:eastAsia="Times New Roman" w:hAnsi="Times New Roman" w:cs="Times New Roman"/>
                <w:sz w:val="24"/>
                <w:szCs w:val="24"/>
                <w:lang w:eastAsia="ru-RU"/>
              </w:rPr>
              <w:t>о-</w:t>
            </w:r>
            <w:proofErr w:type="gramEnd"/>
            <w:r w:rsidR="000566EF" w:rsidRPr="004207C4">
              <w:rPr>
                <w:rFonts w:ascii="Times New Roman" w:eastAsia="Times New Roman" w:hAnsi="Times New Roman" w:cs="Times New Roman"/>
                <w:sz w:val="24"/>
                <w:szCs w:val="24"/>
                <w:lang w:eastAsia="ru-RU"/>
              </w:rPr>
              <w:t xml:space="preserve"> досугового типа в д. Егоркино Шумерлинского муниципального округа Чувашской Республики»;</w:t>
            </w:r>
          </w:p>
          <w:p w:rsidR="0057692C" w:rsidRPr="004207C4" w:rsidRDefault="004207C4"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Проект №</w:t>
            </w:r>
            <w:r w:rsidR="0057692C" w:rsidRPr="004207C4">
              <w:rPr>
                <w:rFonts w:ascii="Times New Roman" w:eastAsia="Times New Roman" w:hAnsi="Times New Roman" w:cs="Times New Roman"/>
                <w:sz w:val="24"/>
                <w:szCs w:val="24"/>
                <w:lang w:eastAsia="ru-RU"/>
              </w:rPr>
              <w:t>3 Капитальный  ремонт  кровли  здания учреждения культурно</w:t>
            </w:r>
            <w:r w:rsidRPr="004207C4">
              <w:rPr>
                <w:rFonts w:ascii="Times New Roman" w:eastAsia="Times New Roman" w:hAnsi="Times New Roman" w:cs="Times New Roman"/>
                <w:sz w:val="24"/>
                <w:szCs w:val="24"/>
                <w:lang w:eastAsia="ru-RU"/>
              </w:rPr>
              <w:t xml:space="preserve">-досугового типа в п. Саланчик </w:t>
            </w:r>
            <w:r w:rsidR="0057692C" w:rsidRPr="004207C4">
              <w:rPr>
                <w:rFonts w:ascii="Times New Roman" w:eastAsia="Times New Roman" w:hAnsi="Times New Roman" w:cs="Times New Roman"/>
                <w:sz w:val="24"/>
                <w:szCs w:val="24"/>
                <w:lang w:eastAsia="ru-RU"/>
              </w:rPr>
              <w:t>Шумерлинского муниципального округа Чувашской Республики»;</w:t>
            </w:r>
          </w:p>
          <w:p w:rsidR="006F552C" w:rsidRPr="004207C4" w:rsidRDefault="004207C4"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Проект №</w:t>
            </w:r>
            <w:r w:rsidR="00823F54">
              <w:rPr>
                <w:rFonts w:ascii="Times New Roman" w:eastAsia="Times New Roman" w:hAnsi="Times New Roman" w:cs="Times New Roman"/>
                <w:sz w:val="24"/>
                <w:szCs w:val="24"/>
                <w:lang w:eastAsia="ru-RU"/>
              </w:rPr>
              <w:t xml:space="preserve"> 4</w:t>
            </w:r>
            <w:r w:rsidR="006F552C" w:rsidRPr="004207C4">
              <w:rPr>
                <w:rFonts w:ascii="Times New Roman" w:eastAsia="Times New Roman" w:hAnsi="Times New Roman" w:cs="Times New Roman"/>
                <w:sz w:val="24"/>
                <w:szCs w:val="24"/>
                <w:lang w:eastAsia="ru-RU"/>
              </w:rPr>
              <w:t xml:space="preserve"> «Туристический комплекс в д. Шумерля Шумерлинского муниципального округа»;</w:t>
            </w:r>
          </w:p>
          <w:p w:rsidR="006F552C" w:rsidRPr="004207C4" w:rsidRDefault="004207C4"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Проект №</w:t>
            </w:r>
            <w:r w:rsidR="00823F54">
              <w:rPr>
                <w:rFonts w:ascii="Times New Roman" w:eastAsia="Times New Roman" w:hAnsi="Times New Roman" w:cs="Times New Roman"/>
                <w:sz w:val="24"/>
                <w:szCs w:val="24"/>
                <w:lang w:eastAsia="ru-RU"/>
              </w:rPr>
              <w:t xml:space="preserve"> 5</w:t>
            </w:r>
            <w:r w:rsidR="006F552C" w:rsidRPr="004207C4">
              <w:rPr>
                <w:rFonts w:ascii="Times New Roman" w:eastAsia="Times New Roman" w:hAnsi="Times New Roman" w:cs="Times New Roman"/>
                <w:sz w:val="24"/>
                <w:szCs w:val="24"/>
                <w:lang w:eastAsia="ru-RU"/>
              </w:rPr>
              <w:t xml:space="preserve"> «Туристический комплекс с городским пляжем»</w:t>
            </w:r>
            <w:r w:rsidR="00D00381">
              <w:rPr>
                <w:rFonts w:ascii="Times New Roman" w:eastAsia="Times New Roman" w:hAnsi="Times New Roman" w:cs="Times New Roman"/>
                <w:sz w:val="24"/>
                <w:szCs w:val="24"/>
                <w:lang w:eastAsia="ru-RU"/>
              </w:rPr>
              <w:t>.</w:t>
            </w:r>
          </w:p>
          <w:p w:rsidR="006F552C" w:rsidRPr="004207C4" w:rsidRDefault="006F552C" w:rsidP="0057692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Задача 4.8. Развитие физической культуры и спорта</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Calibri"/>
                <w:sz w:val="24"/>
                <w:szCs w:val="24"/>
                <w:lang w:eastAsia="ru-RU"/>
              </w:rPr>
              <w:t>«Развитие физической культуры и спорта»</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доли населения, систематически занимающегося физической культурой и спортом, с 50,4 процента в 2021 году до 60,0 процентов к 2035 году;</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85,44 процента в 2021 году до 79,5 процента к 2035 году.</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Calibri" w:eastAsia="Times New Roman" w:hAnsi="Calibri" w:cs="Calibri"/>
                <w:color w:val="FF0000"/>
                <w:szCs w:val="20"/>
                <w:lang w:eastAsia="ru-RU"/>
              </w:rPr>
            </w:pP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Задача 4.9. Развитие строительного комплекса, обеспечение доступным и комфортным жильем, предоставление качественных коммунальных услуг</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строительного комплекса и архитектуры»,</w:t>
            </w:r>
          </w:p>
          <w:p w:rsidR="006F552C" w:rsidRPr="004207C4" w:rsidRDefault="006F552C" w:rsidP="004207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Calibri"/>
                <w:sz w:val="24"/>
                <w:szCs w:val="24"/>
                <w:lang w:eastAsia="ru-RU"/>
              </w:rPr>
              <w:t>«Обеспечение граждан Шумерлинского муниципального округа доступным и комфортным жильем"</w:t>
            </w:r>
          </w:p>
        </w:tc>
        <w:tc>
          <w:tcPr>
            <w:tcW w:w="4820"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в 2022 году: создание и ведение информационной системы обеспечения градостроительной деятельности в Шумерлинском муниципальном округе. </w:t>
            </w:r>
            <w:proofErr w:type="gramStart"/>
            <w:r w:rsidRPr="004207C4">
              <w:rPr>
                <w:rFonts w:ascii="Times New Roman" w:eastAsia="Times New Roman" w:hAnsi="Times New Roman" w:cs="Times New Roman"/>
                <w:sz w:val="24"/>
                <w:szCs w:val="24"/>
                <w:lang w:eastAsia="ru-RU"/>
              </w:rPr>
              <w:t xml:space="preserve">Целью мероприятия является организация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что позволит обеспечить органы государственной власти, органы местного самоуправления, </w:t>
            </w:r>
            <w:r w:rsidRPr="004207C4">
              <w:rPr>
                <w:rFonts w:ascii="Times New Roman" w:eastAsia="Times New Roman" w:hAnsi="Times New Roman" w:cs="Times New Roman"/>
                <w:sz w:val="24"/>
                <w:szCs w:val="24"/>
                <w:lang w:eastAsia="ru-RU"/>
              </w:rPr>
              <w:lastRenderedPageBreak/>
              <w:t>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roofErr w:type="gramEnd"/>
            <w:r w:rsidRPr="004207C4">
              <w:rPr>
                <w:rFonts w:ascii="Times New Roman" w:eastAsia="Times New Roman" w:hAnsi="Times New Roman" w:cs="Times New Roman"/>
                <w:sz w:val="24"/>
                <w:szCs w:val="24"/>
                <w:lang w:eastAsia="ru-RU"/>
              </w:rPr>
              <w:t xml:space="preserve"> обеспечение  территории Шумерлинского муниципального округа документами территориального планирования и градостроительного зонирования, соответствующими требованиям градостроительного законодательства: схемой территориального планирования Шумерлинского муниципального округа;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к 2023 году:</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В целях создания условий улучшения инвестиционного климата - создание условий по сокращению административных барьеров, оптимизации предоставления муниципальных услуг в сфере строительства к 2023 году: </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доля услуг по выдаче разрешения на строительство, и доля услуг по выдаче градостроительного плана земельного участка, предоставленных в электронном виде, – 70 процентов; </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доля услуг по выдаче разрешения на строительство, и доля услуг по выдаче градостроительного плана земельного участка, предоставленных через МФЦ – 30 процентов.</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к 2035 году:</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 xml:space="preserve">доведение ежегодного ввода жилья за счет всех источников финансирования не менее </w:t>
            </w:r>
            <w:r w:rsidRPr="004207C4">
              <w:rPr>
                <w:rFonts w:ascii="Times New Roman" w:eastAsia="Times New Roman" w:hAnsi="Times New Roman" w:cs="Times New Roman"/>
                <w:sz w:val="24"/>
                <w:szCs w:val="24"/>
                <w:lang w:eastAsia="ru-RU"/>
              </w:rPr>
              <w:lastRenderedPageBreak/>
              <w:t>чем 4,8 тыс. кв. метров;</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увеличение общей площади жилых помещений, приходящейся в среднем на одного жителя, до 42,3 кв. метра;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повышение доступности для населения услуг централизованных систем водоснабжения, водоотведения и очистки сточных вод;</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сокращение износа систем теплоснабжения на 10 процентов;</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cyan"/>
                <w:lang w:eastAsia="ru-RU"/>
              </w:rPr>
            </w:pPr>
            <w:r w:rsidRPr="004207C4">
              <w:rPr>
                <w:rFonts w:ascii="Times New Roman" w:eastAsia="Times New Roman" w:hAnsi="Times New Roman" w:cs="Times New Roman"/>
                <w:sz w:val="24"/>
                <w:szCs w:val="24"/>
                <w:lang w:eastAsia="ru-RU"/>
              </w:rPr>
              <w:t>газификация 5 населенных пунктов Шумерлинского муниципаль</w:t>
            </w:r>
            <w:r w:rsidR="004207C4">
              <w:rPr>
                <w:rFonts w:ascii="Times New Roman" w:eastAsia="Times New Roman" w:hAnsi="Times New Roman" w:cs="Times New Roman"/>
                <w:sz w:val="24"/>
                <w:szCs w:val="24"/>
                <w:lang w:eastAsia="ru-RU"/>
              </w:rPr>
              <w:t>ного округа</w:t>
            </w:r>
            <w:r w:rsidRPr="004207C4">
              <w:rPr>
                <w:rFonts w:ascii="Times New Roman" w:eastAsia="Times New Roman" w:hAnsi="Times New Roman" w:cs="Times New Roman"/>
                <w:sz w:val="24"/>
                <w:szCs w:val="24"/>
                <w:lang w:eastAsia="ru-RU"/>
              </w:rPr>
              <w:t xml:space="preserve">.                     </w:t>
            </w:r>
          </w:p>
        </w:tc>
        <w:tc>
          <w:tcPr>
            <w:tcW w:w="4536" w:type="dxa"/>
            <w:tcBorders>
              <w:righ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highlight w:val="cyan"/>
                <w:lang w:eastAsia="ru-RU"/>
              </w:rPr>
            </w:pPr>
            <w:r w:rsidRPr="004207C4">
              <w:rPr>
                <w:rFonts w:ascii="Times New Roman" w:eastAsia="Times New Roman" w:hAnsi="Times New Roman" w:cs="Times New Roman"/>
                <w:sz w:val="24"/>
                <w:szCs w:val="24"/>
                <w:lang w:eastAsia="ru-RU"/>
              </w:rPr>
              <w:lastRenderedPageBreak/>
              <w:t>Проект № 1 «Комплексная застройка жилого района в д.</w:t>
            </w:r>
            <w:r w:rsidR="004207C4" w:rsidRPr="004207C4">
              <w:rPr>
                <w:rFonts w:ascii="Times New Roman" w:eastAsia="Times New Roman" w:hAnsi="Times New Roman" w:cs="Times New Roman"/>
                <w:sz w:val="24"/>
                <w:szCs w:val="24"/>
                <w:lang w:eastAsia="ru-RU"/>
              </w:rPr>
              <w:t xml:space="preserve"> </w:t>
            </w:r>
            <w:r w:rsidRPr="004207C4">
              <w:rPr>
                <w:rFonts w:ascii="Times New Roman" w:eastAsia="Times New Roman" w:hAnsi="Times New Roman" w:cs="Times New Roman"/>
                <w:sz w:val="24"/>
                <w:szCs w:val="24"/>
                <w:lang w:eastAsia="ru-RU"/>
              </w:rPr>
              <w:t>Шумерля Шумерлинского муниципального округа Чувашской Республики».</w:t>
            </w:r>
          </w:p>
        </w:tc>
      </w:tr>
      <w:tr w:rsidR="006F552C" w:rsidRPr="00C26717" w:rsidTr="009A5117">
        <w:tc>
          <w:tcPr>
            <w:tcW w:w="2835" w:type="dxa"/>
            <w:tcBorders>
              <w:left w:val="nil"/>
            </w:tcBorders>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lastRenderedPageBreak/>
              <w:t>Задача 4.10. Обеспечение безопасности жизнедеятельности населения</w:t>
            </w:r>
          </w:p>
        </w:tc>
        <w:tc>
          <w:tcPr>
            <w:tcW w:w="2551" w:type="dxa"/>
          </w:tcPr>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«Повышение безопасности жизнедеятельности населения и территорий Шумерлинского муниципального округа», «Обеспечение общественного порядка и противодействие преступности»</w:t>
            </w:r>
          </w:p>
        </w:tc>
        <w:tc>
          <w:tcPr>
            <w:tcW w:w="4820" w:type="dxa"/>
          </w:tcPr>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снижение факторов, способствующих возникновению ЧС природного и техногенного характера;</w:t>
            </w:r>
          </w:p>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снижение количества пострадавших в ЧС природного и техногенного характера;</w:t>
            </w:r>
          </w:p>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снижение экономического ущерба от ЧС;</w:t>
            </w:r>
          </w:p>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 xml:space="preserve"> повышение уровня защищенности населения и территорий от угрозы воздействия ЧС природного и техногенного характера;</w:t>
            </w:r>
          </w:p>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снижение факторов, способствующих возникновению пожаров;</w:t>
            </w:r>
          </w:p>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 xml:space="preserve"> повышение уровня знаний и приобретение практических навыков руководителями, другими должностными лицами и специалистами администрацией Шумерлинского муниципального округа и </w:t>
            </w:r>
            <w:r w:rsidRPr="00E023A8">
              <w:rPr>
                <w:rFonts w:ascii="Times New Roman" w:eastAsia="Times New Roman" w:hAnsi="Times New Roman" w:cs="Times New Roman"/>
                <w:sz w:val="24"/>
                <w:szCs w:val="24"/>
                <w:lang w:eastAsia="ru-RU"/>
              </w:rPr>
              <w:lastRenderedPageBreak/>
              <w:t>организаций в области ГО и защиты от ЧС природного и техногенного характера;</w:t>
            </w:r>
          </w:p>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снижение факторов, способствующих возникновению пожаров;</w:t>
            </w:r>
          </w:p>
          <w:p w:rsidR="00E023A8" w:rsidRPr="00E023A8"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повышение уровня знаний и приобретение практических навыков руководителями, другими должностными лицами и специалистами администрации Шумерлинского муниципального округа и организаций в области ГО и защиты от ЧС природного и техногенного характера;</w:t>
            </w:r>
          </w:p>
          <w:p w:rsidR="006F552C" w:rsidRPr="004207C4" w:rsidRDefault="00E023A8" w:rsidP="00E02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23A8">
              <w:rPr>
                <w:rFonts w:ascii="Times New Roman" w:eastAsia="Times New Roman" w:hAnsi="Times New Roman" w:cs="Times New Roman"/>
                <w:sz w:val="24"/>
                <w:szCs w:val="24"/>
                <w:lang w:eastAsia="ru-RU"/>
              </w:rPr>
              <w:t>увеличение доли оправдавшихся прогнозов ЧС природного и техногенного характера (достоверность прогнозов системы мониторинга и прогнозирования ЧС ситуаций природного и техногенного характера).</w:t>
            </w:r>
          </w:p>
        </w:tc>
        <w:tc>
          <w:tcPr>
            <w:tcW w:w="4536" w:type="dxa"/>
            <w:tcBorders>
              <w:right w:val="nil"/>
            </w:tcBorders>
          </w:tcPr>
          <w:p w:rsidR="006F552C" w:rsidRPr="00C26717" w:rsidRDefault="006F552C" w:rsidP="006F552C">
            <w:pPr>
              <w:widowControl w:val="0"/>
              <w:autoSpaceDE w:val="0"/>
              <w:autoSpaceDN w:val="0"/>
              <w:spacing w:after="0" w:line="240" w:lineRule="auto"/>
              <w:rPr>
                <w:rFonts w:ascii="Calibri" w:eastAsia="Times New Roman" w:hAnsi="Calibri" w:cs="Calibri"/>
                <w:color w:val="FF0000"/>
                <w:szCs w:val="20"/>
                <w:lang w:eastAsia="ru-RU"/>
              </w:rPr>
            </w:pPr>
          </w:p>
        </w:tc>
      </w:tr>
    </w:tbl>
    <w:p w:rsidR="006F552C" w:rsidRPr="00C26717" w:rsidRDefault="006F552C" w:rsidP="006F552C">
      <w:pPr>
        <w:spacing w:after="0" w:line="240" w:lineRule="auto"/>
        <w:rPr>
          <w:color w:val="FF0000"/>
        </w:rPr>
        <w:sectPr w:rsidR="006F552C" w:rsidRPr="00C26717">
          <w:headerReference w:type="default" r:id="rId35"/>
          <w:footerReference w:type="default" r:id="rId36"/>
          <w:pgSz w:w="16838" w:h="11905" w:orient="landscape"/>
          <w:pgMar w:top="1701" w:right="1134" w:bottom="850" w:left="1134" w:header="0" w:footer="0" w:gutter="0"/>
          <w:cols w:space="720"/>
        </w:sectPr>
      </w:pPr>
    </w:p>
    <w:p w:rsidR="006F552C" w:rsidRPr="004207C4" w:rsidRDefault="006F552C" w:rsidP="006F552C">
      <w:pPr>
        <w:keepNext/>
        <w:keepLines/>
        <w:spacing w:after="0" w:line="240" w:lineRule="auto"/>
        <w:jc w:val="right"/>
        <w:outlineLvl w:val="0"/>
        <w:rPr>
          <w:rFonts w:ascii="Times New Roman" w:eastAsiaTheme="majorEastAsia" w:hAnsi="Times New Roman" w:cs="Times New Roman"/>
          <w:bCs/>
          <w:sz w:val="24"/>
          <w:szCs w:val="24"/>
        </w:rPr>
      </w:pPr>
      <w:bookmarkStart w:id="140" w:name="_Toc113980144"/>
      <w:r w:rsidRPr="004207C4">
        <w:rPr>
          <w:rFonts w:ascii="Times New Roman" w:eastAsiaTheme="majorEastAsia" w:hAnsi="Times New Roman" w:cs="Times New Roman"/>
          <w:bCs/>
          <w:sz w:val="24"/>
          <w:szCs w:val="24"/>
        </w:rPr>
        <w:lastRenderedPageBreak/>
        <w:t xml:space="preserve">Приложение </w:t>
      </w:r>
      <w:r w:rsidR="004207C4" w:rsidRPr="004207C4">
        <w:rPr>
          <w:rFonts w:ascii="Times New Roman" w:eastAsiaTheme="majorEastAsia" w:hAnsi="Times New Roman" w:cs="Times New Roman"/>
          <w:bCs/>
          <w:sz w:val="24"/>
          <w:szCs w:val="24"/>
        </w:rPr>
        <w:t>№</w:t>
      </w:r>
      <w:r w:rsidRPr="004207C4">
        <w:rPr>
          <w:rFonts w:ascii="Times New Roman" w:eastAsiaTheme="majorEastAsia" w:hAnsi="Times New Roman" w:cs="Times New Roman"/>
          <w:bCs/>
          <w:sz w:val="24"/>
          <w:szCs w:val="24"/>
        </w:rPr>
        <w:t xml:space="preserve"> 6</w:t>
      </w:r>
      <w:bookmarkEnd w:id="140"/>
    </w:p>
    <w:p w:rsidR="006F552C" w:rsidRPr="004207C4"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к Стратегии социально-экономического развития</w:t>
      </w:r>
    </w:p>
    <w:p w:rsidR="006F552C" w:rsidRPr="004207C4" w:rsidRDefault="006F552C" w:rsidP="006F55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Шумерлинского муниципального округа Чувашской Республики до 2035 года</w:t>
      </w:r>
    </w:p>
    <w:p w:rsidR="006F552C" w:rsidRPr="004207C4" w:rsidRDefault="006F552C" w:rsidP="006F55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552C" w:rsidRPr="004207C4"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41" w:name="P8202"/>
      <w:bookmarkStart w:id="142" w:name="_Toc113980145"/>
      <w:bookmarkEnd w:id="141"/>
      <w:r w:rsidRPr="004207C4">
        <w:rPr>
          <w:rFonts w:ascii="Times New Roman" w:eastAsiaTheme="majorEastAsia" w:hAnsi="Times New Roman" w:cs="Times New Roman"/>
          <w:b/>
          <w:bCs/>
          <w:sz w:val="24"/>
          <w:szCs w:val="24"/>
        </w:rPr>
        <w:t>Перечень</w:t>
      </w:r>
      <w:bookmarkEnd w:id="142"/>
    </w:p>
    <w:p w:rsidR="006F552C" w:rsidRPr="004207C4" w:rsidRDefault="006F552C" w:rsidP="006F552C">
      <w:pPr>
        <w:keepNext/>
        <w:keepLines/>
        <w:spacing w:after="0" w:line="240" w:lineRule="auto"/>
        <w:jc w:val="center"/>
        <w:outlineLvl w:val="0"/>
        <w:rPr>
          <w:rFonts w:ascii="Times New Roman" w:eastAsiaTheme="majorEastAsia" w:hAnsi="Times New Roman" w:cs="Times New Roman"/>
          <w:b/>
          <w:bCs/>
          <w:sz w:val="24"/>
          <w:szCs w:val="24"/>
        </w:rPr>
      </w:pPr>
      <w:bookmarkStart w:id="143" w:name="_Toc113980146"/>
      <w:r w:rsidRPr="004207C4">
        <w:rPr>
          <w:rFonts w:ascii="Times New Roman" w:eastAsiaTheme="majorEastAsia" w:hAnsi="Times New Roman" w:cs="Times New Roman"/>
          <w:b/>
          <w:bCs/>
          <w:sz w:val="24"/>
          <w:szCs w:val="24"/>
        </w:rPr>
        <w:t>действующих муниципальных  программ Шумерлинского муниципального округа Чувашской Республики</w:t>
      </w:r>
      <w:bookmarkEnd w:id="143"/>
    </w:p>
    <w:p w:rsidR="006F552C" w:rsidRPr="004207C4" w:rsidRDefault="006F552C" w:rsidP="006F552C">
      <w:pPr>
        <w:spacing w:after="0" w:line="240" w:lineRule="auto"/>
      </w:pP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«Формирование современной городской среды»</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«Комплексное развитие сельских территорий Шумерлинского муниципального округа»</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«Модернизация и развитие сферы жилищно-коммунального хозяйства»</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«Обеспечение граждан Шумерлинского муниципального округа Чувашской Республики доступным и комфортным жильем"</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транспортной системы Шумерлинского муниципального округа»</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строительного комплекса и архитектуры»</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«Повышение безопасности жизнедеятельности населения и территорий Шумерлинского муниципального округа»</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земельных и имущественных отношений»</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культуры »</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образования»</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потенциала муниципального управления»</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потенциала природно-сырьевых ресурсов и обеспечение экологической безопасности»</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сельского хозяйства и регулирование рынка сельскохозяйственной продукции, сырья и продовольствия»</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«Развитие физической культуры и спорта»</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«Содействие занятости населения»</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«Социальная поддержка граждан»</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«Управление общественными финансами и муниципальным долгом Шумерлинского муниципального округа»</w:t>
      </w:r>
    </w:p>
    <w:p w:rsidR="006F552C" w:rsidRPr="004207C4" w:rsidRDefault="006F552C" w:rsidP="006F552C">
      <w:pPr>
        <w:numPr>
          <w:ilvl w:val="0"/>
          <w:numId w:val="8"/>
        </w:numPr>
        <w:spacing w:after="0" w:line="240" w:lineRule="auto"/>
        <w:contextualSpacing/>
        <w:rPr>
          <w:rFonts w:ascii="Times New Roman" w:eastAsia="Times New Roman" w:hAnsi="Times New Roman" w:cs="Times New Roman"/>
          <w:sz w:val="24"/>
          <w:szCs w:val="24"/>
          <w:lang w:eastAsia="ru-RU"/>
        </w:rPr>
      </w:pPr>
      <w:r w:rsidRPr="004207C4">
        <w:rPr>
          <w:rFonts w:ascii="Times New Roman" w:eastAsia="Times New Roman" w:hAnsi="Times New Roman" w:cs="Times New Roman"/>
          <w:sz w:val="24"/>
          <w:szCs w:val="24"/>
          <w:lang w:eastAsia="ru-RU"/>
        </w:rPr>
        <w:t>«Цифровое общество Шумерлинского муниципального округа»</w:t>
      </w:r>
    </w:p>
    <w:p w:rsidR="006F552C" w:rsidRPr="004207C4" w:rsidRDefault="006F552C" w:rsidP="006F552C">
      <w:pPr>
        <w:numPr>
          <w:ilvl w:val="0"/>
          <w:numId w:val="8"/>
        </w:numPr>
        <w:spacing w:after="0" w:line="240" w:lineRule="auto"/>
        <w:contextualSpacing/>
        <w:rPr>
          <w:rFonts w:ascii="Times New Roman" w:eastAsiaTheme="majorEastAsia" w:hAnsi="Times New Roman" w:cs="Times New Roman"/>
          <w:bCs/>
          <w:sz w:val="24"/>
          <w:szCs w:val="24"/>
        </w:rPr>
      </w:pPr>
      <w:r w:rsidRPr="004207C4">
        <w:rPr>
          <w:rFonts w:ascii="Times New Roman" w:eastAsia="Times New Roman" w:hAnsi="Times New Roman" w:cs="Times New Roman"/>
          <w:sz w:val="24"/>
          <w:szCs w:val="24"/>
          <w:lang w:eastAsia="ru-RU"/>
        </w:rPr>
        <w:t>«Экономическое развитие»</w:t>
      </w:r>
    </w:p>
    <w:p w:rsidR="006F552C" w:rsidRPr="004207C4" w:rsidRDefault="006F552C" w:rsidP="006F552C">
      <w:pPr>
        <w:numPr>
          <w:ilvl w:val="0"/>
          <w:numId w:val="8"/>
        </w:numPr>
        <w:spacing w:after="0" w:line="240" w:lineRule="auto"/>
        <w:contextualSpacing/>
        <w:rPr>
          <w:rFonts w:ascii="Times New Roman" w:eastAsiaTheme="majorEastAsia" w:hAnsi="Times New Roman" w:cs="Times New Roman"/>
          <w:bCs/>
          <w:sz w:val="24"/>
          <w:szCs w:val="24"/>
        </w:rPr>
      </w:pPr>
      <w:r w:rsidRPr="004207C4">
        <w:rPr>
          <w:rFonts w:ascii="Times New Roman" w:eastAsia="Times New Roman" w:hAnsi="Times New Roman"/>
          <w:sz w:val="24"/>
          <w:szCs w:val="24"/>
          <w:lang w:eastAsia="ru-RU"/>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p w:rsidR="00067F48" w:rsidRPr="004207C4" w:rsidRDefault="00067F48"/>
    <w:p w:rsidR="00A01166" w:rsidRPr="004207C4" w:rsidRDefault="00A01166"/>
    <w:sectPr w:rsidR="00A01166" w:rsidRPr="004207C4" w:rsidSect="009A5117">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89" w:rsidRDefault="00227589">
      <w:pPr>
        <w:spacing w:after="0" w:line="240" w:lineRule="auto"/>
      </w:pPr>
      <w:r>
        <w:separator/>
      </w:r>
    </w:p>
  </w:endnote>
  <w:endnote w:type="continuationSeparator" w:id="0">
    <w:p w:rsidR="00227589" w:rsidRDefault="0022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89" w:rsidRDefault="002275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89" w:rsidRDefault="00227589">
      <w:pPr>
        <w:spacing w:after="0" w:line="240" w:lineRule="auto"/>
      </w:pPr>
      <w:r>
        <w:separator/>
      </w:r>
    </w:p>
  </w:footnote>
  <w:footnote w:type="continuationSeparator" w:id="0">
    <w:p w:rsidR="00227589" w:rsidRDefault="00227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89" w:rsidRPr="00FA3244" w:rsidRDefault="00227589" w:rsidP="009A5117">
    <w:pPr>
      <w:pStyle w:val="a3"/>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89" w:rsidRDefault="00227589" w:rsidP="009A5117">
    <w:pPr>
      <w:pStyle w:val="a3"/>
      <w:jc w:val="right"/>
      <w:rPr>
        <w:rFonts w:ascii="Times New Roman" w:hAnsi="Times New Roman" w:cs="Times New Roman"/>
      </w:rPr>
    </w:pPr>
  </w:p>
  <w:p w:rsidR="00227589" w:rsidRPr="00FA3244" w:rsidRDefault="00227589" w:rsidP="009A5117">
    <w:pPr>
      <w:pStyle w:val="a3"/>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B09"/>
    <w:multiLevelType w:val="hybridMultilevel"/>
    <w:tmpl w:val="2A02F41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20424A15"/>
    <w:multiLevelType w:val="hybridMultilevel"/>
    <w:tmpl w:val="9E82670A"/>
    <w:lvl w:ilvl="0" w:tplc="423EACC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16D65"/>
    <w:multiLevelType w:val="hybridMultilevel"/>
    <w:tmpl w:val="BAC6EBCE"/>
    <w:lvl w:ilvl="0" w:tplc="AF0E21B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421CA"/>
    <w:multiLevelType w:val="hybridMultilevel"/>
    <w:tmpl w:val="008C75B8"/>
    <w:lvl w:ilvl="0" w:tplc="58EAA27C">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36645282"/>
    <w:multiLevelType w:val="hybridMultilevel"/>
    <w:tmpl w:val="9D72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D50FC"/>
    <w:multiLevelType w:val="multilevel"/>
    <w:tmpl w:val="F7A2B03C"/>
    <w:lvl w:ilvl="0">
      <w:start w:val="1"/>
      <w:numFmt w:val="decimal"/>
      <w:lvlText w:val="%1."/>
      <w:lvlJc w:val="left"/>
      <w:pPr>
        <w:ind w:left="900" w:hanging="360"/>
      </w:pPr>
      <w:rPr>
        <w:rFonts w:hint="default"/>
      </w:rPr>
    </w:lvl>
    <w:lvl w:ilvl="1">
      <w:start w:val="1"/>
      <w:numFmt w:val="decimal"/>
      <w:isLgl/>
      <w:lvlText w:val="%2."/>
      <w:lvlJc w:val="left"/>
      <w:pPr>
        <w:ind w:left="900" w:hanging="36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4AFC5E31"/>
    <w:multiLevelType w:val="hybridMultilevel"/>
    <w:tmpl w:val="8EE0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1692A"/>
    <w:multiLevelType w:val="hybridMultilevel"/>
    <w:tmpl w:val="942A8A5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71"/>
    <w:rsid w:val="00011703"/>
    <w:rsid w:val="000402D7"/>
    <w:rsid w:val="00052719"/>
    <w:rsid w:val="00055A3E"/>
    <w:rsid w:val="000566EF"/>
    <w:rsid w:val="00064739"/>
    <w:rsid w:val="00067F48"/>
    <w:rsid w:val="00096D7F"/>
    <w:rsid w:val="000D602F"/>
    <w:rsid w:val="0010116E"/>
    <w:rsid w:val="0011320D"/>
    <w:rsid w:val="00167830"/>
    <w:rsid w:val="00182F5F"/>
    <w:rsid w:val="001C4C66"/>
    <w:rsid w:val="00211D60"/>
    <w:rsid w:val="00213BE1"/>
    <w:rsid w:val="0022395B"/>
    <w:rsid w:val="00227589"/>
    <w:rsid w:val="002331EF"/>
    <w:rsid w:val="00235B95"/>
    <w:rsid w:val="00242DAF"/>
    <w:rsid w:val="00272126"/>
    <w:rsid w:val="00274FFE"/>
    <w:rsid w:val="0029167F"/>
    <w:rsid w:val="002953B6"/>
    <w:rsid w:val="002953E0"/>
    <w:rsid w:val="002C6BDF"/>
    <w:rsid w:val="00321855"/>
    <w:rsid w:val="00341C39"/>
    <w:rsid w:val="00343A54"/>
    <w:rsid w:val="0034733D"/>
    <w:rsid w:val="00357865"/>
    <w:rsid w:val="00364488"/>
    <w:rsid w:val="003A20EE"/>
    <w:rsid w:val="003A58AA"/>
    <w:rsid w:val="003A59E4"/>
    <w:rsid w:val="003C3955"/>
    <w:rsid w:val="003E4E05"/>
    <w:rsid w:val="00407490"/>
    <w:rsid w:val="00412FAD"/>
    <w:rsid w:val="004207C4"/>
    <w:rsid w:val="00425C86"/>
    <w:rsid w:val="004316EA"/>
    <w:rsid w:val="0044593C"/>
    <w:rsid w:val="00455F62"/>
    <w:rsid w:val="0045627E"/>
    <w:rsid w:val="004D13F3"/>
    <w:rsid w:val="005434DF"/>
    <w:rsid w:val="005616C5"/>
    <w:rsid w:val="0057692C"/>
    <w:rsid w:val="005A2661"/>
    <w:rsid w:val="005B255F"/>
    <w:rsid w:val="005D1901"/>
    <w:rsid w:val="005D2042"/>
    <w:rsid w:val="006274C9"/>
    <w:rsid w:val="00647BD8"/>
    <w:rsid w:val="00667D6C"/>
    <w:rsid w:val="006877F8"/>
    <w:rsid w:val="006C0DC0"/>
    <w:rsid w:val="006D4A15"/>
    <w:rsid w:val="006D61E7"/>
    <w:rsid w:val="006F552C"/>
    <w:rsid w:val="0071351E"/>
    <w:rsid w:val="00754DA2"/>
    <w:rsid w:val="00780153"/>
    <w:rsid w:val="0078769A"/>
    <w:rsid w:val="007C07C3"/>
    <w:rsid w:val="007E4223"/>
    <w:rsid w:val="0080146C"/>
    <w:rsid w:val="00823F54"/>
    <w:rsid w:val="008369E1"/>
    <w:rsid w:val="008644B9"/>
    <w:rsid w:val="008A37C1"/>
    <w:rsid w:val="008B6125"/>
    <w:rsid w:val="008D4594"/>
    <w:rsid w:val="008F37AF"/>
    <w:rsid w:val="00900357"/>
    <w:rsid w:val="00914089"/>
    <w:rsid w:val="009421C2"/>
    <w:rsid w:val="00952F47"/>
    <w:rsid w:val="009531E8"/>
    <w:rsid w:val="0095501E"/>
    <w:rsid w:val="009762C5"/>
    <w:rsid w:val="00985DCB"/>
    <w:rsid w:val="009923CE"/>
    <w:rsid w:val="009A4F37"/>
    <w:rsid w:val="009A5117"/>
    <w:rsid w:val="009E3BB7"/>
    <w:rsid w:val="00A01166"/>
    <w:rsid w:val="00A172AF"/>
    <w:rsid w:val="00A372E8"/>
    <w:rsid w:val="00A52677"/>
    <w:rsid w:val="00A60BF7"/>
    <w:rsid w:val="00A73652"/>
    <w:rsid w:val="00AC08BE"/>
    <w:rsid w:val="00B112EE"/>
    <w:rsid w:val="00B17166"/>
    <w:rsid w:val="00B84F5C"/>
    <w:rsid w:val="00BB0FC9"/>
    <w:rsid w:val="00BC57F2"/>
    <w:rsid w:val="00BF37FD"/>
    <w:rsid w:val="00C26717"/>
    <w:rsid w:val="00C32D6C"/>
    <w:rsid w:val="00C713DC"/>
    <w:rsid w:val="00C75771"/>
    <w:rsid w:val="00CB1906"/>
    <w:rsid w:val="00CC4C9B"/>
    <w:rsid w:val="00CD016B"/>
    <w:rsid w:val="00CD442E"/>
    <w:rsid w:val="00CE0009"/>
    <w:rsid w:val="00D00381"/>
    <w:rsid w:val="00D13A80"/>
    <w:rsid w:val="00D2682B"/>
    <w:rsid w:val="00D54251"/>
    <w:rsid w:val="00D55FF8"/>
    <w:rsid w:val="00D635B0"/>
    <w:rsid w:val="00DE5871"/>
    <w:rsid w:val="00DE6A20"/>
    <w:rsid w:val="00DF4971"/>
    <w:rsid w:val="00DF5FA7"/>
    <w:rsid w:val="00E023A8"/>
    <w:rsid w:val="00E207A2"/>
    <w:rsid w:val="00E26A5F"/>
    <w:rsid w:val="00E417A9"/>
    <w:rsid w:val="00E6014B"/>
    <w:rsid w:val="00E65DDD"/>
    <w:rsid w:val="00ED11D5"/>
    <w:rsid w:val="00ED563E"/>
    <w:rsid w:val="00F2388B"/>
    <w:rsid w:val="00F540A5"/>
    <w:rsid w:val="00FA61D7"/>
    <w:rsid w:val="00FB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2C"/>
  </w:style>
  <w:style w:type="paragraph" w:styleId="1">
    <w:name w:val="heading 1"/>
    <w:basedOn w:val="a"/>
    <w:next w:val="a"/>
    <w:link w:val="10"/>
    <w:uiPriority w:val="9"/>
    <w:qFormat/>
    <w:rsid w:val="006F55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552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552C"/>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552C"/>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5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55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552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F552C"/>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6F552C"/>
  </w:style>
  <w:style w:type="paragraph" w:customStyle="1" w:styleId="ConsPlusTitlePage">
    <w:name w:val="ConsPlusTitlePage"/>
    <w:rsid w:val="006F5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F5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552C"/>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Indent 2"/>
    <w:basedOn w:val="a"/>
    <w:link w:val="22"/>
    <w:rsid w:val="006F552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6F552C"/>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6F552C"/>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6F55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552C"/>
  </w:style>
  <w:style w:type="paragraph" w:styleId="a5">
    <w:name w:val="footer"/>
    <w:basedOn w:val="a"/>
    <w:link w:val="a6"/>
    <w:uiPriority w:val="99"/>
    <w:unhideWhenUsed/>
    <w:rsid w:val="006F55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552C"/>
  </w:style>
  <w:style w:type="paragraph" w:styleId="a7">
    <w:name w:val="Balloon Text"/>
    <w:basedOn w:val="a"/>
    <w:link w:val="a8"/>
    <w:uiPriority w:val="99"/>
    <w:semiHidden/>
    <w:unhideWhenUsed/>
    <w:rsid w:val="006F55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552C"/>
    <w:rPr>
      <w:rFonts w:ascii="Tahoma" w:hAnsi="Tahoma" w:cs="Tahoma"/>
      <w:sz w:val="16"/>
      <w:szCs w:val="16"/>
    </w:rPr>
  </w:style>
  <w:style w:type="paragraph" w:styleId="a9">
    <w:name w:val="List Paragraph"/>
    <w:basedOn w:val="a"/>
    <w:uiPriority w:val="34"/>
    <w:qFormat/>
    <w:rsid w:val="006F552C"/>
    <w:pPr>
      <w:spacing w:after="0" w:line="240" w:lineRule="auto"/>
      <w:ind w:left="720"/>
      <w:contextualSpacing/>
    </w:pPr>
  </w:style>
  <w:style w:type="paragraph" w:styleId="aa">
    <w:name w:val="TOC Heading"/>
    <w:basedOn w:val="1"/>
    <w:next w:val="a"/>
    <w:uiPriority w:val="39"/>
    <w:semiHidden/>
    <w:unhideWhenUsed/>
    <w:qFormat/>
    <w:rsid w:val="006F552C"/>
    <w:pPr>
      <w:spacing w:line="276" w:lineRule="auto"/>
      <w:outlineLvl w:val="9"/>
    </w:pPr>
    <w:rPr>
      <w:lang w:eastAsia="ru-RU"/>
    </w:rPr>
  </w:style>
  <w:style w:type="paragraph" w:styleId="12">
    <w:name w:val="toc 1"/>
    <w:basedOn w:val="a"/>
    <w:next w:val="a"/>
    <w:autoRedefine/>
    <w:uiPriority w:val="39"/>
    <w:unhideWhenUsed/>
    <w:rsid w:val="006F552C"/>
    <w:pPr>
      <w:spacing w:after="100" w:line="240" w:lineRule="auto"/>
    </w:pPr>
  </w:style>
  <w:style w:type="paragraph" w:styleId="23">
    <w:name w:val="toc 2"/>
    <w:basedOn w:val="a"/>
    <w:next w:val="a"/>
    <w:autoRedefine/>
    <w:uiPriority w:val="39"/>
    <w:unhideWhenUsed/>
    <w:rsid w:val="006F552C"/>
    <w:pPr>
      <w:spacing w:after="100" w:line="240" w:lineRule="auto"/>
      <w:ind w:left="220"/>
    </w:pPr>
  </w:style>
  <w:style w:type="paragraph" w:styleId="31">
    <w:name w:val="toc 3"/>
    <w:basedOn w:val="a"/>
    <w:next w:val="a"/>
    <w:autoRedefine/>
    <w:uiPriority w:val="39"/>
    <w:unhideWhenUsed/>
    <w:rsid w:val="006F552C"/>
    <w:pPr>
      <w:spacing w:after="100" w:line="240" w:lineRule="auto"/>
      <w:ind w:left="440"/>
    </w:pPr>
  </w:style>
  <w:style w:type="character" w:styleId="ab">
    <w:name w:val="Hyperlink"/>
    <w:basedOn w:val="a0"/>
    <w:uiPriority w:val="99"/>
    <w:unhideWhenUsed/>
    <w:rsid w:val="006F552C"/>
    <w:rPr>
      <w:color w:val="0000FF" w:themeColor="hyperlink"/>
      <w:u w:val="single"/>
    </w:rPr>
  </w:style>
  <w:style w:type="paragraph" w:styleId="ac">
    <w:name w:val="No Spacing"/>
    <w:uiPriority w:val="1"/>
    <w:qFormat/>
    <w:rsid w:val="006F552C"/>
    <w:pPr>
      <w:spacing w:after="0" w:line="240" w:lineRule="auto"/>
    </w:pPr>
  </w:style>
  <w:style w:type="paragraph" w:styleId="24">
    <w:name w:val="Body Text 2"/>
    <w:basedOn w:val="a"/>
    <w:link w:val="25"/>
    <w:uiPriority w:val="99"/>
    <w:semiHidden/>
    <w:unhideWhenUsed/>
    <w:rsid w:val="006F552C"/>
    <w:pPr>
      <w:spacing w:after="120" w:line="480" w:lineRule="auto"/>
    </w:pPr>
  </w:style>
  <w:style w:type="character" w:customStyle="1" w:styleId="25">
    <w:name w:val="Основной текст 2 Знак"/>
    <w:basedOn w:val="a0"/>
    <w:link w:val="24"/>
    <w:uiPriority w:val="99"/>
    <w:semiHidden/>
    <w:rsid w:val="006F552C"/>
  </w:style>
  <w:style w:type="table" w:customStyle="1" w:styleId="13">
    <w:name w:val="Сетка таблицы1"/>
    <w:basedOn w:val="a1"/>
    <w:next w:val="ad"/>
    <w:rsid w:val="006F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6F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6F552C"/>
    <w:pPr>
      <w:spacing w:after="100"/>
      <w:ind w:left="660"/>
    </w:pPr>
    <w:rPr>
      <w:rFonts w:eastAsiaTheme="minorEastAsia"/>
      <w:lang w:eastAsia="ru-RU"/>
    </w:rPr>
  </w:style>
  <w:style w:type="paragraph" w:styleId="5">
    <w:name w:val="toc 5"/>
    <w:basedOn w:val="a"/>
    <w:next w:val="a"/>
    <w:autoRedefine/>
    <w:uiPriority w:val="39"/>
    <w:unhideWhenUsed/>
    <w:rsid w:val="006F552C"/>
    <w:pPr>
      <w:spacing w:after="100"/>
      <w:ind w:left="880"/>
    </w:pPr>
    <w:rPr>
      <w:rFonts w:eastAsiaTheme="minorEastAsia"/>
      <w:lang w:eastAsia="ru-RU"/>
    </w:rPr>
  </w:style>
  <w:style w:type="paragraph" w:styleId="6">
    <w:name w:val="toc 6"/>
    <w:basedOn w:val="a"/>
    <w:next w:val="a"/>
    <w:autoRedefine/>
    <w:uiPriority w:val="39"/>
    <w:unhideWhenUsed/>
    <w:rsid w:val="006F552C"/>
    <w:pPr>
      <w:spacing w:after="100"/>
      <w:ind w:left="1100"/>
    </w:pPr>
    <w:rPr>
      <w:rFonts w:eastAsiaTheme="minorEastAsia"/>
      <w:lang w:eastAsia="ru-RU"/>
    </w:rPr>
  </w:style>
  <w:style w:type="paragraph" w:styleId="7">
    <w:name w:val="toc 7"/>
    <w:basedOn w:val="a"/>
    <w:next w:val="a"/>
    <w:autoRedefine/>
    <w:uiPriority w:val="39"/>
    <w:unhideWhenUsed/>
    <w:rsid w:val="006F552C"/>
    <w:pPr>
      <w:spacing w:after="100"/>
      <w:ind w:left="1320"/>
    </w:pPr>
    <w:rPr>
      <w:rFonts w:eastAsiaTheme="minorEastAsia"/>
      <w:lang w:eastAsia="ru-RU"/>
    </w:rPr>
  </w:style>
  <w:style w:type="paragraph" w:styleId="8">
    <w:name w:val="toc 8"/>
    <w:basedOn w:val="a"/>
    <w:next w:val="a"/>
    <w:autoRedefine/>
    <w:uiPriority w:val="39"/>
    <w:unhideWhenUsed/>
    <w:rsid w:val="006F552C"/>
    <w:pPr>
      <w:spacing w:after="100"/>
      <w:ind w:left="1540"/>
    </w:pPr>
    <w:rPr>
      <w:rFonts w:eastAsiaTheme="minorEastAsia"/>
      <w:lang w:eastAsia="ru-RU"/>
    </w:rPr>
  </w:style>
  <w:style w:type="paragraph" w:styleId="9">
    <w:name w:val="toc 9"/>
    <w:basedOn w:val="a"/>
    <w:next w:val="a"/>
    <w:autoRedefine/>
    <w:uiPriority w:val="39"/>
    <w:unhideWhenUsed/>
    <w:rsid w:val="006F552C"/>
    <w:pPr>
      <w:spacing w:after="100"/>
      <w:ind w:left="1760"/>
    </w:pPr>
    <w:rPr>
      <w:rFonts w:eastAsiaTheme="minorEastAsia"/>
      <w:lang w:eastAsia="ru-RU"/>
    </w:rPr>
  </w:style>
  <w:style w:type="character" w:styleId="ae">
    <w:name w:val="annotation reference"/>
    <w:basedOn w:val="a0"/>
    <w:uiPriority w:val="99"/>
    <w:semiHidden/>
    <w:unhideWhenUsed/>
    <w:rsid w:val="00CC4C9B"/>
    <w:rPr>
      <w:sz w:val="16"/>
      <w:szCs w:val="16"/>
    </w:rPr>
  </w:style>
  <w:style w:type="paragraph" w:styleId="af">
    <w:name w:val="annotation text"/>
    <w:basedOn w:val="a"/>
    <w:link w:val="af0"/>
    <w:uiPriority w:val="99"/>
    <w:semiHidden/>
    <w:unhideWhenUsed/>
    <w:rsid w:val="00CC4C9B"/>
    <w:pPr>
      <w:spacing w:line="240" w:lineRule="auto"/>
    </w:pPr>
    <w:rPr>
      <w:sz w:val="20"/>
      <w:szCs w:val="20"/>
    </w:rPr>
  </w:style>
  <w:style w:type="character" w:customStyle="1" w:styleId="af0">
    <w:name w:val="Текст примечания Знак"/>
    <w:basedOn w:val="a0"/>
    <w:link w:val="af"/>
    <w:uiPriority w:val="99"/>
    <w:semiHidden/>
    <w:rsid w:val="00CC4C9B"/>
    <w:rPr>
      <w:sz w:val="20"/>
      <w:szCs w:val="20"/>
    </w:rPr>
  </w:style>
  <w:style w:type="paragraph" w:styleId="af1">
    <w:name w:val="annotation subject"/>
    <w:basedOn w:val="af"/>
    <w:next w:val="af"/>
    <w:link w:val="af2"/>
    <w:uiPriority w:val="99"/>
    <w:semiHidden/>
    <w:unhideWhenUsed/>
    <w:rsid w:val="00CC4C9B"/>
    <w:rPr>
      <w:b/>
      <w:bCs/>
    </w:rPr>
  </w:style>
  <w:style w:type="character" w:customStyle="1" w:styleId="af2">
    <w:name w:val="Тема примечания Знак"/>
    <w:basedOn w:val="af0"/>
    <w:link w:val="af1"/>
    <w:uiPriority w:val="99"/>
    <w:semiHidden/>
    <w:rsid w:val="00CC4C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2C"/>
  </w:style>
  <w:style w:type="paragraph" w:styleId="1">
    <w:name w:val="heading 1"/>
    <w:basedOn w:val="a"/>
    <w:next w:val="a"/>
    <w:link w:val="10"/>
    <w:uiPriority w:val="9"/>
    <w:qFormat/>
    <w:rsid w:val="006F55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552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552C"/>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552C"/>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5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55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552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F552C"/>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6F552C"/>
  </w:style>
  <w:style w:type="paragraph" w:customStyle="1" w:styleId="ConsPlusTitlePage">
    <w:name w:val="ConsPlusTitlePage"/>
    <w:rsid w:val="006F5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F5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552C"/>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Indent 2"/>
    <w:basedOn w:val="a"/>
    <w:link w:val="22"/>
    <w:rsid w:val="006F552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6F552C"/>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6F552C"/>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6F55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552C"/>
  </w:style>
  <w:style w:type="paragraph" w:styleId="a5">
    <w:name w:val="footer"/>
    <w:basedOn w:val="a"/>
    <w:link w:val="a6"/>
    <w:uiPriority w:val="99"/>
    <w:unhideWhenUsed/>
    <w:rsid w:val="006F55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552C"/>
  </w:style>
  <w:style w:type="paragraph" w:styleId="a7">
    <w:name w:val="Balloon Text"/>
    <w:basedOn w:val="a"/>
    <w:link w:val="a8"/>
    <w:uiPriority w:val="99"/>
    <w:semiHidden/>
    <w:unhideWhenUsed/>
    <w:rsid w:val="006F55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552C"/>
    <w:rPr>
      <w:rFonts w:ascii="Tahoma" w:hAnsi="Tahoma" w:cs="Tahoma"/>
      <w:sz w:val="16"/>
      <w:szCs w:val="16"/>
    </w:rPr>
  </w:style>
  <w:style w:type="paragraph" w:styleId="a9">
    <w:name w:val="List Paragraph"/>
    <w:basedOn w:val="a"/>
    <w:uiPriority w:val="34"/>
    <w:qFormat/>
    <w:rsid w:val="006F552C"/>
    <w:pPr>
      <w:spacing w:after="0" w:line="240" w:lineRule="auto"/>
      <w:ind w:left="720"/>
      <w:contextualSpacing/>
    </w:pPr>
  </w:style>
  <w:style w:type="paragraph" w:styleId="aa">
    <w:name w:val="TOC Heading"/>
    <w:basedOn w:val="1"/>
    <w:next w:val="a"/>
    <w:uiPriority w:val="39"/>
    <w:semiHidden/>
    <w:unhideWhenUsed/>
    <w:qFormat/>
    <w:rsid w:val="006F552C"/>
    <w:pPr>
      <w:spacing w:line="276" w:lineRule="auto"/>
      <w:outlineLvl w:val="9"/>
    </w:pPr>
    <w:rPr>
      <w:lang w:eastAsia="ru-RU"/>
    </w:rPr>
  </w:style>
  <w:style w:type="paragraph" w:styleId="12">
    <w:name w:val="toc 1"/>
    <w:basedOn w:val="a"/>
    <w:next w:val="a"/>
    <w:autoRedefine/>
    <w:uiPriority w:val="39"/>
    <w:unhideWhenUsed/>
    <w:rsid w:val="006F552C"/>
    <w:pPr>
      <w:spacing w:after="100" w:line="240" w:lineRule="auto"/>
    </w:pPr>
  </w:style>
  <w:style w:type="paragraph" w:styleId="23">
    <w:name w:val="toc 2"/>
    <w:basedOn w:val="a"/>
    <w:next w:val="a"/>
    <w:autoRedefine/>
    <w:uiPriority w:val="39"/>
    <w:unhideWhenUsed/>
    <w:rsid w:val="006F552C"/>
    <w:pPr>
      <w:spacing w:after="100" w:line="240" w:lineRule="auto"/>
      <w:ind w:left="220"/>
    </w:pPr>
  </w:style>
  <w:style w:type="paragraph" w:styleId="31">
    <w:name w:val="toc 3"/>
    <w:basedOn w:val="a"/>
    <w:next w:val="a"/>
    <w:autoRedefine/>
    <w:uiPriority w:val="39"/>
    <w:unhideWhenUsed/>
    <w:rsid w:val="006F552C"/>
    <w:pPr>
      <w:spacing w:after="100" w:line="240" w:lineRule="auto"/>
      <w:ind w:left="440"/>
    </w:pPr>
  </w:style>
  <w:style w:type="character" w:styleId="ab">
    <w:name w:val="Hyperlink"/>
    <w:basedOn w:val="a0"/>
    <w:uiPriority w:val="99"/>
    <w:unhideWhenUsed/>
    <w:rsid w:val="006F552C"/>
    <w:rPr>
      <w:color w:val="0000FF" w:themeColor="hyperlink"/>
      <w:u w:val="single"/>
    </w:rPr>
  </w:style>
  <w:style w:type="paragraph" w:styleId="ac">
    <w:name w:val="No Spacing"/>
    <w:uiPriority w:val="1"/>
    <w:qFormat/>
    <w:rsid w:val="006F552C"/>
    <w:pPr>
      <w:spacing w:after="0" w:line="240" w:lineRule="auto"/>
    </w:pPr>
  </w:style>
  <w:style w:type="paragraph" w:styleId="24">
    <w:name w:val="Body Text 2"/>
    <w:basedOn w:val="a"/>
    <w:link w:val="25"/>
    <w:uiPriority w:val="99"/>
    <w:semiHidden/>
    <w:unhideWhenUsed/>
    <w:rsid w:val="006F552C"/>
    <w:pPr>
      <w:spacing w:after="120" w:line="480" w:lineRule="auto"/>
    </w:pPr>
  </w:style>
  <w:style w:type="character" w:customStyle="1" w:styleId="25">
    <w:name w:val="Основной текст 2 Знак"/>
    <w:basedOn w:val="a0"/>
    <w:link w:val="24"/>
    <w:uiPriority w:val="99"/>
    <w:semiHidden/>
    <w:rsid w:val="006F552C"/>
  </w:style>
  <w:style w:type="table" w:customStyle="1" w:styleId="13">
    <w:name w:val="Сетка таблицы1"/>
    <w:basedOn w:val="a1"/>
    <w:next w:val="ad"/>
    <w:rsid w:val="006F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6F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6F552C"/>
    <w:pPr>
      <w:spacing w:after="100"/>
      <w:ind w:left="660"/>
    </w:pPr>
    <w:rPr>
      <w:rFonts w:eastAsiaTheme="minorEastAsia"/>
      <w:lang w:eastAsia="ru-RU"/>
    </w:rPr>
  </w:style>
  <w:style w:type="paragraph" w:styleId="5">
    <w:name w:val="toc 5"/>
    <w:basedOn w:val="a"/>
    <w:next w:val="a"/>
    <w:autoRedefine/>
    <w:uiPriority w:val="39"/>
    <w:unhideWhenUsed/>
    <w:rsid w:val="006F552C"/>
    <w:pPr>
      <w:spacing w:after="100"/>
      <w:ind w:left="880"/>
    </w:pPr>
    <w:rPr>
      <w:rFonts w:eastAsiaTheme="minorEastAsia"/>
      <w:lang w:eastAsia="ru-RU"/>
    </w:rPr>
  </w:style>
  <w:style w:type="paragraph" w:styleId="6">
    <w:name w:val="toc 6"/>
    <w:basedOn w:val="a"/>
    <w:next w:val="a"/>
    <w:autoRedefine/>
    <w:uiPriority w:val="39"/>
    <w:unhideWhenUsed/>
    <w:rsid w:val="006F552C"/>
    <w:pPr>
      <w:spacing w:after="100"/>
      <w:ind w:left="1100"/>
    </w:pPr>
    <w:rPr>
      <w:rFonts w:eastAsiaTheme="minorEastAsia"/>
      <w:lang w:eastAsia="ru-RU"/>
    </w:rPr>
  </w:style>
  <w:style w:type="paragraph" w:styleId="7">
    <w:name w:val="toc 7"/>
    <w:basedOn w:val="a"/>
    <w:next w:val="a"/>
    <w:autoRedefine/>
    <w:uiPriority w:val="39"/>
    <w:unhideWhenUsed/>
    <w:rsid w:val="006F552C"/>
    <w:pPr>
      <w:spacing w:after="100"/>
      <w:ind w:left="1320"/>
    </w:pPr>
    <w:rPr>
      <w:rFonts w:eastAsiaTheme="minorEastAsia"/>
      <w:lang w:eastAsia="ru-RU"/>
    </w:rPr>
  </w:style>
  <w:style w:type="paragraph" w:styleId="8">
    <w:name w:val="toc 8"/>
    <w:basedOn w:val="a"/>
    <w:next w:val="a"/>
    <w:autoRedefine/>
    <w:uiPriority w:val="39"/>
    <w:unhideWhenUsed/>
    <w:rsid w:val="006F552C"/>
    <w:pPr>
      <w:spacing w:after="100"/>
      <w:ind w:left="1540"/>
    </w:pPr>
    <w:rPr>
      <w:rFonts w:eastAsiaTheme="minorEastAsia"/>
      <w:lang w:eastAsia="ru-RU"/>
    </w:rPr>
  </w:style>
  <w:style w:type="paragraph" w:styleId="9">
    <w:name w:val="toc 9"/>
    <w:basedOn w:val="a"/>
    <w:next w:val="a"/>
    <w:autoRedefine/>
    <w:uiPriority w:val="39"/>
    <w:unhideWhenUsed/>
    <w:rsid w:val="006F552C"/>
    <w:pPr>
      <w:spacing w:after="100"/>
      <w:ind w:left="1760"/>
    </w:pPr>
    <w:rPr>
      <w:rFonts w:eastAsiaTheme="minorEastAsia"/>
      <w:lang w:eastAsia="ru-RU"/>
    </w:rPr>
  </w:style>
  <w:style w:type="character" w:styleId="ae">
    <w:name w:val="annotation reference"/>
    <w:basedOn w:val="a0"/>
    <w:uiPriority w:val="99"/>
    <w:semiHidden/>
    <w:unhideWhenUsed/>
    <w:rsid w:val="00CC4C9B"/>
    <w:rPr>
      <w:sz w:val="16"/>
      <w:szCs w:val="16"/>
    </w:rPr>
  </w:style>
  <w:style w:type="paragraph" w:styleId="af">
    <w:name w:val="annotation text"/>
    <w:basedOn w:val="a"/>
    <w:link w:val="af0"/>
    <w:uiPriority w:val="99"/>
    <w:semiHidden/>
    <w:unhideWhenUsed/>
    <w:rsid w:val="00CC4C9B"/>
    <w:pPr>
      <w:spacing w:line="240" w:lineRule="auto"/>
    </w:pPr>
    <w:rPr>
      <w:sz w:val="20"/>
      <w:szCs w:val="20"/>
    </w:rPr>
  </w:style>
  <w:style w:type="character" w:customStyle="1" w:styleId="af0">
    <w:name w:val="Текст примечания Знак"/>
    <w:basedOn w:val="a0"/>
    <w:link w:val="af"/>
    <w:uiPriority w:val="99"/>
    <w:semiHidden/>
    <w:rsid w:val="00CC4C9B"/>
    <w:rPr>
      <w:sz w:val="20"/>
      <w:szCs w:val="20"/>
    </w:rPr>
  </w:style>
  <w:style w:type="paragraph" w:styleId="af1">
    <w:name w:val="annotation subject"/>
    <w:basedOn w:val="af"/>
    <w:next w:val="af"/>
    <w:link w:val="af2"/>
    <w:uiPriority w:val="99"/>
    <w:semiHidden/>
    <w:unhideWhenUsed/>
    <w:rsid w:val="00CC4C9B"/>
    <w:rPr>
      <w:b/>
      <w:bCs/>
    </w:rPr>
  </w:style>
  <w:style w:type="character" w:customStyle="1" w:styleId="af2">
    <w:name w:val="Тема примечания Знак"/>
    <w:basedOn w:val="af0"/>
    <w:link w:val="af1"/>
    <w:uiPriority w:val="99"/>
    <w:semiHidden/>
    <w:rsid w:val="00CC4C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992741CDB00F4ACA5D2A57BDDFCFF37AC20BC3830F02FCCE8B805BDDm045F" TargetMode="External"/><Relationship Id="rId18" Type="http://schemas.openxmlformats.org/officeDocument/2006/relationships/hyperlink" Target="consultantplus://offline/ref=89992741CDB00F4ACA5D2A57BDDFCFF379C104C3860B02FCCE8B805BDD0518F23DB6B37D0FC4854Fm349F" TargetMode="External"/><Relationship Id="rId26" Type="http://schemas.openxmlformats.org/officeDocument/2006/relationships/hyperlink" Target="consultantplus://offline/ref=89992741CDB00F4ACA5D2A57BDDFCFF378C006C1820D02FCCE8B805BDD0518F23DB6B37D0FC4854Em349F" TargetMode="External"/><Relationship Id="rId21" Type="http://schemas.openxmlformats.org/officeDocument/2006/relationships/hyperlink" Target="consultantplus://offline/ref=89992741CDB00F4ACA5D2A57BDDFCFF379C907C6850E02FCCE8B805BDD0518F23DB6B37D0FC4854Dm341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9992741CDB00F4ACA5D2A57BDDFCFF37AC607C0860102FCCE8B805BDD0518F23DB6B37D0FC4854Fm345F" TargetMode="External"/><Relationship Id="rId17" Type="http://schemas.openxmlformats.org/officeDocument/2006/relationships/hyperlink" Target="consultantplus://offline/ref=89992741CDB00F4ACA5D2A57BDDFCFF379C107C6860002FCCE8B805BDD0518F23DB6B37D0FC4854Fm342F" TargetMode="External"/><Relationship Id="rId25" Type="http://schemas.openxmlformats.org/officeDocument/2006/relationships/hyperlink" Target="consultantplus://offline/ref=89992741CDB00F4ACA5D2A57BDDFCFF37AC406C1890802FCCE8B805BDDm045F" TargetMode="External"/><Relationship Id="rId33" Type="http://schemas.openxmlformats.org/officeDocument/2006/relationships/hyperlink" Target="https://docs.cntd.ru/document/9023550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9992741CDB00F4ACA5D2A57BDDFCFF379C102C9860F02FCCE8B805BDD0518F23DB6B37D0FC4854Fm344F" TargetMode="External"/><Relationship Id="rId20" Type="http://schemas.openxmlformats.org/officeDocument/2006/relationships/hyperlink" Target="consultantplus://offline/ref=89992741CDB00F4ACA5D2A57BDDFCFF378C001C0820802FCCE8B805BDDm045F" TargetMode="External"/><Relationship Id="rId29" Type="http://schemas.openxmlformats.org/officeDocument/2006/relationships/hyperlink" Target="consultantplus://offline/ref=89992741CDB00F4ACA5D345AABB391F773CB5CCD880F0DA390D4DB068A0C12A57AF9EA3F4BC9844E31CABBm04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992741CDB00F4ACA5D2A57BDDFCFF379C805C0830102FCCE8B805BDDm045F" TargetMode="External"/><Relationship Id="rId24" Type="http://schemas.openxmlformats.org/officeDocument/2006/relationships/hyperlink" Target="consultantplus://offline/ref=89992741CDB00F4ACA5D2A57BDDFCFF372C902C782035FF6C6D28C59mD4AF" TargetMode="External"/><Relationship Id="rId32" Type="http://schemas.openxmlformats.org/officeDocument/2006/relationships/hyperlink" Target="https://docs.cntd.ru/document/90235505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9992741CDB00F4ACA5D2A57BDDFCFF37AC700C7800E02FCCE8B805BDD0518F23DB6B37D0FC4854Fm340F" TargetMode="External"/><Relationship Id="rId23" Type="http://schemas.openxmlformats.org/officeDocument/2006/relationships/hyperlink" Target="consultantplus://offline/ref=89992741CDB00F4ACA5D2A57BDDFCFF379C906C8820D02FCCE8B805BDD0518F23DB6B37D0FC4854Em348F" TargetMode="External"/><Relationship Id="rId28" Type="http://schemas.openxmlformats.org/officeDocument/2006/relationships/hyperlink" Target="consultantplus://offline/ref=89992741CDB00F4ACA5D345AABB391F773CB5CCD880F0DA390D4DB068A0C12A57AF9EA3F4BC9844E31CABBm047F" TargetMode="External"/><Relationship Id="rId36" Type="http://schemas.openxmlformats.org/officeDocument/2006/relationships/footer" Target="footer1.xml"/><Relationship Id="rId10" Type="http://schemas.openxmlformats.org/officeDocument/2006/relationships/hyperlink" Target="consultantplus://offline/ref=89992741CDB00F4ACA5D2A57BDDFCFF379C805C0830102FCCE8B805BDD0518F23DB6B37D0FC48549m342F" TargetMode="External"/><Relationship Id="rId19" Type="http://schemas.openxmlformats.org/officeDocument/2006/relationships/hyperlink" Target="consultantplus://offline/ref=89992741CDB00F4ACA5D2A57BDDFCFF379C104C6820102FCCE8B805BDD0518F23DB6B37D0FC4854Fm349F" TargetMode="External"/><Relationship Id="rId31"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9992741CDB00F4ACA5D2A57BDDFCFF37AC30BC3850802FCCE8B805BDD0518F23DB6B37D0FC4854Fm349F" TargetMode="External"/><Relationship Id="rId22" Type="http://schemas.openxmlformats.org/officeDocument/2006/relationships/hyperlink" Target="consultantplus://offline/ref=89992741CDB00F4ACA5D2A57BDDFCFF378C006C1830E02FCCE8B805BDD0518F23DB6B37D0FC4854Em346F" TargetMode="External"/><Relationship Id="rId27" Type="http://schemas.openxmlformats.org/officeDocument/2006/relationships/hyperlink" Target="consultantplus://offline/ref=89992741CDB00F4ACA5D345AABB391F773CB5CCD840F08AB9AD4DB068A0C12A5m74AF" TargetMode="External"/><Relationship Id="rId30" Type="http://schemas.openxmlformats.org/officeDocument/2006/relationships/image" Target="media/image2.wmf"/><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37A0-A435-4B00-9389-C215C5FE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99</Pages>
  <Words>33613</Words>
  <Characters>191599</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Ивановна Соланова</dc:creator>
  <cp:lastModifiedBy>Надежда Алексеевна Макарова</cp:lastModifiedBy>
  <cp:revision>35</cp:revision>
  <cp:lastPrinted>2022-12-05T13:13:00Z</cp:lastPrinted>
  <dcterms:created xsi:type="dcterms:W3CDTF">2022-11-21T13:20:00Z</dcterms:created>
  <dcterms:modified xsi:type="dcterms:W3CDTF">2022-12-20T12:16:00Z</dcterms:modified>
</cp:coreProperties>
</file>