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3899"/>
      </w:tblGrid>
      <w:tr w:rsidR="00161D1D" w:rsidRPr="00161D1D" w:rsidTr="00920B75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18A0E9" wp14:editId="6AE1C86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920B75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FD61F6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AEC"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FD61F6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50AEC"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550AEC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F732F4" w:rsidP="00F732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F732F4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</w:t>
      </w:r>
      <w:bookmarkStart w:id="0" w:name="_GoBack"/>
      <w:bookmarkEnd w:id="0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рации", от 25.12.2008 № 273-ФЗ "О противодействии коррупции",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рисков", протоколом заседания комиссии по соблюдению требований к служебному поведению муниципальных служащих </w:t>
      </w:r>
      <w:proofErr w:type="spell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proofErr w:type="gram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и урегулированию конфликта интересов от 19.12.2022 № 4</w:t>
      </w:r>
      <w:r w:rsidR="00550AEC"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0AEC" w:rsidRPr="00F732F4" w:rsidRDefault="00550AEC" w:rsidP="00F7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е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перечень </w:t>
      </w:r>
      <w:proofErr w:type="spellStart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органов.</w:t>
      </w:r>
    </w:p>
    <w:p w:rsidR="00C10DDA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C10D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C10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C10DDA"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.06.2020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опасных функций и должностей в сфере деятельности администрации </w:t>
      </w:r>
      <w:proofErr w:type="spellStart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ее структурных (функциональных) органов</w:t>
      </w:r>
      <w:r w:rsid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10DDA" w:rsidRDefault="00C10DDA" w:rsidP="00C10D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30.09.2020 № 59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Егоркинского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Магаринского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Краснооктябрьского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Алгашинского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22.09.2020 № 55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Алгашинского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Торханского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B744B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Туванского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B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B744B" w:rsidRDefault="00DB744B" w:rsidP="00DB74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Ходарского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B744B" w:rsidRDefault="00DB744B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52/1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DB744B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9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Юманайского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143B" w:rsidRPr="00DD464B" w:rsidRDefault="0038143B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34FC1" w:rsidRPr="00F732F4" w:rsidRDefault="00C34FC1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F9697B" w:rsidRPr="00F732F4" w:rsidRDefault="00550AEC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9697B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50AEC" w:rsidRPr="00F732F4" w:rsidRDefault="00F9697B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920B75">
      <w:pPr>
        <w:tabs>
          <w:tab w:val="left" w:pos="7953"/>
          <w:tab w:val="right" w:pos="935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0AEC" w:rsidRDefault="00550AEC" w:rsidP="00920B7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FD61F6">
        <w:rPr>
          <w:rFonts w:ascii="Times New Roman" w:hAnsi="Times New Roman" w:cs="Times New Roman"/>
          <w:sz w:val="24"/>
          <w:szCs w:val="24"/>
        </w:rPr>
        <w:t>27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F9697B">
        <w:rPr>
          <w:rFonts w:ascii="Times New Roman" w:hAnsi="Times New Roman" w:cs="Times New Roman"/>
          <w:sz w:val="24"/>
          <w:szCs w:val="24"/>
        </w:rPr>
        <w:t>12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FD61F6">
        <w:rPr>
          <w:rFonts w:ascii="Times New Roman" w:hAnsi="Times New Roman" w:cs="Times New Roman"/>
          <w:sz w:val="24"/>
          <w:szCs w:val="24"/>
        </w:rPr>
        <w:t>1083</w:t>
      </w:r>
    </w:p>
    <w:p w:rsidR="00550AEC" w:rsidRDefault="00550AEC" w:rsidP="00920B75">
      <w:pPr>
        <w:pStyle w:val="ConsPlusNormal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143B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38143B">
        <w:rPr>
          <w:rFonts w:ascii="Times New Roman" w:hAnsi="Times New Roman" w:cs="Times New Roman"/>
          <w:b/>
          <w:sz w:val="24"/>
          <w:szCs w:val="24"/>
        </w:rPr>
        <w:t xml:space="preserve">-опасных функций в сфере деятельности администрации </w:t>
      </w:r>
      <w:proofErr w:type="spellStart"/>
      <w:r w:rsidRPr="0038143B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и ее структурных (функциональных) органов</w:t>
      </w:r>
      <w:r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Организация и  осуществление закупок товаров, работ услуг для обеспечения муниципальных нужд. Осуществление мероприятий по исполнению контракта, ведение претензионной работы. Осуществление контроля в сфере закупок товаров, работ услуг для обеспечения муниципальных нужд.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надзора и контроля, осуществление иных контрольных мероприятий,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за целевым и эффективным использованием бюджетных средств;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приема и проверки бюджетной отчетности;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ведомственного </w:t>
      </w:r>
      <w:proofErr w:type="gramStart"/>
      <w:r w:rsidRPr="003814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43B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проведение контрольных проверок ежемесячной и квартальной бухгалтерской (финансовой) отчетности подведомственных учреждений, контроль исполнения подведомственными учреждениями муниципальных заданий;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муниципальных унитарных предприятий и хозяйствующих обществ с долей уставного капитала муниципального образования более двадцати пяти процентов, </w:t>
      </w:r>
      <w:proofErr w:type="gramStart"/>
      <w:r w:rsidRPr="003814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43B">
        <w:rPr>
          <w:rFonts w:ascii="Times New Roman" w:hAnsi="Times New Roman" w:cs="Times New Roman"/>
          <w:sz w:val="24"/>
          <w:szCs w:val="24"/>
        </w:rPr>
        <w:t xml:space="preserve"> выполнением ими планов финансово-хозяйственной деятельности;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организация иных проверочных и контрольных мероприятий, в том числе в рамках муниципального контроля.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муниципального округа. Подготовка и принятие решений о возврате или зачете излишне уплаченных или излишне взысканных сумм налогов и сборов, а также пеней и штрафов, об отсрочке уплаты налогов и сборов. Подготовка заключений на проекты нормативных правовых актов,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Подготовка и принятие решений о распределении бюджетных ассигнований, субсидий, грантов, межбюджетных трансфертов, а также ограниченных ресурсов (квот, земельных участков и т.п.),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.: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формирование и утверждение бюджета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осуществление функций главного распорядителя и получателя бюджетных средств;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формирование и согласование проектов муниципальных заданий подведомственных администрации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 учреждений;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функции ответственного исполнителя либо соисполнителя мероприятий муниципальных программ (подпрограмм муниципальных программ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округа) и т.д.</w:t>
      </w:r>
    </w:p>
    <w:p w:rsidR="0051380A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0A">
        <w:rPr>
          <w:rFonts w:ascii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 на территории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F732F4" w:rsidRPr="0051380A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0A">
        <w:rPr>
          <w:rFonts w:ascii="Times New Roman" w:hAnsi="Times New Roman" w:cs="Times New Roman"/>
          <w:sz w:val="24"/>
          <w:szCs w:val="24"/>
        </w:rPr>
        <w:lastRenderedPageBreak/>
        <w:t xml:space="preserve">Учет, управление и распоряжение имуществом, находящимся в муниципальной собственности, в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. организация продажи муниципального имущества, иного имущества, принадлежащего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 муниципальному округу.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Учет, управление и распоряжение земельными участками, находящимися в муниципальной собственности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либо государственная собственность на которые не разграничена,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Выдача разрешений на отдельные виды работ и иные аналогичные действия.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Проведение экспертизы и выдача заключений,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.: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проведение антикоррупционной и правовой экспертизы муниципальных правовых актов / правовых актов и проектов муниципальных правовых актов/ правовых актов;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решений;</w:t>
      </w:r>
    </w:p>
    <w:p w:rsidR="0038143B" w:rsidRDefault="00F732F4" w:rsidP="0038143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документов, обоснований для принятия решений в области регулирования тарифов, отнесенных в соответствии с законодательством к компетенции органов местного самоуправления, принятие таких решений и т.д.</w:t>
      </w:r>
    </w:p>
    <w:p w:rsidR="00F732F4" w:rsidRP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Привлечение юридических и физических лиц к административной ответственности в рамках деятельности административной комиссии при администрации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Участие (в установленном порядке) в работе комиссий по расследованию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Защита и представление интересов администрации, ее территориальных, отраслевых или функциональных органов в судах общей юрисдикции, арбитражных судах, органах прокуратуры, правоохранительных органах, в антимонопольном органе и т.д.      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Регистрация имущества и ведение баз данных имущества.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гражданам и организациям. Проведение проверок исполнения административных регламентов их предоставления.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ее территориальных, отраслевых и функциональных органов, хранение, учет и распределение материально-технических ресурсов.</w:t>
      </w:r>
      <w:r w:rsidRPr="0038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и рассмотрение документов для включения заявителей в качестве участников муниципальных программ, предусматривающих предоставление жилых помещений. Учет и обеспечение жилыми помещениями граждан, нуждающихся в жилых помещениях.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общедоступного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</w:t>
      </w:r>
      <w:r w:rsidRPr="0038143B">
        <w:rPr>
          <w:rFonts w:ascii="Times New Roman" w:hAnsi="Times New Roman" w:cs="Times New Roman"/>
          <w:sz w:val="24"/>
          <w:szCs w:val="24"/>
        </w:rPr>
        <w:lastRenderedPageBreak/>
        <w:t>образования. Организация предоставления дополнительного образования детей в муниципальных образовательных организациях.</w:t>
      </w:r>
    </w:p>
    <w:p w:rsid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культурно-массовых, спортивных, зрелищных мероприятий (спектаклей, концертов, концертных программ, кинопрограмм, фестивалей, выставок, ярмарок и иных зрелищных программ).</w:t>
      </w:r>
      <w:proofErr w:type="gramEnd"/>
    </w:p>
    <w:p w:rsidR="00F66506" w:rsidRP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функции ответственного подразделения (ответственного служащего) за профилактику коррупционных и иных нарушений.</w:t>
      </w:r>
    </w:p>
    <w:sectPr w:rsidR="00F66506" w:rsidRPr="0038143B" w:rsidSect="00920B75">
      <w:footerReference w:type="default" r:id="rId11"/>
      <w:pgSz w:w="11906" w:h="16838"/>
      <w:pgMar w:top="993" w:right="1133" w:bottom="993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6F5C21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0B75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D61F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57EA-B2C8-4CD8-9A58-5FBE0DB9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Татьяна Евгеньевна Круглова</cp:lastModifiedBy>
  <cp:revision>5</cp:revision>
  <cp:lastPrinted>2022-12-26T10:41:00Z</cp:lastPrinted>
  <dcterms:created xsi:type="dcterms:W3CDTF">2022-12-20T08:19:00Z</dcterms:created>
  <dcterms:modified xsi:type="dcterms:W3CDTF">2022-12-27T11:29:00Z</dcterms:modified>
</cp:coreProperties>
</file>