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B" w:rsidRDefault="00300E2B" w:rsidP="00E26F92">
      <w:pPr>
        <w:jc w:val="center"/>
        <w:rPr>
          <w:b/>
        </w:rPr>
      </w:pPr>
      <w:bookmarkStart w:id="0" w:name="_GoBack"/>
      <w:r>
        <w:rPr>
          <w:b/>
        </w:rPr>
        <w:t>Собрание депутатов Вурнарского муниципального округа Чувашской Республики</w:t>
      </w:r>
    </w:p>
    <w:p w:rsidR="00300E2B" w:rsidRDefault="00300E2B" w:rsidP="00E26F92">
      <w:pPr>
        <w:jc w:val="center"/>
        <w:rPr>
          <w:b/>
        </w:rPr>
      </w:pPr>
      <w:r>
        <w:rPr>
          <w:b/>
        </w:rPr>
        <w:t>первого созыва</w:t>
      </w:r>
    </w:p>
    <w:p w:rsidR="006768E5" w:rsidRDefault="00CE274A" w:rsidP="00E26F92">
      <w:pPr>
        <w:jc w:val="center"/>
        <w:rPr>
          <w:b/>
        </w:rPr>
      </w:pPr>
      <w:r>
        <w:rPr>
          <w:b/>
        </w:rPr>
        <w:t xml:space="preserve">внеочередное 5 </w:t>
      </w:r>
      <w:r w:rsidR="006768E5">
        <w:rPr>
          <w:b/>
        </w:rPr>
        <w:t>- заседание</w:t>
      </w:r>
    </w:p>
    <w:p w:rsidR="006768E5" w:rsidRDefault="006768E5" w:rsidP="00E26F92">
      <w:pPr>
        <w:jc w:val="center"/>
        <w:rPr>
          <w:b/>
        </w:rPr>
      </w:pPr>
      <w:r>
        <w:rPr>
          <w:b/>
        </w:rPr>
        <w:t xml:space="preserve">Решение № </w:t>
      </w:r>
      <w:r w:rsidR="00920479">
        <w:rPr>
          <w:b/>
        </w:rPr>
        <w:t>5/6</w:t>
      </w:r>
    </w:p>
    <w:p w:rsidR="006768E5" w:rsidRDefault="006768E5" w:rsidP="006768E5">
      <w:r>
        <w:t xml:space="preserve">                                                             </w:t>
      </w:r>
    </w:p>
    <w:p w:rsidR="006768E5" w:rsidRDefault="006768E5" w:rsidP="006768E5">
      <w:r>
        <w:t xml:space="preserve"> </w:t>
      </w:r>
      <w:r w:rsidR="00CE274A">
        <w:t>8</w:t>
      </w:r>
      <w:r>
        <w:t xml:space="preserve"> </w:t>
      </w:r>
      <w:r w:rsidR="00097C5C">
        <w:t xml:space="preserve"> декабря </w:t>
      </w:r>
      <w:r>
        <w:t xml:space="preserve"> 202</w:t>
      </w:r>
      <w:r w:rsidR="00300E2B">
        <w:t>2</w:t>
      </w:r>
      <w:r>
        <w:t xml:space="preserve"> г.                                                                                                </w:t>
      </w:r>
      <w:proofErr w:type="spellStart"/>
      <w:r>
        <w:t>пгт</w:t>
      </w:r>
      <w:proofErr w:type="gramStart"/>
      <w:r>
        <w:t>.В</w:t>
      </w:r>
      <w:proofErr w:type="gramEnd"/>
      <w:r>
        <w:t>урнары</w:t>
      </w:r>
      <w:proofErr w:type="spellEnd"/>
      <w:r>
        <w:t xml:space="preserve">                                                                                                               </w:t>
      </w:r>
    </w:p>
    <w:p w:rsidR="006768E5" w:rsidRDefault="006768E5" w:rsidP="006768E5"/>
    <w:tbl>
      <w:tblPr>
        <w:tblW w:w="4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</w:tblGrid>
      <w:tr w:rsidR="006768E5" w:rsidTr="006768E5">
        <w:tc>
          <w:tcPr>
            <w:tcW w:w="4588" w:type="dxa"/>
            <w:hideMark/>
          </w:tcPr>
          <w:p w:rsidR="006768E5" w:rsidRDefault="006768E5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 утверждении Положения о муниципальном земельном контроле </w:t>
            </w:r>
          </w:p>
        </w:tc>
      </w:tr>
    </w:tbl>
    <w:p w:rsidR="006768E5" w:rsidRDefault="006768E5" w:rsidP="006768E5">
      <w:pPr>
        <w:tabs>
          <w:tab w:val="left" w:pos="5550"/>
        </w:tabs>
        <w:jc w:val="both"/>
        <w:rPr>
          <w:sz w:val="26"/>
          <w:szCs w:val="26"/>
        </w:rPr>
      </w:pPr>
    </w:p>
    <w:p w:rsidR="006768E5" w:rsidRPr="00202BFC" w:rsidRDefault="00E26F92" w:rsidP="006768E5">
      <w:pPr>
        <w:ind w:firstLine="709"/>
        <w:jc w:val="both"/>
      </w:pPr>
      <w:hyperlink r:id="rId7" w:history="1">
        <w:proofErr w:type="gramStart"/>
        <w:r w:rsidR="006768E5" w:rsidRPr="00202BFC">
          <w:rPr>
            <w:rStyle w:val="a5"/>
            <w:color w:val="000000"/>
            <w:u w:val="none"/>
          </w:rPr>
          <w:t xml:space="preserve">В соответствии со статьей 72 Земельного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31 июля 2020 </w:t>
        </w:r>
      </w:hyperlink>
      <w:r w:rsidR="006768E5" w:rsidRPr="00202BFC">
        <w:rPr>
          <w:color w:val="000000"/>
        </w:rPr>
        <w:t xml:space="preserve">г. № 248-ФЗ «О государственном контроле (надзоре) и муниципальном контроле в Российской Федерации», Уставом Вурнарского </w:t>
      </w:r>
      <w:r w:rsidR="00300E2B" w:rsidRPr="00202BFC">
        <w:rPr>
          <w:color w:val="000000"/>
        </w:rPr>
        <w:t xml:space="preserve">муниципального округа </w:t>
      </w:r>
      <w:r w:rsidR="006768E5" w:rsidRPr="00202BFC">
        <w:rPr>
          <w:color w:val="000000"/>
        </w:rPr>
        <w:t xml:space="preserve"> Чувашской Республики,  Собрание депутатов</w:t>
      </w:r>
      <w:r w:rsidR="00300E2B" w:rsidRPr="00202BFC">
        <w:rPr>
          <w:color w:val="000000"/>
        </w:rPr>
        <w:t xml:space="preserve"> Вурнарского муниципального округа</w:t>
      </w:r>
      <w:r w:rsidR="006768E5" w:rsidRPr="00202BFC">
        <w:rPr>
          <w:color w:val="000000"/>
        </w:rPr>
        <w:t xml:space="preserve"> Чувашской Республики решило:</w:t>
      </w:r>
      <w:proofErr w:type="gramEnd"/>
    </w:p>
    <w:p w:rsidR="006768E5" w:rsidRPr="00202BFC" w:rsidRDefault="00E63FD9" w:rsidP="00E63FD9">
      <w:pPr>
        <w:tabs>
          <w:tab w:val="left" w:pos="1080"/>
        </w:tabs>
        <w:jc w:val="both"/>
      </w:pPr>
      <w:r w:rsidRPr="00202BFC">
        <w:rPr>
          <w:color w:val="000000"/>
        </w:rPr>
        <w:t xml:space="preserve">           1.</w:t>
      </w:r>
      <w:r w:rsidR="006768E5" w:rsidRPr="00202BFC">
        <w:rPr>
          <w:color w:val="000000"/>
        </w:rPr>
        <w:t>Утвердить настоящее Положение о муниципальном земельном контроле.</w:t>
      </w:r>
    </w:p>
    <w:p w:rsidR="00300E2B" w:rsidRPr="00202BFC" w:rsidRDefault="00E63FD9" w:rsidP="00E63FD9">
      <w:pPr>
        <w:tabs>
          <w:tab w:val="left" w:pos="1080"/>
        </w:tabs>
        <w:jc w:val="both"/>
      </w:pPr>
      <w:r w:rsidRPr="00202BFC">
        <w:rPr>
          <w:color w:val="000000"/>
        </w:rPr>
        <w:t xml:space="preserve">           2.</w:t>
      </w:r>
      <w:r w:rsidR="00300E2B" w:rsidRPr="00202BFC">
        <w:rPr>
          <w:color w:val="000000"/>
        </w:rPr>
        <w:t xml:space="preserve">Признать утратившим силу решение </w:t>
      </w:r>
      <w:r w:rsidRPr="00202BFC">
        <w:rPr>
          <w:color w:val="000000"/>
        </w:rPr>
        <w:t>Вурнарского районного Собрания депутатов Чувашской Республики от 29.10.2021г.</w:t>
      </w:r>
      <w:r w:rsidR="00202BFC" w:rsidRPr="00202BFC">
        <w:rPr>
          <w:color w:val="000000"/>
        </w:rPr>
        <w:t xml:space="preserve"> №14/3</w:t>
      </w:r>
      <w:r w:rsidRPr="00202BFC">
        <w:rPr>
          <w:color w:val="000000"/>
        </w:rPr>
        <w:t xml:space="preserve"> «Об утверждении Положения о муниципальном земельном контроле».</w:t>
      </w:r>
    </w:p>
    <w:p w:rsidR="006768E5" w:rsidRPr="00202BFC" w:rsidRDefault="00E63FD9" w:rsidP="00E63FD9">
      <w:pPr>
        <w:tabs>
          <w:tab w:val="left" w:pos="1080"/>
        </w:tabs>
        <w:jc w:val="both"/>
      </w:pPr>
      <w:r w:rsidRPr="00202BFC">
        <w:rPr>
          <w:color w:val="000000"/>
        </w:rPr>
        <w:t xml:space="preserve">           3.</w:t>
      </w:r>
      <w:r w:rsidR="006768E5" w:rsidRPr="00202BFC">
        <w:rPr>
          <w:color w:val="000000"/>
        </w:rPr>
        <w:t>Настоящее решение вступает в силу после его официального опубликования.</w:t>
      </w:r>
    </w:p>
    <w:p w:rsidR="006768E5" w:rsidRPr="00202BFC" w:rsidRDefault="00202BFC" w:rsidP="00202BFC">
      <w:pPr>
        <w:tabs>
          <w:tab w:val="left" w:pos="6073"/>
        </w:tabs>
        <w:ind w:firstLine="709"/>
        <w:jc w:val="both"/>
      </w:pPr>
      <w:r w:rsidRPr="00202BFC">
        <w:tab/>
      </w:r>
    </w:p>
    <w:p w:rsidR="006768E5" w:rsidRPr="00202BFC" w:rsidRDefault="006768E5" w:rsidP="006768E5"/>
    <w:p w:rsidR="006768E5" w:rsidRPr="00202BFC" w:rsidRDefault="009A42F5" w:rsidP="006768E5">
      <w:r w:rsidRPr="00202BFC">
        <w:t>Председатель Собрания депутатов Вурнарского</w:t>
      </w:r>
    </w:p>
    <w:p w:rsidR="009A42F5" w:rsidRPr="00202BFC" w:rsidRDefault="009A42F5" w:rsidP="006768E5">
      <w:r w:rsidRPr="00202BFC">
        <w:t>муниципального округа                                                                                   А.Р.Петров</w:t>
      </w:r>
    </w:p>
    <w:p w:rsidR="006768E5" w:rsidRPr="00202BFC" w:rsidRDefault="006768E5" w:rsidP="006768E5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4"/>
      </w:tblGrid>
      <w:tr w:rsidR="00A50C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0C5E" w:rsidRPr="00213A00" w:rsidRDefault="00A50C5E" w:rsidP="00A334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Исполняющий</w:t>
            </w:r>
            <w:proofErr w:type="gramEnd"/>
            <w:r>
              <w:rPr>
                <w:rFonts w:eastAsiaTheme="minorEastAsia"/>
                <w:lang w:eastAsia="ru-RU"/>
              </w:rPr>
              <w:t xml:space="preserve"> обязанности </w:t>
            </w:r>
            <w:r w:rsidRPr="00213A00">
              <w:rPr>
                <w:rFonts w:eastAsiaTheme="minorEastAsia"/>
                <w:lang w:eastAsia="ru-RU"/>
              </w:rPr>
              <w:t>Глав</w:t>
            </w:r>
            <w:r>
              <w:rPr>
                <w:rFonts w:eastAsiaTheme="minorEastAsia"/>
                <w:lang w:eastAsia="ru-RU"/>
              </w:rPr>
              <w:t>ы</w:t>
            </w:r>
            <w:r w:rsidRPr="00213A00">
              <w:rPr>
                <w:rFonts w:eastAsiaTheme="minorEastAsia"/>
                <w:lang w:eastAsia="ru-RU"/>
              </w:rPr>
              <w:t xml:space="preserve"> Вурнарского</w:t>
            </w:r>
            <w:r w:rsidRPr="00213A00">
              <w:rPr>
                <w:rFonts w:eastAsiaTheme="minorEastAsia"/>
                <w:lang w:eastAsia="ru-RU"/>
              </w:rPr>
              <w:br/>
              <w:t>муниципального округа</w:t>
            </w:r>
            <w:r w:rsidRPr="00213A00">
              <w:rPr>
                <w:rFonts w:eastAsiaTheme="minorEastAsia"/>
                <w:lang w:eastAsia="ru-RU"/>
              </w:rPr>
              <w:br/>
              <w:t>Чувашской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50C5E" w:rsidRPr="00213A00" w:rsidRDefault="00A50C5E" w:rsidP="00A5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</w:t>
            </w:r>
            <w:proofErr w:type="spellStart"/>
            <w:r>
              <w:rPr>
                <w:rFonts w:eastAsiaTheme="minorEastAsia"/>
                <w:lang w:eastAsia="ru-RU"/>
              </w:rPr>
              <w:t>В.С.Яковлев</w:t>
            </w:r>
            <w:proofErr w:type="spellEnd"/>
          </w:p>
        </w:tc>
      </w:tr>
      <w:bookmarkEnd w:id="0"/>
    </w:tbl>
    <w:p w:rsidR="006768E5" w:rsidRPr="00202BFC" w:rsidRDefault="006768E5" w:rsidP="006768E5">
      <w:pPr>
        <w:jc w:val="both"/>
        <w:rPr>
          <w:i/>
        </w:rPr>
      </w:pPr>
    </w:p>
    <w:p w:rsidR="006768E5" w:rsidRPr="008D19BA" w:rsidRDefault="006768E5" w:rsidP="006768E5">
      <w:pPr>
        <w:pStyle w:val="a4"/>
        <w:pageBreakBefore/>
        <w:ind w:left="5670"/>
      </w:pPr>
      <w:r w:rsidRPr="008D19BA">
        <w:lastRenderedPageBreak/>
        <w:t>Утверждено</w:t>
      </w:r>
    </w:p>
    <w:p w:rsidR="006768E5" w:rsidRPr="008D19BA" w:rsidRDefault="006768E5" w:rsidP="00882853">
      <w:pPr>
        <w:pStyle w:val="a4"/>
        <w:ind w:left="5529"/>
      </w:pPr>
      <w:r w:rsidRPr="008D19BA">
        <w:t xml:space="preserve">Решением  Собрания депутатов </w:t>
      </w:r>
    </w:p>
    <w:p w:rsidR="00882853" w:rsidRPr="008D19BA" w:rsidRDefault="00882853" w:rsidP="00882853">
      <w:r w:rsidRPr="008D19BA">
        <w:t xml:space="preserve">                                                                                            Вурнарского муниципального округа                                                       </w:t>
      </w:r>
    </w:p>
    <w:p w:rsidR="006768E5" w:rsidRPr="008D19BA" w:rsidRDefault="006768E5" w:rsidP="00882853">
      <w:pPr>
        <w:pStyle w:val="a4"/>
        <w:ind w:left="5529"/>
      </w:pPr>
      <w:r w:rsidRPr="008D19BA">
        <w:t>Чувашской Республики</w:t>
      </w:r>
    </w:p>
    <w:p w:rsidR="006768E5" w:rsidRPr="008D19BA" w:rsidRDefault="006768E5" w:rsidP="006768E5">
      <w:pPr>
        <w:pStyle w:val="a4"/>
        <w:ind w:left="5670"/>
      </w:pPr>
      <w:r w:rsidRPr="008D19BA">
        <w:t>от __________№____</w:t>
      </w:r>
    </w:p>
    <w:p w:rsidR="006768E5" w:rsidRPr="008D19BA" w:rsidRDefault="006768E5" w:rsidP="006768E5">
      <w:pPr>
        <w:pStyle w:val="a4"/>
        <w:ind w:firstLine="540"/>
        <w:jc w:val="both"/>
      </w:pPr>
    </w:p>
    <w:p w:rsidR="006768E5" w:rsidRPr="008D19BA" w:rsidRDefault="006768E5" w:rsidP="006768E5">
      <w:pPr>
        <w:pStyle w:val="a4"/>
        <w:jc w:val="center"/>
      </w:pPr>
      <w:bookmarkStart w:id="1" w:name="Par391"/>
      <w:bookmarkEnd w:id="1"/>
    </w:p>
    <w:p w:rsidR="006768E5" w:rsidRPr="008D19BA" w:rsidRDefault="006768E5" w:rsidP="006768E5">
      <w:pPr>
        <w:pStyle w:val="a4"/>
        <w:jc w:val="center"/>
      </w:pPr>
      <w:r w:rsidRPr="008D19BA">
        <w:t>ПОЛОЖЕНИЕ</w:t>
      </w:r>
    </w:p>
    <w:p w:rsidR="006768E5" w:rsidRPr="008D19BA" w:rsidRDefault="006768E5" w:rsidP="006768E5">
      <w:pPr>
        <w:pStyle w:val="a4"/>
        <w:jc w:val="center"/>
      </w:pPr>
      <w:r w:rsidRPr="008D19BA">
        <w:t>О МУНЦИЦИПАЛЬНОМ ЗЕМЕЛЬНОМ КОНТРОЛЕ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pStyle w:val="a4"/>
        <w:spacing w:line="276" w:lineRule="auto"/>
        <w:ind w:firstLine="709"/>
        <w:jc w:val="center"/>
      </w:pPr>
      <w:r w:rsidRPr="008D19BA">
        <w:t>I. Общие положения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1. Настоящее Положение устанавливает порядок организации и осуществления муниципального земельного контроля на территории </w:t>
      </w:r>
      <w:r w:rsidR="00E20407" w:rsidRPr="008D19BA">
        <w:rPr>
          <w:rFonts w:ascii="Times New Roman" w:hAnsi="Times New Roman" w:cs="Times New Roman"/>
          <w:b w:val="0"/>
          <w:sz w:val="24"/>
          <w:szCs w:val="24"/>
        </w:rPr>
        <w:t xml:space="preserve">Вурнарского 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 </w:t>
      </w:r>
      <w:r w:rsidR="00E20407"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округа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Чувашской Республики  </w:t>
      </w:r>
      <w:r w:rsidRPr="008D19BA">
        <w:rPr>
          <w:rFonts w:ascii="Times New Roman" w:hAnsi="Times New Roman" w:cs="Times New Roman"/>
          <w:b w:val="0"/>
          <w:sz w:val="24"/>
          <w:szCs w:val="24"/>
        </w:rPr>
        <w:t>(далее – муниципальный земельный контроль).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2. К отношениям, связанным с осуществлением муниципального земельного контроля, организацией и проведением профилактических мероприятий и контрольных  мероприятий в отношении объектов муниципального земельного контроля (далее – объект контроля, контролируемые лица) применяются пол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</w:t>
      </w: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both"/>
      </w:pPr>
      <w:r w:rsidRPr="008D19BA">
        <w:rPr>
          <w:color w:val="000000"/>
        </w:rPr>
        <w:t>3. Предметом муниципального земельного контроля являются:</w:t>
      </w: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both"/>
      </w:pPr>
      <w:r w:rsidRPr="008D19BA">
        <w:rPr>
          <w:color w:val="000000"/>
        </w:rPr>
        <w:t>соблюдение юридическими лицами, индивидуальными предпринимателями, гражданами, органами местного самоуправления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both"/>
      </w:pPr>
      <w:proofErr w:type="gramStart"/>
      <w:r w:rsidRPr="008D19BA">
        <w:rPr>
          <w:color w:val="000000"/>
        </w:rPr>
        <w:t>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отношений, находящимися в муниципальной собственности.</w:t>
      </w:r>
      <w:proofErr w:type="gramEnd"/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4. Муниципальный земельный контроль осуществляется администрацией Вурнарского</w:t>
      </w:r>
      <w:r w:rsidR="008A752B"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округа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Чувашской Республики, </w:t>
      </w: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в лице отдела экономики и </w:t>
      </w:r>
      <w:proofErr w:type="gramStart"/>
      <w:r w:rsidRPr="008D19BA">
        <w:rPr>
          <w:rFonts w:ascii="Times New Roman" w:hAnsi="Times New Roman" w:cs="Times New Roman"/>
          <w:b w:val="0"/>
          <w:sz w:val="24"/>
          <w:szCs w:val="24"/>
        </w:rPr>
        <w:t>имущественных</w:t>
      </w:r>
      <w:proofErr w:type="gramEnd"/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 отношений администрации Вурнарского </w:t>
      </w:r>
      <w:r w:rsidR="008A752B" w:rsidRPr="008D19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(далее – орган муниципального земе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льного контроля).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5. </w:t>
      </w:r>
      <w:r w:rsidRPr="008D19BA">
        <w:rPr>
          <w:rFonts w:ascii="Times New Roman" w:hAnsi="Times New Roman" w:cs="Times New Roman"/>
          <w:b w:val="0"/>
          <w:sz w:val="24"/>
          <w:szCs w:val="24"/>
        </w:rPr>
        <w:t>Должностными лицами, уполномоченными осуществлять муниципальный земельный контроль, являются: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1) глава Администрации Вурнарского </w:t>
      </w:r>
      <w:r w:rsidR="008A752B" w:rsidRPr="008D19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(далее -  глава администрации);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2) заместитель главы администрации, в ведении которого находятся вопросы муниципального земельного контроля;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3) другие должностные лица структурных подразделений в соответствии с должностными обязанностями.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Должностные лица, при проведении контрольного мероприятия в пределах своих полномочий и в объеме проводимых контрольных действий </w:t>
      </w:r>
      <w:proofErr w:type="gramStart"/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>несут обязанности</w:t>
      </w:r>
      <w:proofErr w:type="gramEnd"/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имеют права, установленной статьей 29 Федерального закона. 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6. Принятие решений о проведении контрольных мероприятий осуществляет  глава 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администрации Вурнарского </w:t>
      </w:r>
      <w:r w:rsidR="008A752B"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округа </w:t>
      </w:r>
      <w:r w:rsidRPr="008D1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Чувашской Республики в виде распоряжения.</w:t>
      </w:r>
    </w:p>
    <w:p w:rsidR="006768E5" w:rsidRPr="008D19BA" w:rsidRDefault="006768E5" w:rsidP="006768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center"/>
      </w:pPr>
      <w:r w:rsidRPr="008D19BA">
        <w:rPr>
          <w:b/>
          <w:color w:val="22272F"/>
        </w:rPr>
        <w:t>Объекты муниципального земельного контроля</w:t>
      </w: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both"/>
        <w:rPr>
          <w:color w:val="22272F"/>
        </w:rPr>
      </w:pP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  <w:highlight w:val="white"/>
        </w:rPr>
        <w:t>7. Объектами муниципального земельного контроля являются:</w:t>
      </w:r>
    </w:p>
    <w:p w:rsidR="006768E5" w:rsidRPr="008D19BA" w:rsidRDefault="006768E5" w:rsidP="006768E5">
      <w:pPr>
        <w:widowControl w:val="0"/>
        <w:ind w:firstLine="680"/>
        <w:jc w:val="both"/>
      </w:pPr>
      <w:r w:rsidRPr="008D19BA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768E5" w:rsidRPr="008D19BA" w:rsidRDefault="006768E5" w:rsidP="006768E5">
      <w:pPr>
        <w:widowControl w:val="0"/>
        <w:ind w:firstLine="680"/>
        <w:jc w:val="both"/>
      </w:pPr>
      <w:r w:rsidRPr="008D19BA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768E5" w:rsidRPr="008D19BA" w:rsidRDefault="006768E5" w:rsidP="006768E5">
      <w:pPr>
        <w:widowControl w:val="0"/>
        <w:ind w:firstLine="680"/>
        <w:jc w:val="both"/>
      </w:pPr>
      <w:proofErr w:type="gramStart"/>
      <w:r w:rsidRPr="008D19BA">
        <w:t xml:space="preserve">объекты земельных отношений, расположенные в границах Вурнарского </w:t>
      </w:r>
      <w:r w:rsidR="006153BF" w:rsidRPr="008D19BA">
        <w:t xml:space="preserve">муниципального округа </w:t>
      </w:r>
      <w:r w:rsidRPr="008D19BA">
        <w:t xml:space="preserve"> Чувашской Республики.</w:t>
      </w:r>
      <w:proofErr w:type="gramEnd"/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8. Учет объектов контроля осуществляется в соответствии с настоящим положением посредством: 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перечня объектов контроля, размещенном на официальном сайте в сети «Интернет»;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Перечень объектов контроля содержит следующую информацию: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2) основной государственный регистрационный номер;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3) идентификационный номер налогоплательщика;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4) наименование объекта контроля (при наличии);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5) место нахождения объекта контроля;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риска.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 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9. Муниципальный земельный контроль осуществляется посредством проведения: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1) профилактических мероприятий;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>2) контрольных мероприятий с взаимодействием с контролируемым лицом;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8D19BA">
        <w:rPr>
          <w:rFonts w:ascii="Times New Roman" w:hAnsi="Times New Roman" w:cs="Times New Roman"/>
          <w:b w:val="0"/>
          <w:sz w:val="24"/>
          <w:szCs w:val="24"/>
        </w:rPr>
        <w:t xml:space="preserve">3) контрольных мероприятий без взаимодействия с контролируемым лицом. 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ind w:firstLine="709"/>
        <w:jc w:val="center"/>
        <w:rPr>
          <w:sz w:val="24"/>
          <w:szCs w:val="24"/>
        </w:rPr>
      </w:pPr>
      <w:r w:rsidRPr="008D19BA">
        <w:rPr>
          <w:rFonts w:ascii="Times New Roman" w:hAnsi="Times New Roman" w:cs="Times New Roman"/>
          <w:sz w:val="24"/>
          <w:szCs w:val="24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768E5" w:rsidRPr="008D19BA" w:rsidRDefault="006768E5" w:rsidP="00676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10.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 xml:space="preserve">Критерии отнесения объектов муниципального контроля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>к категориям риска причинения вреда (ущерба)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11.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категориям среднего, умеренного, низкого риска (далее – категории риска).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12. Критерии отнесения объектов контроля к категориям риска в рамках осуществления муниципального земельного контроля указаны в приложении к настоящему Положению.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13. Отнесение объекта контроля к определенной категории риска, в том числе изменение ранее присвоенной объекту контроля категории риска, осуществляется распоряжением администрации Вурнарского </w:t>
      </w:r>
      <w:r w:rsidR="006153BF" w:rsidRPr="008D19BA">
        <w:t>муниципального округа</w:t>
      </w:r>
      <w:r w:rsidRPr="008D19BA">
        <w:t xml:space="preserve"> Чувашской Республики</w:t>
      </w:r>
      <w:r w:rsidRPr="008D19BA">
        <w:rPr>
          <w:rFonts w:eastAsia="Calibri"/>
          <w:lang w:eastAsia="en-US"/>
        </w:rPr>
        <w:t>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14.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15. В случае</w:t>
      </w:r>
      <w:proofErr w:type="gramStart"/>
      <w:r w:rsidRPr="008D19BA">
        <w:t>,</w:t>
      </w:r>
      <w:proofErr w:type="gramEnd"/>
      <w:r w:rsidRPr="008D19BA">
        <w:t xml:space="preserve"> если объект контроля не отнесен контролирующим органом к определенной категории риска, он считается отнесенным к категории низкого риска.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16.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17. Контролируемые лица вправе подать в контролирующий орган заявление об изменении присвоенной ранее категории риска.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18. По запросу контролируемого лица контролирующий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>Учет рисков причинения вреда (ущерба) охраняемым законом ценностям при проведении контрольных мероприятий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19.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- для категории среднего риска – один раз в три года;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lastRenderedPageBreak/>
        <w:t>-для категории умеренного риска – один раз в пять лет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- для категории низкого риска – не проводятся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20. Индикаторам риска нарушения обязательных требований, используемого при осуществлении муниципального земельного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  <w:lang w:val="en-US"/>
        </w:rPr>
        <w:t>III</w:t>
      </w:r>
      <w:r w:rsidRPr="008D19BA">
        <w:rPr>
          <w:b/>
        </w:rPr>
        <w:t>. Профилактика рисков причинения вреда (ущерба)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>охраняемым законом ценностям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21.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1) стимулирование добросовестного соблюдения обязательных требований всеми контролируемыми лицами;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22.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утвержденной распоряжением администрации Вурнарского </w:t>
      </w:r>
      <w:r w:rsidR="006153BF" w:rsidRPr="008D19BA">
        <w:t>муниципального округа</w:t>
      </w:r>
      <w:r w:rsidRPr="008D19BA">
        <w:t xml:space="preserve"> Чувашской Республики, прошедшей общественное обсуждение, и размещенной на официальном сайте администрации Вурнарского </w:t>
      </w:r>
      <w:r w:rsidR="006153BF" w:rsidRPr="008D19BA">
        <w:t>муниципального округа</w:t>
      </w:r>
      <w:r w:rsidRPr="008D19BA">
        <w:t xml:space="preserve"> в сети «Интернет».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23. Контролирующий орган в рамках осуществления муниципального земельного контроля проводит следующие профилактические мероприятия: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 1) информирование;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 2) обобщение правоприменительной практики;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 3) объявление предостережения;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 4) консультирование;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 5) профилактический визит.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24. Информирование осуществляется должностными лицами контролирующего органа посредством размещения предусмотренных статьей 46 Федерального закона сведений на официальном сайте администрации Вурнарского </w:t>
      </w:r>
      <w:r w:rsidR="006153BF" w:rsidRPr="008D19BA">
        <w:t>муниципального округа</w:t>
      </w:r>
      <w:r w:rsidRPr="008D19BA">
        <w:t xml:space="preserve"> Чувашской Республики в сети «Интернет», в средствах массовой информации и в иных формах.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Размещенные сведения </w:t>
      </w:r>
      <w:proofErr w:type="gramStart"/>
      <w:r w:rsidRPr="008D19BA">
        <w:t>поддерживаются в актуальном состоянии и обновляются</w:t>
      </w:r>
      <w:proofErr w:type="gramEnd"/>
      <w:r w:rsidRPr="008D19BA">
        <w:t xml:space="preserve"> в срок не позднее 5 рабочих дней с момента их изменения.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25. Обобщение правоприменительной практики осуществляется должностными лицами контролирующего органа путем сбора и анализа данных о проведенных контрольных мероприятиях и их результатов, а также поступивших в контролирующий орган обращений.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По итогам обобщения правоприменительной практики контролирующим органом не реже 1 раза в год готовится доклад, содержащий результаты обобщения </w:t>
      </w:r>
      <w:r w:rsidRPr="008D19BA">
        <w:lastRenderedPageBreak/>
        <w:t xml:space="preserve">правоприменительной практики по осуществлению муниципального контроля.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Доклад о правоприменительной практике  размещается в срок до 1 марта на официальном сайте администрации Вурнарского</w:t>
      </w:r>
      <w:r w:rsidR="006153BF" w:rsidRPr="008D19BA">
        <w:t xml:space="preserve"> муниципального округа</w:t>
      </w:r>
      <w:r w:rsidRPr="008D19BA">
        <w:t xml:space="preserve"> в сети «Интернет».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26. Предостережение о недопустимости нарушения обязательных требований объявляется контролируемому лицу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 в порядке, предусмотренном статьей 49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Контролируемое лицо вправе подать возражение на предостережение о недопустимости обязательных требований.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Возражение направляется контролируемым лицом не позднее 15 календарных дней с момента получения предостережения в бумажном виде почтовым отправлением в администрацию Вурнарского </w:t>
      </w:r>
      <w:r w:rsidR="006153BF" w:rsidRPr="008D19BA">
        <w:t>муниципального округа</w:t>
      </w:r>
      <w:r w:rsidRPr="008D19BA">
        <w:t xml:space="preserve"> Чувашской Республики, либо в виде электронного документа, подписанного усиленной квалифицированной подписью, для граждан - простой электронной подписью.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а) наименование контролируемого лица;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б) сведения об объекте государственного надзора;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в) дату и номер предостережения, направленного в адрес контролируемого лица;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д) желаемый способ получения ответа по итогам рассмотрения возражения;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е) фамилию, имя, отчество </w:t>
      </w:r>
      <w:proofErr w:type="gramStart"/>
      <w:r w:rsidRPr="008D19BA">
        <w:t>направившего</w:t>
      </w:r>
      <w:proofErr w:type="gramEnd"/>
      <w:r w:rsidRPr="008D19BA">
        <w:t xml:space="preserve"> возражение;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ж) дату направления возражения.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Возражение рассматривается работником, объявившим предостережение, не позднее 30 дней с момента получения такого возражения.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27. Консультирование контролируемых лиц и их представителей осуществляется в соответствии со статьей 50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Должностные лица органа муниципального земельного контроля осуществляют консультирование по следующим вопросам: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1) организация и осуществление муниципального земельного контроля;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2) порядок осуществления контрольных мероприятий, установленных настоящим положением;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3) обязательные требования;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4) требования, содержащиеся в разрешительных документах; 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Консультирование осуществляется без взимания платы и не должно превышать 15 минут.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Консультирование может осуществляться  по телефону, посредством видео-</w:t>
      </w:r>
      <w:r w:rsidRPr="008D19BA">
        <w:lastRenderedPageBreak/>
        <w:t>конференц-связи, на личном приеме, либо в ходе проведения профилактических мероприятий, контрольных мероприятий.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Личный прием граждан проводится главой администрации Вурнарского </w:t>
      </w:r>
      <w:r w:rsidR="006153BF" w:rsidRPr="008D19BA">
        <w:t>муниципального округа</w:t>
      </w:r>
      <w:r w:rsidRPr="008D19BA">
        <w:t xml:space="preserve"> Чувашской Республики.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Консультирование в письменной форме осуществляется в следующих случаях: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2) за время консультирования предоставить ответ на поставленные вопросы невозможно;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3) ответ на поставленные вопросы требует дополнительного запроса сведений от иных органов власти или лиц.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 случае</w:t>
      </w:r>
      <w:proofErr w:type="gramStart"/>
      <w:r w:rsidRPr="008D19BA">
        <w:t>,</w:t>
      </w:r>
      <w:proofErr w:type="gramEnd"/>
      <w:r w:rsidRPr="008D19BA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28. Профилактический визит проводится 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proofErr w:type="gramStart"/>
      <w:r w:rsidRPr="008D19BA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 ходе профилактического визита должностным лицом может осуществляться консультирование контролируемого лица в порядке, установленном статьей 50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Срок проведения профилактического визита </w:t>
      </w:r>
      <w:proofErr w:type="gramStart"/>
      <w:r w:rsidRPr="008D19BA">
        <w:t>определяется должностным лицом самостоятельно и не должен</w:t>
      </w:r>
      <w:proofErr w:type="gramEnd"/>
      <w:r w:rsidRPr="008D19BA">
        <w:t xml:space="preserve"> превышать 3 рабочих дней</w:t>
      </w:r>
      <w:r w:rsidRPr="008D19BA">
        <w:rPr>
          <w:i/>
        </w:rPr>
        <w:t>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>IV. Осуществление муниципального земельного контроля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29. Муниципальный земельный контроль осуществляется посредством проведения следующих контрольных мероприятий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1) </w:t>
      </w:r>
      <w:r w:rsidRPr="008D19BA">
        <w:rPr>
          <w:color w:val="22272F"/>
          <w:shd w:val="clear" w:color="auto" w:fill="FFFFFF"/>
        </w:rPr>
        <w:t>выездная проверка</w:t>
      </w:r>
      <w:r w:rsidRPr="008D19BA">
        <w:t>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2) </w:t>
      </w:r>
      <w:r w:rsidRPr="008D19BA">
        <w:rPr>
          <w:color w:val="22272F"/>
          <w:shd w:val="clear" w:color="auto" w:fill="FFFFFF"/>
        </w:rPr>
        <w:t>выездное обследование</w:t>
      </w:r>
      <w:r w:rsidRPr="008D19BA">
        <w:t>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3)</w:t>
      </w:r>
      <w:r w:rsidRPr="008D19BA">
        <w:rPr>
          <w:color w:val="22272F"/>
          <w:shd w:val="clear" w:color="auto" w:fill="FFFFFF"/>
        </w:rPr>
        <w:t xml:space="preserve"> инспекционный визит;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rPr>
          <w:color w:val="22272F"/>
          <w:highlight w:val="white"/>
        </w:rPr>
        <w:t>4) рейдовый осмотр.</w:t>
      </w:r>
      <w:r w:rsidRPr="008D19BA">
        <w:t xml:space="preserve">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30. Без взаимодействия с контролируемым лицом осуществляются:</w:t>
      </w:r>
    </w:p>
    <w:p w:rsidR="006768E5" w:rsidRPr="008D19BA" w:rsidRDefault="006768E5" w:rsidP="006768E5">
      <w:pPr>
        <w:widowControl w:val="0"/>
        <w:spacing w:line="276" w:lineRule="auto"/>
        <w:ind w:left="142" w:firstLine="709"/>
        <w:jc w:val="both"/>
      </w:pPr>
      <w:r w:rsidRPr="008D19BA">
        <w:t xml:space="preserve">1) </w:t>
      </w:r>
      <w:r w:rsidRPr="008D19BA">
        <w:rPr>
          <w:color w:val="22272F"/>
          <w:shd w:val="clear" w:color="auto" w:fill="FFFFFF"/>
        </w:rPr>
        <w:t>документарная проверка;</w:t>
      </w:r>
      <w:r w:rsidRPr="008D19BA">
        <w:t xml:space="preserve">  </w:t>
      </w:r>
    </w:p>
    <w:p w:rsidR="006768E5" w:rsidRPr="008D19BA" w:rsidRDefault="006768E5" w:rsidP="006768E5">
      <w:pPr>
        <w:widowControl w:val="0"/>
        <w:spacing w:line="276" w:lineRule="auto"/>
        <w:ind w:left="142" w:firstLine="709"/>
        <w:jc w:val="both"/>
      </w:pPr>
      <w:r w:rsidRPr="008D19BA">
        <w:t xml:space="preserve">2) </w:t>
      </w:r>
      <w:r w:rsidRPr="008D19BA">
        <w:rPr>
          <w:color w:val="22272F"/>
          <w:shd w:val="clear" w:color="auto" w:fill="FFFFFF"/>
        </w:rPr>
        <w:t>наблюдение за соблюдением обязательных требований.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Для проведения контрольного мероприятия издается  распоряжение </w:t>
      </w:r>
      <w:r w:rsidRPr="008D19BA">
        <w:lastRenderedPageBreak/>
        <w:t xml:space="preserve">администрации Вурнарского </w:t>
      </w:r>
      <w:r w:rsidR="006153BF" w:rsidRPr="008D19BA">
        <w:t>муниципального округа</w:t>
      </w:r>
      <w:r w:rsidRPr="008D19BA">
        <w:t xml:space="preserve"> Чувашской Республики, в котором указываются сведения, предусмотренные статьей 64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31. Выездная проверка проводится в порядке, установленном статьей 73 Федерального закона.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В ходе выездной проверки могут совершаться следующие контрольные действия: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1) осмотр;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2) опрос;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3) получение письменных объяснений;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4) истребование документов;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5) инструментальное обследование;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6) экспертиза;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rPr>
          <w:color w:val="000000"/>
        </w:rPr>
        <w:t>32. В</w:t>
      </w:r>
      <w:r w:rsidRPr="008D19BA">
        <w:rPr>
          <w:color w:val="000000"/>
          <w:shd w:val="clear" w:color="auto" w:fill="FFFFFF"/>
        </w:rPr>
        <w:t xml:space="preserve">ыездное обследование проводится в порядке, </w:t>
      </w:r>
      <w:r w:rsidRPr="008D19BA">
        <w:t xml:space="preserve">установленном </w:t>
      </w:r>
      <w:r w:rsidRPr="008D19BA">
        <w:rPr>
          <w:color w:val="000000"/>
          <w:shd w:val="clear" w:color="auto" w:fill="FFFFFF"/>
        </w:rPr>
        <w:t>статьей 75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В ходе выездной проверки могут совершаться следующие контрольные действия:</w:t>
      </w:r>
      <w:r w:rsidRPr="008D19BA">
        <w:rPr>
          <w:color w:val="22272F"/>
          <w:shd w:val="clear" w:color="auto" w:fill="FFFFFF"/>
        </w:rPr>
        <w:t xml:space="preserve"> </w:t>
      </w:r>
    </w:p>
    <w:p w:rsidR="006768E5" w:rsidRPr="008D19BA" w:rsidRDefault="006768E5" w:rsidP="006153BF">
      <w:pPr>
        <w:widowControl w:val="0"/>
        <w:numPr>
          <w:ilvl w:val="0"/>
          <w:numId w:val="2"/>
        </w:numPr>
        <w:spacing w:line="276" w:lineRule="auto"/>
        <w:ind w:hanging="11"/>
        <w:jc w:val="both"/>
      </w:pPr>
      <w:r w:rsidRPr="008D19BA">
        <w:rPr>
          <w:color w:val="000000"/>
          <w:shd w:val="clear" w:color="auto" w:fill="FFFFFF"/>
        </w:rPr>
        <w:t>осмотр;</w:t>
      </w:r>
    </w:p>
    <w:p w:rsidR="006768E5" w:rsidRPr="008D19BA" w:rsidRDefault="006768E5" w:rsidP="006153BF">
      <w:pPr>
        <w:widowControl w:val="0"/>
        <w:numPr>
          <w:ilvl w:val="0"/>
          <w:numId w:val="2"/>
        </w:numPr>
        <w:spacing w:line="276" w:lineRule="auto"/>
        <w:ind w:hanging="11"/>
        <w:jc w:val="both"/>
      </w:pPr>
      <w:r w:rsidRPr="008D19BA">
        <w:rPr>
          <w:color w:val="000000"/>
          <w:highlight w:val="white"/>
        </w:rPr>
        <w:t>инструментальное обследование (с применением видеозаписи).</w:t>
      </w:r>
    </w:p>
    <w:p w:rsidR="006768E5" w:rsidRPr="008D19BA" w:rsidRDefault="006768E5" w:rsidP="006768E5">
      <w:pPr>
        <w:ind w:firstLine="680"/>
        <w:jc w:val="both"/>
      </w:pPr>
      <w:r w:rsidRPr="008D19BA">
        <w:rPr>
          <w:color w:val="000000"/>
        </w:rPr>
        <w:t>33.</w:t>
      </w:r>
      <w:r w:rsidRPr="008D19BA">
        <w:rPr>
          <w:color w:val="000000"/>
          <w:shd w:val="clear" w:color="auto" w:fill="FFFFFF"/>
        </w:rPr>
        <w:t xml:space="preserve"> Инспекционный визит </w:t>
      </w:r>
      <w:r w:rsidRPr="008D19BA">
        <w:rPr>
          <w:color w:val="000000"/>
        </w:rPr>
        <w:t xml:space="preserve">проводится </w:t>
      </w:r>
      <w:r w:rsidRPr="008D19BA">
        <w:t>в порядке, установленном статьей 70 Федерального закона.</w:t>
      </w:r>
    </w:p>
    <w:p w:rsidR="006768E5" w:rsidRPr="008D19BA" w:rsidRDefault="006768E5" w:rsidP="006768E5">
      <w:pPr>
        <w:ind w:firstLine="680"/>
        <w:jc w:val="both"/>
      </w:pPr>
      <w:r w:rsidRPr="008D19BA">
        <w:t xml:space="preserve">В ходе инспекционного визита могут совершаться следующие контрольные действия: </w:t>
      </w:r>
    </w:p>
    <w:p w:rsidR="006768E5" w:rsidRPr="008D19BA" w:rsidRDefault="006768E5" w:rsidP="009B2DDD">
      <w:pPr>
        <w:widowControl w:val="0"/>
        <w:numPr>
          <w:ilvl w:val="0"/>
          <w:numId w:val="3"/>
        </w:numPr>
        <w:spacing w:line="276" w:lineRule="auto"/>
        <w:ind w:firstLine="349"/>
        <w:jc w:val="both"/>
      </w:pPr>
      <w:r w:rsidRPr="008D19BA">
        <w:rPr>
          <w:color w:val="000000"/>
        </w:rPr>
        <w:t xml:space="preserve">осмотр; </w:t>
      </w:r>
    </w:p>
    <w:p w:rsidR="006768E5" w:rsidRPr="008D19BA" w:rsidRDefault="009B2DDD" w:rsidP="009B2DDD">
      <w:pPr>
        <w:widowControl w:val="0"/>
        <w:spacing w:line="276" w:lineRule="auto"/>
        <w:jc w:val="both"/>
      </w:pPr>
      <w:r w:rsidRPr="008D19BA">
        <w:rPr>
          <w:color w:val="000000"/>
        </w:rPr>
        <w:t xml:space="preserve">           2) </w:t>
      </w:r>
      <w:r w:rsidR="006768E5" w:rsidRPr="008D19BA">
        <w:rPr>
          <w:color w:val="000000"/>
        </w:rPr>
        <w:t xml:space="preserve">опрос; </w:t>
      </w:r>
    </w:p>
    <w:p w:rsidR="006768E5" w:rsidRPr="008D19BA" w:rsidRDefault="00D432A7" w:rsidP="00D432A7">
      <w:pPr>
        <w:widowControl w:val="0"/>
        <w:spacing w:line="276" w:lineRule="auto"/>
        <w:jc w:val="both"/>
      </w:pPr>
      <w:r w:rsidRPr="008D19BA">
        <w:rPr>
          <w:color w:val="000000"/>
        </w:rPr>
        <w:t xml:space="preserve">           3)</w:t>
      </w:r>
      <w:r w:rsidR="006768E5" w:rsidRPr="008D19BA">
        <w:rPr>
          <w:color w:val="000000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 </w:t>
      </w:r>
    </w:p>
    <w:p w:rsidR="006768E5" w:rsidRPr="008D19BA" w:rsidRDefault="00D432A7" w:rsidP="00D432A7">
      <w:pPr>
        <w:widowControl w:val="0"/>
        <w:spacing w:line="276" w:lineRule="auto"/>
        <w:jc w:val="both"/>
      </w:pPr>
      <w:r w:rsidRPr="008D19BA">
        <w:rPr>
          <w:color w:val="000000"/>
        </w:rPr>
        <w:t xml:space="preserve">         4)</w:t>
      </w:r>
      <w:r w:rsidR="006768E5" w:rsidRPr="008D19BA">
        <w:rPr>
          <w:color w:val="000000"/>
        </w:rPr>
        <w:t xml:space="preserve">получение письменных объяснений; </w:t>
      </w:r>
    </w:p>
    <w:p w:rsidR="006768E5" w:rsidRPr="008D19BA" w:rsidRDefault="00D432A7" w:rsidP="00D432A7">
      <w:pPr>
        <w:widowControl w:val="0"/>
        <w:spacing w:line="276" w:lineRule="auto"/>
        <w:jc w:val="both"/>
      </w:pPr>
      <w:r w:rsidRPr="008D19BA">
        <w:rPr>
          <w:color w:val="000000"/>
        </w:rPr>
        <w:t xml:space="preserve">        5)</w:t>
      </w:r>
      <w:r w:rsidR="006768E5" w:rsidRPr="008D19BA">
        <w:rPr>
          <w:color w:val="000000"/>
        </w:rPr>
        <w:t>инструментальное обследование.</w:t>
      </w:r>
    </w:p>
    <w:p w:rsidR="006768E5" w:rsidRPr="008D19BA" w:rsidRDefault="006768E5" w:rsidP="006768E5">
      <w:pPr>
        <w:ind w:firstLine="680"/>
        <w:jc w:val="both"/>
      </w:pPr>
      <w:r w:rsidRPr="008D19BA">
        <w:rPr>
          <w:color w:val="000000"/>
        </w:rPr>
        <w:t xml:space="preserve">34. Рейдовый осмотр </w:t>
      </w:r>
      <w:r w:rsidRPr="008D19BA">
        <w:t xml:space="preserve">осуществляется в порядке, предусмотренном статьей 71 Федерального закона. </w:t>
      </w:r>
    </w:p>
    <w:p w:rsidR="006768E5" w:rsidRPr="008D19BA" w:rsidRDefault="006768E5" w:rsidP="006768E5">
      <w:pPr>
        <w:ind w:firstLine="680"/>
        <w:jc w:val="both"/>
      </w:pPr>
      <w:r w:rsidRPr="008D19BA">
        <w:t>В ходе рейдового осмотра могут совершаться следующие контрольные действия: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>осмотр;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>опрос;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>получение письменных объяснений;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подразделений);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>инструментальное обследование;</w:t>
      </w:r>
    </w:p>
    <w:p w:rsidR="006768E5" w:rsidRPr="008D19BA" w:rsidRDefault="006768E5" w:rsidP="006768E5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jc w:val="both"/>
      </w:pPr>
      <w:r w:rsidRPr="008D19BA">
        <w:rPr>
          <w:color w:val="000000"/>
        </w:rPr>
        <w:t xml:space="preserve">экспертиза.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rPr>
          <w:color w:val="000000"/>
        </w:rPr>
        <w:t xml:space="preserve"> 35. Наблю</w:t>
      </w:r>
      <w:r w:rsidRPr="008D19BA">
        <w:t>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 w:rsidRPr="008D19BA">
        <w:lastRenderedPageBreak/>
        <w:t>уполномоченному должностному лицу контрольного органа для принятия решений в соответствии со статьей 60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  <w:lang w:val="en-US"/>
        </w:rPr>
        <w:t>V</w:t>
      </w:r>
      <w:r w:rsidRPr="008D19BA">
        <w:rPr>
          <w:b/>
        </w:rPr>
        <w:t>. Результаты контрольного мероприятия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>36. По окончании проведения контрольного мероприятия составляется акт контрольного мероприятия в порядке, установленном статьей 87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37.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или экспертизы.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38.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39. Документы, оформляемые контролирующим органом при осуществлении муниципального земельного контроля (надзора), а также специалистами, экспертами, привлекаемыми к проведению контрольных (надзорных) мероприятий, </w:t>
      </w:r>
      <w:proofErr w:type="gramStart"/>
      <w:r w:rsidRPr="008D19BA">
        <w:t>составляются в форме электронного документа и подписываются</w:t>
      </w:r>
      <w:proofErr w:type="gramEnd"/>
      <w:r w:rsidRPr="008D19BA">
        <w:t xml:space="preserve"> усиленной квалифицированной электронной подписью.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40. В случае выявления при проведении контрольного (надзорного) мероприятия нарушений обязательных требований контролируемым лицом контролирующий орган в пределах полномочий, предусмотренных законодательством Российской Федерации, обязан: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ценностям.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4) принять меры по осуществлению </w:t>
      </w:r>
      <w:proofErr w:type="gramStart"/>
      <w:r w:rsidRPr="008D19BA">
        <w:t>контроля за</w:t>
      </w:r>
      <w:proofErr w:type="gramEnd"/>
      <w:r w:rsidRPr="008D19BA"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</w:rPr>
        <w:t>VI. Обжалование решений контрольных органов, действий (бездействия) их должностных лиц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41. Действия (бездействие) должностных лиц органа муниципального контроля, решения принятые таким органом в ходе осуществления муниципального контроля, могут быть обжалованы контролируемым лицом в досудебном порядке в соответствии с положениями главы 9 Федерального закона.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 xml:space="preserve">42. Судебное обжалование решений контрольного органа, действий (бездействия) его должностных </w:t>
      </w:r>
      <w:proofErr w:type="gramStart"/>
      <w:r w:rsidRPr="008D19BA">
        <w:t>лиц</w:t>
      </w:r>
      <w:proofErr w:type="gramEnd"/>
      <w:r w:rsidRPr="008D19BA"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  <w:r w:rsidRPr="008D19BA">
        <w:t>43. В соответствии с порядком рассмотрения жалоба на решение контрольного органа, действия (бездействие) его должностных лиц рассматривается руководителем (заместителем руководителя) данного органа.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both"/>
      </w:pPr>
    </w:p>
    <w:p w:rsidR="006768E5" w:rsidRPr="008D19BA" w:rsidRDefault="006768E5" w:rsidP="006768E5">
      <w:pPr>
        <w:jc w:val="center"/>
      </w:pPr>
      <w:r w:rsidRPr="008D19BA">
        <w:rPr>
          <w:b/>
        </w:rPr>
        <w:t>VII</w:t>
      </w:r>
      <w:r w:rsidRPr="008D19BA">
        <w:rPr>
          <w:b/>
          <w:bCs/>
        </w:rPr>
        <w:t xml:space="preserve">. Ключевые и индикативные показатели муниципального земельного контроля </w:t>
      </w:r>
    </w:p>
    <w:p w:rsidR="006768E5" w:rsidRPr="008D19BA" w:rsidRDefault="006768E5" w:rsidP="006768E5">
      <w:pPr>
        <w:jc w:val="both"/>
      </w:pPr>
    </w:p>
    <w:p w:rsidR="006768E5" w:rsidRPr="008D19BA" w:rsidRDefault="006768E5" w:rsidP="006768E5">
      <w:pPr>
        <w:ind w:firstLine="708"/>
        <w:jc w:val="both"/>
      </w:pPr>
      <w:r w:rsidRPr="008D19BA">
        <w:t>44.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земельного контроля.</w:t>
      </w:r>
    </w:p>
    <w:p w:rsidR="006768E5" w:rsidRPr="008D19BA" w:rsidRDefault="006768E5" w:rsidP="006768E5">
      <w:pPr>
        <w:ind w:firstLine="708"/>
        <w:jc w:val="both"/>
      </w:pPr>
      <w:r w:rsidRPr="008D19BA">
        <w:t>45. Ключевыми показателями эффективности и результативности осуществления муниципального земельного контроля являются:</w:t>
      </w:r>
    </w:p>
    <w:p w:rsidR="006768E5" w:rsidRPr="008D19BA" w:rsidRDefault="006768E5" w:rsidP="006768E5">
      <w:pPr>
        <w:ind w:firstLine="708"/>
        <w:jc w:val="both"/>
      </w:pPr>
      <w:r w:rsidRPr="008D19BA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 – 75 процентов;</w:t>
      </w:r>
    </w:p>
    <w:p w:rsidR="006768E5" w:rsidRPr="008D19BA" w:rsidRDefault="006768E5" w:rsidP="006768E5">
      <w:pPr>
        <w:ind w:firstLine="708"/>
        <w:jc w:val="both"/>
      </w:pPr>
      <w:r w:rsidRPr="008D19BA"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:rsidR="006768E5" w:rsidRPr="008D19BA" w:rsidRDefault="006768E5" w:rsidP="006768E5">
      <w:pPr>
        <w:ind w:firstLine="708"/>
        <w:jc w:val="both"/>
      </w:pPr>
      <w:r w:rsidRPr="008D19BA">
        <w:t>46. Индикативными показателями осуществления муниципального земельного контроля являются:</w:t>
      </w:r>
    </w:p>
    <w:p w:rsidR="006768E5" w:rsidRPr="008D19BA" w:rsidRDefault="006768E5" w:rsidP="006768E5">
      <w:pPr>
        <w:ind w:firstLine="708"/>
        <w:jc w:val="both"/>
      </w:pPr>
      <w:r w:rsidRPr="008D19BA">
        <w:t>1) количество обращений граждан и организаций о нарушении обязательных требований, поступивших в орган муниципального земельного контроля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2) количество проведенных органом муниципального земельного контроля внеплановых контрольных мероприятий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3) 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4) количество выявленных органом муниципального земельного контроля нарушений обязательных требований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5) количество устраненных нарушений обязательных требований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6) количество поступивших возражений в отношении акта контрольного мероприятия (единица);</w:t>
      </w:r>
    </w:p>
    <w:p w:rsidR="006768E5" w:rsidRPr="008D19BA" w:rsidRDefault="006768E5" w:rsidP="006768E5">
      <w:pPr>
        <w:ind w:firstLine="708"/>
        <w:jc w:val="both"/>
      </w:pPr>
      <w:r w:rsidRPr="008D19BA">
        <w:t>7) количество выданных органом муниципального земельного контроля предписаний об устранении нарушений обязательных требований (единица).</w:t>
      </w:r>
    </w:p>
    <w:p w:rsidR="006768E5" w:rsidRPr="008D19BA" w:rsidRDefault="006768E5" w:rsidP="006768E5">
      <w:pPr>
        <w:ind w:firstLine="708"/>
        <w:jc w:val="both"/>
      </w:pPr>
      <w:r w:rsidRPr="008D19BA">
        <w:t>47. 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t>__________________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8E5" w:rsidRPr="008D19BA" w:rsidRDefault="006768E5" w:rsidP="006768E5">
      <w:pPr>
        <w:pStyle w:val="ConsPlusTitle"/>
        <w:spacing w:line="276" w:lineRule="auto"/>
        <w:jc w:val="right"/>
        <w:rPr>
          <w:sz w:val="24"/>
          <w:szCs w:val="24"/>
        </w:rPr>
      </w:pPr>
      <w:r w:rsidRPr="008D19BA">
        <w:rPr>
          <w:rFonts w:ascii="Times New Roman" w:hAnsi="Times New Roman" w:cs="Times New Roman"/>
          <w:sz w:val="24"/>
          <w:szCs w:val="24"/>
        </w:rPr>
        <w:t>Приложение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right"/>
        <w:rPr>
          <w:sz w:val="24"/>
          <w:szCs w:val="24"/>
        </w:rPr>
      </w:pPr>
      <w:r w:rsidRPr="008D19BA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8D19BA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8D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E5" w:rsidRPr="008D19BA" w:rsidRDefault="006768E5" w:rsidP="006768E5">
      <w:pPr>
        <w:pStyle w:val="ConsPlusTitle"/>
        <w:spacing w:line="276" w:lineRule="auto"/>
        <w:ind w:firstLine="709"/>
        <w:jc w:val="right"/>
        <w:rPr>
          <w:sz w:val="24"/>
          <w:szCs w:val="24"/>
        </w:rPr>
      </w:pPr>
      <w:r w:rsidRPr="008D19BA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8D19BA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8D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E5" w:rsidRPr="008D19BA" w:rsidRDefault="006768E5" w:rsidP="006768E5">
      <w:pPr>
        <w:pStyle w:val="a3"/>
        <w:spacing w:line="276" w:lineRule="auto"/>
        <w:ind w:firstLine="709"/>
        <w:jc w:val="right"/>
        <w:rPr>
          <w:sz w:val="24"/>
          <w:szCs w:val="24"/>
        </w:rPr>
      </w:pPr>
      <w:bookmarkStart w:id="2" w:name="Par4091"/>
      <w:bookmarkEnd w:id="2"/>
    </w:p>
    <w:p w:rsidR="006768E5" w:rsidRPr="008D19BA" w:rsidRDefault="006768E5" w:rsidP="006768E5">
      <w:pPr>
        <w:pStyle w:val="a4"/>
        <w:spacing w:line="276" w:lineRule="auto"/>
        <w:ind w:firstLine="709"/>
        <w:jc w:val="center"/>
      </w:pPr>
      <w:r w:rsidRPr="008D19BA">
        <w:rPr>
          <w:b/>
          <w:bCs/>
        </w:rPr>
        <w:t>КРИТЕРИИ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</w:pPr>
      <w:r w:rsidRPr="008D19BA">
        <w:rPr>
          <w:b/>
          <w:bCs/>
        </w:rPr>
        <w:t xml:space="preserve">ОТНЕСЕНИЯ ОБЪЕКТОВ МУНИЦИПАЛЬНОГО ЗЕМЕЛЬНОГО КОНТРОЛЯ </w:t>
      </w:r>
    </w:p>
    <w:p w:rsidR="006768E5" w:rsidRPr="008D19BA" w:rsidRDefault="006768E5" w:rsidP="006768E5">
      <w:pPr>
        <w:widowControl w:val="0"/>
        <w:spacing w:line="276" w:lineRule="auto"/>
        <w:ind w:firstLine="709"/>
        <w:jc w:val="center"/>
        <w:rPr>
          <w:b/>
          <w:bCs/>
        </w:rPr>
      </w:pPr>
    </w:p>
    <w:p w:rsidR="006768E5" w:rsidRPr="008D19BA" w:rsidRDefault="006768E5" w:rsidP="006768E5">
      <w:pPr>
        <w:pStyle w:val="1"/>
        <w:shd w:val="clear" w:color="auto" w:fill="FFFFFF"/>
        <w:spacing w:line="276" w:lineRule="auto"/>
        <w:ind w:left="0" w:firstLine="709"/>
        <w:jc w:val="both"/>
      </w:pPr>
      <w:r w:rsidRPr="008D19BA">
        <w:t xml:space="preserve"> 1. К категории среднего риска относятся:</w:t>
      </w:r>
    </w:p>
    <w:p w:rsidR="006768E5" w:rsidRPr="008D19BA" w:rsidRDefault="006768E5" w:rsidP="006768E5">
      <w:pPr>
        <w:pStyle w:val="s1"/>
        <w:shd w:val="clear" w:color="auto" w:fill="FFFFFF"/>
        <w:spacing w:before="0" w:after="0" w:line="276" w:lineRule="auto"/>
        <w:ind w:firstLine="709"/>
        <w:jc w:val="both"/>
      </w:pPr>
      <w:r w:rsidRPr="008D19BA">
        <w:t>а) длительное не освоение земельного участка при условии, что с момента предоставления земельного участка прошло более двух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изменения;</w:t>
      </w:r>
    </w:p>
    <w:p w:rsidR="006768E5" w:rsidRPr="008D19BA" w:rsidRDefault="006768E5" w:rsidP="006768E5">
      <w:pPr>
        <w:spacing w:line="276" w:lineRule="auto"/>
        <w:ind w:firstLine="709"/>
        <w:jc w:val="both"/>
      </w:pPr>
      <w:r w:rsidRPr="008D19BA">
        <w:t xml:space="preserve">б) на земельных участках не проводятся мероприятия по сохранению и воспроизводству плодородия почвы, не выполняются установленные земельным законодательством требования по улучшению, защите земель и охране почв от ветровой, водной эрозии и предотвращению других процессов и иного воздействия на окружающую среду, ухудшающих качественное состояние земель. </w:t>
      </w:r>
      <w:proofErr w:type="gramStart"/>
      <w:r w:rsidRPr="008D19BA">
        <w:t xml:space="preserve">В целях защиты земель не производятся следующие обязательные мероприятия (фитосанитарные (борьба с сорной растительностью), агротехнические (обработка почвы: </w:t>
      </w:r>
      <w:proofErr w:type="spellStart"/>
      <w:r w:rsidRPr="008D19BA">
        <w:t>дискование</w:t>
      </w:r>
      <w:proofErr w:type="spellEnd"/>
      <w:r w:rsidRPr="008D19BA">
        <w:t xml:space="preserve">, вспашка, культивация, </w:t>
      </w:r>
      <w:r w:rsidRPr="008D19BA">
        <w:lastRenderedPageBreak/>
        <w:t>боронование, сев), мелиоративные (проведение работ по улучшению химических, физических свойств почв);</w:t>
      </w:r>
      <w:proofErr w:type="gramEnd"/>
    </w:p>
    <w:p w:rsidR="006768E5" w:rsidRPr="008D19BA" w:rsidRDefault="006768E5" w:rsidP="006768E5">
      <w:pPr>
        <w:pStyle w:val="s1"/>
        <w:shd w:val="clear" w:color="auto" w:fill="FFFFFF"/>
        <w:spacing w:before="0" w:after="0" w:line="276" w:lineRule="auto"/>
        <w:ind w:firstLine="709"/>
        <w:jc w:val="both"/>
      </w:pPr>
      <w:r w:rsidRPr="008D19BA">
        <w:t>в) несоответствие фактического использования земельного участка требованиям и ограничениям по его использованию, установленными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6768E5" w:rsidRPr="008D19BA" w:rsidRDefault="006768E5" w:rsidP="006768E5">
      <w:pPr>
        <w:shd w:val="clear" w:color="auto" w:fill="FFFFFF"/>
        <w:spacing w:line="276" w:lineRule="auto"/>
        <w:ind w:firstLine="709"/>
        <w:jc w:val="both"/>
      </w:pPr>
      <w:r w:rsidRPr="008D19BA">
        <w:rPr>
          <w:color w:val="22272F"/>
        </w:rPr>
        <w:t>2. К категории умеренного риска относятся земельные участки:</w:t>
      </w:r>
    </w:p>
    <w:p w:rsidR="006768E5" w:rsidRPr="008D19BA" w:rsidRDefault="006768E5" w:rsidP="006768E5">
      <w:pPr>
        <w:pStyle w:val="s1"/>
        <w:shd w:val="clear" w:color="auto" w:fill="FFFFFF"/>
        <w:spacing w:before="0" w:after="0" w:line="276" w:lineRule="auto"/>
        <w:ind w:firstLine="709"/>
        <w:jc w:val="both"/>
      </w:pPr>
      <w:r w:rsidRPr="008D19BA">
        <w:t>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6768E5" w:rsidRPr="008D19BA" w:rsidRDefault="006768E5" w:rsidP="006768E5">
      <w:pPr>
        <w:pStyle w:val="s1"/>
        <w:shd w:val="clear" w:color="auto" w:fill="FFFFFF"/>
        <w:spacing w:before="0" w:after="0" w:line="276" w:lineRule="auto"/>
        <w:ind w:firstLine="709"/>
        <w:jc w:val="both"/>
      </w:pPr>
      <w:r w:rsidRPr="008D19BA">
        <w:t>Объекты контроля, отнесенные к категории умеренного риска, включаются в план профилактических мероприятий.</w:t>
      </w:r>
    </w:p>
    <w:p w:rsidR="006768E5" w:rsidRPr="008D19BA" w:rsidRDefault="006768E5" w:rsidP="006768E5">
      <w:pPr>
        <w:pStyle w:val="s1"/>
        <w:shd w:val="clear" w:color="auto" w:fill="FFFFFF"/>
        <w:spacing w:before="0" w:after="0" w:line="276" w:lineRule="auto"/>
        <w:ind w:firstLine="709"/>
        <w:jc w:val="both"/>
      </w:pPr>
      <w:r w:rsidRPr="008D19BA"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6768E5" w:rsidRPr="008D19BA" w:rsidRDefault="006768E5" w:rsidP="006768E5">
      <w:pPr>
        <w:pStyle w:val="1"/>
        <w:jc w:val="center"/>
      </w:pPr>
    </w:p>
    <w:p w:rsidR="006768E5" w:rsidRPr="008D19BA" w:rsidRDefault="006768E5" w:rsidP="006768E5">
      <w:pPr>
        <w:jc w:val="center"/>
      </w:pPr>
    </w:p>
    <w:p w:rsidR="006768E5" w:rsidRPr="008D19BA" w:rsidRDefault="006768E5" w:rsidP="006768E5">
      <w:pPr>
        <w:jc w:val="center"/>
      </w:pPr>
    </w:p>
    <w:p w:rsidR="006768E5" w:rsidRPr="008D19BA" w:rsidRDefault="006768E5" w:rsidP="006768E5">
      <w:pPr>
        <w:jc w:val="center"/>
      </w:pPr>
    </w:p>
    <w:p w:rsidR="006768E5" w:rsidRPr="008D19BA" w:rsidRDefault="006768E5" w:rsidP="006768E5">
      <w:pPr>
        <w:jc w:val="center"/>
      </w:pPr>
    </w:p>
    <w:p w:rsidR="006768E5" w:rsidRPr="008D19BA" w:rsidRDefault="006768E5" w:rsidP="006768E5">
      <w:pPr>
        <w:jc w:val="center"/>
      </w:pPr>
    </w:p>
    <w:p w:rsidR="00BC401C" w:rsidRDefault="00BC401C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p w:rsidR="00A50C5E" w:rsidRDefault="00A50C5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4"/>
      </w:tblGrid>
      <w:tr w:rsidR="00A50C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0C5E" w:rsidRPr="00213A00" w:rsidRDefault="00A50C5E" w:rsidP="00A50C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Исполняющий</w:t>
            </w:r>
            <w:proofErr w:type="gramEnd"/>
            <w:r>
              <w:rPr>
                <w:rFonts w:eastAsiaTheme="minorEastAsia"/>
                <w:lang w:eastAsia="ru-RU"/>
              </w:rPr>
              <w:t xml:space="preserve"> обязанности </w:t>
            </w:r>
            <w:r w:rsidRPr="00213A00">
              <w:rPr>
                <w:rFonts w:eastAsiaTheme="minorEastAsia"/>
                <w:lang w:eastAsia="ru-RU"/>
              </w:rPr>
              <w:t>Глав</w:t>
            </w:r>
            <w:r>
              <w:rPr>
                <w:rFonts w:eastAsiaTheme="minorEastAsia"/>
                <w:lang w:eastAsia="ru-RU"/>
              </w:rPr>
              <w:t>ы</w:t>
            </w:r>
            <w:r w:rsidRPr="00213A00">
              <w:rPr>
                <w:rFonts w:eastAsiaTheme="minorEastAsia"/>
                <w:lang w:eastAsia="ru-RU"/>
              </w:rPr>
              <w:t xml:space="preserve"> Вурнарского</w:t>
            </w:r>
            <w:r w:rsidRPr="00213A00">
              <w:rPr>
                <w:rFonts w:eastAsiaTheme="minorEastAsia"/>
                <w:lang w:eastAsia="ru-RU"/>
              </w:rPr>
              <w:br/>
              <w:t>муниципального округа</w:t>
            </w: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50C5E" w:rsidRPr="00213A00" w:rsidRDefault="00A50C5E" w:rsidP="00A33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</w:t>
            </w:r>
            <w:proofErr w:type="spellStart"/>
            <w:r>
              <w:rPr>
                <w:rFonts w:eastAsiaTheme="minorEastAsia"/>
                <w:lang w:eastAsia="ru-RU"/>
              </w:rPr>
              <w:t>В.С.Яковлев</w:t>
            </w:r>
            <w:proofErr w:type="spellEnd"/>
          </w:p>
        </w:tc>
      </w:tr>
    </w:tbl>
    <w:p w:rsidR="00A50C5E" w:rsidRDefault="00A50C5E"/>
    <w:p w:rsidR="00A50C5E" w:rsidRDefault="00A50C5E"/>
    <w:p w:rsidR="00A50C5E" w:rsidRDefault="00A50C5E"/>
    <w:p w:rsidR="00A50C5E" w:rsidRDefault="00A50C5E"/>
    <w:p w:rsidR="00A50C5E" w:rsidRPr="008D19BA" w:rsidRDefault="00A50C5E"/>
    <w:sectPr w:rsidR="00A50C5E" w:rsidRPr="008D19BA" w:rsidSect="00BC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</w:lvl>
  </w:abstractNum>
  <w:abstractNum w:abstractNumId="3">
    <w:nsid w:val="21445B5C"/>
    <w:multiLevelType w:val="multilevel"/>
    <w:tmpl w:val="B2E4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5"/>
    <w:rsid w:val="00097C5C"/>
    <w:rsid w:val="00202BFC"/>
    <w:rsid w:val="00300E2B"/>
    <w:rsid w:val="00305801"/>
    <w:rsid w:val="003749FB"/>
    <w:rsid w:val="006153BF"/>
    <w:rsid w:val="006768E5"/>
    <w:rsid w:val="00882853"/>
    <w:rsid w:val="008A752B"/>
    <w:rsid w:val="008D19BA"/>
    <w:rsid w:val="00920479"/>
    <w:rsid w:val="009A42F5"/>
    <w:rsid w:val="009B2DDD"/>
    <w:rsid w:val="009F4DD5"/>
    <w:rsid w:val="00A50C5E"/>
    <w:rsid w:val="00B769E3"/>
    <w:rsid w:val="00BA209E"/>
    <w:rsid w:val="00BC401C"/>
    <w:rsid w:val="00CE274A"/>
    <w:rsid w:val="00D432A7"/>
    <w:rsid w:val="00E20407"/>
    <w:rsid w:val="00E26F92"/>
    <w:rsid w:val="00E6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68E5"/>
    <w:pPr>
      <w:spacing w:before="280" w:after="280"/>
    </w:pPr>
  </w:style>
  <w:style w:type="paragraph" w:styleId="a3">
    <w:name w:val="No Spacing"/>
    <w:next w:val="s1"/>
    <w:qFormat/>
    <w:rsid w:val="006768E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next w:val="a3"/>
    <w:rsid w:val="006768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a4">
    <w:name w:val="Содержимое таблицы"/>
    <w:basedOn w:val="a"/>
    <w:next w:val="a"/>
    <w:rsid w:val="006768E5"/>
    <w:pPr>
      <w:suppressLineNumbers/>
    </w:pPr>
  </w:style>
  <w:style w:type="paragraph" w:customStyle="1" w:styleId="1">
    <w:name w:val="Абзац списка1"/>
    <w:basedOn w:val="a"/>
    <w:rsid w:val="006768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68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D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9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68E5"/>
    <w:pPr>
      <w:spacing w:before="280" w:after="280"/>
    </w:pPr>
  </w:style>
  <w:style w:type="paragraph" w:styleId="a3">
    <w:name w:val="No Spacing"/>
    <w:next w:val="s1"/>
    <w:qFormat/>
    <w:rsid w:val="006768E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next w:val="a3"/>
    <w:rsid w:val="006768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a4">
    <w:name w:val="Содержимое таблицы"/>
    <w:basedOn w:val="a"/>
    <w:next w:val="a"/>
    <w:rsid w:val="006768E5"/>
    <w:pPr>
      <w:suppressLineNumbers/>
    </w:pPr>
  </w:style>
  <w:style w:type="paragraph" w:customStyle="1" w:styleId="1">
    <w:name w:val="Абзац списка1"/>
    <w:basedOn w:val="a"/>
    <w:rsid w:val="006768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68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D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9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388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D1D5-4163-47A9-923A-85B6C29B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vurnar_info</cp:lastModifiedBy>
  <cp:revision>9</cp:revision>
  <cp:lastPrinted>2022-12-09T04:42:00Z</cp:lastPrinted>
  <dcterms:created xsi:type="dcterms:W3CDTF">2022-11-29T08:56:00Z</dcterms:created>
  <dcterms:modified xsi:type="dcterms:W3CDTF">2022-12-23T07:57:00Z</dcterms:modified>
</cp:coreProperties>
</file>