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0"/>
        <w:tblW w:w="9747" w:type="dxa"/>
        <w:tblLayout w:type="fixed"/>
        <w:tblLook w:val="04A0" w:firstRow="1" w:lastRow="0" w:firstColumn="1" w:lastColumn="0" w:noHBand="0" w:noVBand="1"/>
      </w:tblPr>
      <w:tblGrid>
        <w:gridCol w:w="3285"/>
        <w:gridCol w:w="3060"/>
        <w:gridCol w:w="3402"/>
      </w:tblGrid>
      <w:tr w:rsidR="002E73F9" w:rsidRPr="00AD02C4" w:rsidTr="002E73F9">
        <w:tc>
          <w:tcPr>
            <w:tcW w:w="3285" w:type="dxa"/>
          </w:tcPr>
          <w:p w:rsidR="002E73F9" w:rsidRPr="00AD02C4" w:rsidRDefault="002E73F9" w:rsidP="002E73F9">
            <w:pPr>
              <w:pStyle w:val="aa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</w:tcPr>
          <w:p w:rsidR="002E73F9" w:rsidRPr="00AD02C4" w:rsidRDefault="002E73F9" w:rsidP="002E73F9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2E73F9" w:rsidRPr="00AD02C4" w:rsidRDefault="002E73F9" w:rsidP="002E73F9">
            <w:pPr>
              <w:pStyle w:val="aa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73F9" w:rsidRDefault="002E73F9" w:rsidP="002E73F9">
      <w:pPr>
        <w:ind w:firstLine="0"/>
        <w:rPr>
          <w:b/>
          <w:bCs/>
          <w:color w:val="26282F"/>
        </w:rPr>
      </w:pPr>
    </w:p>
    <w:p w:rsidR="002E73F9" w:rsidRPr="009B1D03" w:rsidRDefault="002E73F9" w:rsidP="002E73F9">
      <w:pPr>
        <w:ind w:firstLine="0"/>
        <w:rPr>
          <w:b/>
        </w:rPr>
      </w:pPr>
    </w:p>
    <w:p w:rsidR="002E73F9" w:rsidRDefault="002E73F9" w:rsidP="002E73F9">
      <w:pPr>
        <w:ind w:firstLine="0"/>
        <w:rPr>
          <w:b/>
          <w:sz w:val="26"/>
          <w:szCs w:val="26"/>
        </w:rPr>
      </w:pPr>
    </w:p>
    <w:p w:rsidR="006D7832" w:rsidRPr="002E73F9" w:rsidRDefault="006D7832" w:rsidP="006D7832">
      <w:pPr>
        <w:ind w:firstLine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E73F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</w:t>
      </w:r>
      <w:r w:rsidRPr="002E73F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к</w:t>
      </w:r>
      <w:r w:rsidRPr="002E73F9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hyperlink w:anchor="sub_0" w:history="1">
        <w:r w:rsidRPr="002E73F9">
          <w:rPr>
            <w:rStyle w:val="a4"/>
            <w:rFonts w:ascii="Times New Roman" w:hAnsi="Times New Roman"/>
            <w:color w:val="auto"/>
            <w:sz w:val="26"/>
            <w:szCs w:val="26"/>
          </w:rPr>
          <w:t>постановлению</w:t>
        </w:r>
      </w:hyperlink>
      <w:r w:rsidRPr="002E73F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администрации</w:t>
      </w:r>
      <w:r w:rsidRPr="002E73F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r w:rsidRPr="002E73F9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Чебоксарского района</w:t>
      </w:r>
      <w:r w:rsidRPr="002E73F9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br/>
      </w:r>
      <w:proofErr w:type="gramStart"/>
      <w:r w:rsidRPr="002E73F9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от</w:t>
      </w:r>
      <w:proofErr w:type="gramEnd"/>
      <w:r w:rsidRPr="002E73F9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___________ № _______</w:t>
      </w:r>
    </w:p>
    <w:p w:rsidR="006D7832" w:rsidRPr="002E73F9" w:rsidRDefault="006D7832" w:rsidP="006D7832">
      <w:pPr>
        <w:rPr>
          <w:rFonts w:ascii="Times New Roman" w:hAnsi="Times New Roman" w:cs="Times New Roman"/>
          <w:sz w:val="26"/>
          <w:szCs w:val="26"/>
        </w:rPr>
      </w:pPr>
    </w:p>
    <w:p w:rsidR="006D7832" w:rsidRPr="002E73F9" w:rsidRDefault="006D7832" w:rsidP="006D7832">
      <w:pPr>
        <w:pStyle w:val="1"/>
        <w:rPr>
          <w:rFonts w:ascii="Times New Roman" w:hAnsi="Times New Roman" w:cs="Times New Roman"/>
          <w:sz w:val="26"/>
          <w:szCs w:val="26"/>
        </w:rPr>
      </w:pPr>
      <w:r w:rsidRPr="002E73F9">
        <w:rPr>
          <w:rFonts w:ascii="Times New Roman" w:hAnsi="Times New Roman" w:cs="Times New Roman"/>
          <w:sz w:val="26"/>
          <w:szCs w:val="26"/>
        </w:rPr>
        <w:t>Паспорт</w:t>
      </w:r>
      <w:r w:rsidRPr="002E73F9">
        <w:rPr>
          <w:rFonts w:ascii="Times New Roman" w:hAnsi="Times New Roman" w:cs="Times New Roman"/>
          <w:sz w:val="26"/>
          <w:szCs w:val="26"/>
        </w:rPr>
        <w:br/>
        <w:t xml:space="preserve">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Чебоксарского муниципального округа Чувашской Республики «</w:t>
      </w:r>
      <w:r w:rsidRPr="002E73F9">
        <w:rPr>
          <w:rFonts w:ascii="Times New Roman" w:hAnsi="Times New Roman" w:cs="Times New Roman"/>
          <w:sz w:val="26"/>
          <w:szCs w:val="26"/>
        </w:rPr>
        <w:t>Развитие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D7832" w:rsidRPr="002E73F9" w:rsidRDefault="006D7832" w:rsidP="006D783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377"/>
        <w:gridCol w:w="6552"/>
      </w:tblGrid>
      <w:tr w:rsidR="006D7832" w:rsidRPr="002E73F9" w:rsidTr="00F60124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Чебоксарского муниципального округа «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6D7832" w:rsidRPr="002E73F9" w:rsidTr="00F60124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 муниципальной программы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Чебоксарского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</w:tr>
      <w:tr w:rsidR="006D7832" w:rsidRPr="002E73F9" w:rsidTr="00F60124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Основной разработчик муниципальной программы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и молодежной политики администрации Чебоксарского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округа</w:t>
            </w:r>
          </w:p>
        </w:tc>
      </w:tr>
      <w:tr w:rsidR="006D7832" w:rsidRPr="002E73F9" w:rsidTr="00F60124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поддержка развития образования»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Чебоксарского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 «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Поддержка развития образования 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Чебоксарского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 «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Молодежь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Чебоксарского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 Чувашской Республики «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реализации муниципальной программы Чебоксарского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 "Развитие образования"</w:t>
            </w:r>
          </w:p>
        </w:tc>
      </w:tr>
      <w:tr w:rsidR="006D7832" w:rsidRPr="002E73F9" w:rsidTr="00F60124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Срок реализации муниципальной программы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 - 2035 годы: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7832" w:rsidRPr="002E73F9" w:rsidTr="00F60124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муниципальной программы и подпрограмм с разбивкой по годам ее реализации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предполагаемый общий объем финансирования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 - 2035 годы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11 837 </w:t>
            </w:r>
            <w:r w:rsidR="00F34260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,56 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тыс. рублей, в том числе: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в 2023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920 297,310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 тыс. рублей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 910 098,956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 тыс. рублей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 году – 909 694,936 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тыс. рублей</w:t>
            </w:r>
          </w:p>
          <w:p w:rsidR="006D7832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 - 203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 гг.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4 548 474,68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 тыс. рублей</w:t>
            </w:r>
          </w:p>
          <w:p w:rsidR="006D7832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 - 203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 гг.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4 548 474,68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 тыс. рублей</w:t>
            </w:r>
          </w:p>
          <w:p w:rsidR="006D7832" w:rsidRDefault="006D7832" w:rsidP="00F60124">
            <w:pPr>
              <w:pStyle w:val="a8"/>
            </w:pPr>
            <w:r>
              <w:t>Федерального бюджета 713 670,4 тыс. рублей, в том числе:</w:t>
            </w:r>
          </w:p>
          <w:p w:rsidR="006D7832" w:rsidRDefault="006D7832" w:rsidP="00F60124">
            <w:pPr>
              <w:pStyle w:val="a8"/>
            </w:pPr>
            <w:r>
              <w:t>в 2023 году – 55 478,0 тыс. рублей;</w:t>
            </w:r>
          </w:p>
          <w:p w:rsidR="006D7832" w:rsidRDefault="006D7832" w:rsidP="00F60124">
            <w:pPr>
              <w:pStyle w:val="a8"/>
            </w:pPr>
            <w:r>
              <w:t>в 2024 году – 55 478,2 тыс. рублей;</w:t>
            </w:r>
          </w:p>
          <w:p w:rsidR="006D7832" w:rsidRDefault="006D7832" w:rsidP="00F60124">
            <w:pPr>
              <w:pStyle w:val="a8"/>
            </w:pPr>
            <w:r>
              <w:lastRenderedPageBreak/>
              <w:t>в 2025 году – 54 792,2 тыс. рублей;</w:t>
            </w:r>
          </w:p>
          <w:p w:rsidR="006D7832" w:rsidRDefault="006D7832" w:rsidP="00F60124">
            <w:pPr>
              <w:pStyle w:val="a8"/>
            </w:pPr>
            <w:r>
              <w:t>в 2026 - 2030 годы – 273 961,0 тыс. рублей;</w:t>
            </w:r>
          </w:p>
          <w:p w:rsidR="006D7832" w:rsidRDefault="006D7832" w:rsidP="00F60124">
            <w:pPr>
              <w:pStyle w:val="a8"/>
            </w:pPr>
            <w:r>
              <w:t>в 2031 - 2035 годы – 273 961,0 тыс. рублей.</w:t>
            </w:r>
          </w:p>
          <w:p w:rsidR="006D7832" w:rsidRDefault="006D7832" w:rsidP="00F60124">
            <w:pPr>
              <w:pStyle w:val="a8"/>
            </w:pPr>
            <w:r>
              <w:t>Республиканского бюджета Чувашской Республики 9 026 919,3 тыс. рублей, в том числе:</w:t>
            </w:r>
          </w:p>
          <w:p w:rsidR="006D7832" w:rsidRDefault="006D7832" w:rsidP="00F60124">
            <w:pPr>
              <w:pStyle w:val="a8"/>
            </w:pPr>
            <w:r>
              <w:t>в 2023 году – 695 786,9 тыс. рублей;</w:t>
            </w:r>
          </w:p>
          <w:p w:rsidR="006D7832" w:rsidRDefault="006D7832" w:rsidP="00F60124">
            <w:pPr>
              <w:pStyle w:val="a8"/>
            </w:pPr>
            <w:r>
              <w:t>в 2024 году – 694 000,7 тыс. рублей;</w:t>
            </w:r>
          </w:p>
          <w:p w:rsidR="006D7832" w:rsidRDefault="006D7832" w:rsidP="00F60124">
            <w:pPr>
              <w:pStyle w:val="a8"/>
            </w:pPr>
            <w:r>
              <w:t>в 2025 году – 694 284,7 тыс. рублей;</w:t>
            </w:r>
          </w:p>
          <w:p w:rsidR="006D7832" w:rsidRDefault="006D7832" w:rsidP="00F60124">
            <w:pPr>
              <w:pStyle w:val="a8"/>
            </w:pPr>
            <w:r>
              <w:t>в 2026 - 2030 годы – 3 471 423,5 тыс. рублей;</w:t>
            </w:r>
          </w:p>
          <w:p w:rsidR="006D7832" w:rsidRDefault="006D7832" w:rsidP="00F60124">
            <w:pPr>
              <w:pStyle w:val="a8"/>
            </w:pPr>
            <w:r>
              <w:t>в 2031 - 2035 годы – 3 471 423,5 тыс. рублей.</w:t>
            </w:r>
          </w:p>
          <w:p w:rsidR="006D7832" w:rsidRDefault="006D7832" w:rsidP="00F60124">
            <w:pPr>
              <w:pStyle w:val="a8"/>
            </w:pPr>
            <w:r>
              <w:t>местного бюджета Чебоксарского муниципального округа Чувашской Республики 2 096 450,86 тыс. рублей, в том числе:</w:t>
            </w:r>
          </w:p>
          <w:p w:rsidR="006D7832" w:rsidRDefault="006D7832" w:rsidP="00F60124">
            <w:pPr>
              <w:pStyle w:val="a8"/>
            </w:pPr>
            <w:r>
              <w:t>в 2023 году – 169 032,4 тыс. рублей;</w:t>
            </w:r>
          </w:p>
          <w:p w:rsidR="006D7832" w:rsidRDefault="006D7832" w:rsidP="00F60124">
            <w:pPr>
              <w:pStyle w:val="a8"/>
            </w:pPr>
            <w:r>
              <w:t>в 2024 году – 160 620,056 тыс. рублей;</w:t>
            </w:r>
          </w:p>
          <w:p w:rsidR="006D7832" w:rsidRDefault="006D7832" w:rsidP="00F60124">
            <w:pPr>
              <w:pStyle w:val="a8"/>
            </w:pPr>
            <w:r>
              <w:t>в 2025 году – 160 618,036 тыс. рублей;</w:t>
            </w:r>
          </w:p>
          <w:p w:rsidR="006D7832" w:rsidRDefault="006D7832" w:rsidP="00F60124">
            <w:pPr>
              <w:pStyle w:val="a8"/>
            </w:pPr>
            <w:r>
              <w:t>в 2026 - 2030 годы – 803 090,18 тыс. рублей;</w:t>
            </w:r>
          </w:p>
          <w:p w:rsidR="006D7832" w:rsidRDefault="006D7832" w:rsidP="00F60124">
            <w:pPr>
              <w:pStyle w:val="a8"/>
            </w:pPr>
            <w:r>
              <w:t>в 2031 - 2035 годы – 803 090,18 тыс. рублей.</w:t>
            </w:r>
          </w:p>
          <w:p w:rsidR="006D7832" w:rsidRPr="00C96CF4" w:rsidRDefault="006D7832" w:rsidP="00F60124">
            <w:r>
              <w:t>Объемы финансирования за счет бюджетных ассигнований уточняются при формировании районного бюджета Чебоксарского муниципального округа Чувашской Республики на очередной финансовый год и плановый период</w:t>
            </w:r>
          </w:p>
        </w:tc>
      </w:tr>
      <w:tr w:rsidR="006D7832" w:rsidRPr="002E73F9" w:rsidTr="00F60124"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Обеспеченность населения услугами дошкольного образования;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доступность качественного начального общего, основного общего и среднего общего образования для всех детей независимо от места проживания и дохода родителей;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молодежи социальных компетентностей, инициативности и предприимчивости, способности к самовыражению и активному участию в решении задач социально-экономического развития Чебоксарского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расширение потенциала системы воспитания и дополнительного образования детей;</w:t>
            </w:r>
          </w:p>
          <w:p w:rsidR="006D7832" w:rsidRPr="002E73F9" w:rsidRDefault="006D7832" w:rsidP="00F60124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2E73F9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укрепление здоровья </w:t>
            </w:r>
            <w:proofErr w:type="gramStart"/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2E73F9">
              <w:rPr>
                <w:rFonts w:ascii="Times New Roman" w:hAnsi="Times New Roman" w:cs="Times New Roman"/>
                <w:sz w:val="26"/>
                <w:szCs w:val="26"/>
              </w:rPr>
              <w:t>, воспитание культуры здоровья, здорового образа жизни.</w:t>
            </w:r>
          </w:p>
        </w:tc>
      </w:tr>
    </w:tbl>
    <w:p w:rsidR="006D7832" w:rsidRPr="002E73F9" w:rsidRDefault="006D7832" w:rsidP="006D7832">
      <w:pPr>
        <w:rPr>
          <w:rFonts w:ascii="Times New Roman" w:hAnsi="Times New Roman" w:cs="Times New Roman"/>
          <w:sz w:val="26"/>
          <w:szCs w:val="26"/>
        </w:rPr>
      </w:pPr>
    </w:p>
    <w:p w:rsidR="00462456" w:rsidRPr="002E73F9" w:rsidRDefault="00462456" w:rsidP="006D7832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sectPr w:rsidR="00462456" w:rsidRPr="002E73F9" w:rsidSect="002E73F9">
      <w:footerReference w:type="default" r:id="rId8"/>
      <w:pgSz w:w="11900" w:h="16800"/>
      <w:pgMar w:top="498" w:right="800" w:bottom="1440" w:left="1701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E8" w:rsidRDefault="001235E8">
      <w:r>
        <w:separator/>
      </w:r>
    </w:p>
  </w:endnote>
  <w:endnote w:type="continuationSeparator" w:id="0">
    <w:p w:rsidR="001235E8" w:rsidRDefault="00123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E8" w:rsidRDefault="001235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E8" w:rsidRDefault="001235E8">
      <w:r>
        <w:separator/>
      </w:r>
    </w:p>
  </w:footnote>
  <w:footnote w:type="continuationSeparator" w:id="0">
    <w:p w:rsidR="001235E8" w:rsidRDefault="00123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F9"/>
    <w:rsid w:val="00014E13"/>
    <w:rsid w:val="001235E8"/>
    <w:rsid w:val="00291474"/>
    <w:rsid w:val="002E73F9"/>
    <w:rsid w:val="00462456"/>
    <w:rsid w:val="006D7832"/>
    <w:rsid w:val="007223B1"/>
    <w:rsid w:val="007C3AC7"/>
    <w:rsid w:val="00927CD4"/>
    <w:rsid w:val="009B1D03"/>
    <w:rsid w:val="00A527F6"/>
    <w:rsid w:val="00AD02C4"/>
    <w:rsid w:val="00BC4C72"/>
    <w:rsid w:val="00C96CF4"/>
    <w:rsid w:val="00F3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4</cp:revision>
  <cp:lastPrinted>2022-11-09T07:11:00Z</cp:lastPrinted>
  <dcterms:created xsi:type="dcterms:W3CDTF">2022-11-11T06:04:00Z</dcterms:created>
  <dcterms:modified xsi:type="dcterms:W3CDTF">2022-11-11T11:15:00Z</dcterms:modified>
</cp:coreProperties>
</file>