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251773" w:rsidRPr="00B8260B" w:rsidRDefault="00251773" w:rsidP="00251773">
      <w:pPr>
        <w:ind w:firstLine="567"/>
        <w:jc w:val="center"/>
        <w:rPr>
          <w:rFonts w:ascii="Times New Roman" w:hAnsi="Times New Roman"/>
          <w:b/>
          <w:bCs/>
          <w:szCs w:val="26"/>
        </w:rPr>
      </w:pPr>
      <w:r w:rsidRPr="00B8260B">
        <w:rPr>
          <w:rFonts w:ascii="Times New Roman" w:hAnsi="Times New Roman"/>
          <w:b/>
          <w:bCs/>
          <w:szCs w:val="26"/>
        </w:rPr>
        <w:t>У С Т А В</w:t>
      </w:r>
    </w:p>
    <w:p w:rsidR="00251773" w:rsidRPr="00B8260B" w:rsidRDefault="00251773" w:rsidP="00251773">
      <w:pPr>
        <w:pStyle w:val="Centered"/>
        <w:spacing w:line="276" w:lineRule="auto"/>
        <w:ind w:firstLine="567"/>
        <w:rPr>
          <w:rFonts w:ascii="Times New Roman" w:hAnsi="Times New Roman" w:cs="Times New Roman"/>
          <w:b/>
          <w:bCs/>
          <w:sz w:val="26"/>
          <w:szCs w:val="26"/>
        </w:rPr>
      </w:pPr>
      <w:r w:rsidRPr="00B8260B">
        <w:rPr>
          <w:rFonts w:ascii="Times New Roman" w:hAnsi="Times New Roman" w:cs="Times New Roman"/>
          <w:b/>
          <w:bCs/>
          <w:sz w:val="26"/>
          <w:szCs w:val="26"/>
        </w:rPr>
        <w:t xml:space="preserve">Муниципального бюджетного общеобразовательного учреждения </w:t>
      </w:r>
    </w:p>
    <w:p w:rsidR="00251773" w:rsidRPr="00B8260B" w:rsidRDefault="00251773" w:rsidP="00251773">
      <w:pPr>
        <w:pStyle w:val="Centered"/>
        <w:spacing w:line="276" w:lineRule="auto"/>
        <w:ind w:firstLine="567"/>
        <w:rPr>
          <w:rFonts w:ascii="Times New Roman" w:hAnsi="Times New Roman" w:cs="Times New Roman"/>
          <w:b/>
          <w:bCs/>
          <w:sz w:val="26"/>
          <w:szCs w:val="26"/>
        </w:rPr>
      </w:pPr>
      <w:r w:rsidRPr="00B8260B">
        <w:rPr>
          <w:rFonts w:ascii="Times New Roman" w:hAnsi="Times New Roman" w:cs="Times New Roman"/>
          <w:b/>
          <w:bCs/>
          <w:sz w:val="26"/>
          <w:szCs w:val="26"/>
        </w:rPr>
        <w:t>«</w:t>
      </w:r>
      <w:r>
        <w:rPr>
          <w:rFonts w:ascii="Times New Roman" w:hAnsi="Times New Roman" w:cs="Times New Roman"/>
          <w:b/>
          <w:bCs/>
          <w:sz w:val="26"/>
          <w:szCs w:val="26"/>
        </w:rPr>
        <w:t>Атлашевская средняя общеобразовательная школа</w:t>
      </w:r>
      <w:r w:rsidRPr="00B8260B">
        <w:rPr>
          <w:rFonts w:ascii="Times New Roman" w:hAnsi="Times New Roman" w:cs="Times New Roman"/>
          <w:b/>
          <w:bCs/>
          <w:sz w:val="26"/>
          <w:szCs w:val="26"/>
        </w:rPr>
        <w:t xml:space="preserve">» </w:t>
      </w:r>
    </w:p>
    <w:p w:rsidR="00251773" w:rsidRPr="00B8260B" w:rsidRDefault="00251773" w:rsidP="00251773">
      <w:pPr>
        <w:pStyle w:val="Centered"/>
        <w:spacing w:line="276" w:lineRule="auto"/>
        <w:ind w:firstLine="567"/>
        <w:rPr>
          <w:rFonts w:ascii="Times New Roman" w:hAnsi="Times New Roman" w:cs="Times New Roman"/>
          <w:sz w:val="26"/>
          <w:szCs w:val="26"/>
        </w:rPr>
      </w:pPr>
      <w:r w:rsidRPr="00B8260B">
        <w:rPr>
          <w:rFonts w:ascii="Times New Roman" w:hAnsi="Times New Roman" w:cs="Times New Roman"/>
          <w:b/>
          <w:bCs/>
          <w:sz w:val="26"/>
          <w:szCs w:val="26"/>
        </w:rPr>
        <w:t xml:space="preserve">Чебоксарского </w:t>
      </w:r>
      <w:r>
        <w:rPr>
          <w:rFonts w:ascii="Times New Roman" w:hAnsi="Times New Roman" w:cs="Times New Roman"/>
          <w:b/>
          <w:bCs/>
          <w:sz w:val="26"/>
          <w:szCs w:val="26"/>
        </w:rPr>
        <w:t>муниципального округа</w:t>
      </w:r>
      <w:r w:rsidRPr="00B8260B">
        <w:rPr>
          <w:rFonts w:ascii="Times New Roman" w:hAnsi="Times New Roman" w:cs="Times New Roman"/>
          <w:b/>
          <w:bCs/>
          <w:sz w:val="26"/>
          <w:szCs w:val="26"/>
        </w:rPr>
        <w:t xml:space="preserve"> Чувашской Республики </w:t>
      </w:r>
    </w:p>
    <w:p w:rsidR="00251773" w:rsidRPr="00B8260B" w:rsidRDefault="00251773" w:rsidP="00251773">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251773" w:rsidRPr="00B8260B" w:rsidRDefault="00251773" w:rsidP="00251773">
      <w:pPr>
        <w:ind w:firstLine="567"/>
        <w:jc w:val="center"/>
        <w:rPr>
          <w:rFonts w:ascii="Times New Roman" w:hAnsi="Times New Roman"/>
          <w:szCs w:val="26"/>
        </w:rPr>
      </w:pPr>
      <w:r>
        <w:rPr>
          <w:rFonts w:ascii="Times New Roman" w:hAnsi="Times New Roman"/>
          <w:b/>
          <w:bCs/>
          <w:szCs w:val="26"/>
        </w:rPr>
        <w:t>пос. Новое</w:t>
      </w:r>
      <w:r w:rsidRPr="00B8260B">
        <w:rPr>
          <w:rFonts w:ascii="Times New Roman" w:hAnsi="Times New Roman"/>
          <w:b/>
          <w:bCs/>
          <w:szCs w:val="26"/>
        </w:rPr>
        <w:t xml:space="preserve"> </w:t>
      </w:r>
      <w:proofErr w:type="spellStart"/>
      <w:r>
        <w:rPr>
          <w:rFonts w:ascii="Times New Roman" w:hAnsi="Times New Roman"/>
          <w:b/>
          <w:bCs/>
          <w:szCs w:val="26"/>
        </w:rPr>
        <w:t>Атлашево</w:t>
      </w:r>
      <w:proofErr w:type="spellEnd"/>
      <w:r w:rsidRPr="00B8260B">
        <w:rPr>
          <w:rFonts w:ascii="Times New Roman" w:hAnsi="Times New Roman"/>
          <w:b/>
          <w:bCs/>
          <w:szCs w:val="26"/>
        </w:rPr>
        <w:t>, 20</w:t>
      </w:r>
      <w:r>
        <w:rPr>
          <w:rFonts w:ascii="Times New Roman" w:hAnsi="Times New Roman"/>
          <w:b/>
          <w:bCs/>
          <w:szCs w:val="26"/>
        </w:rPr>
        <w:t>22</w:t>
      </w:r>
    </w:p>
    <w:p w:rsidR="00251773" w:rsidRDefault="00251773" w:rsidP="006264A6">
      <w:pPr>
        <w:pStyle w:val="ParagraphStyle"/>
        <w:spacing w:line="276" w:lineRule="auto"/>
        <w:ind w:firstLine="567"/>
        <w:jc w:val="center"/>
        <w:rPr>
          <w:rFonts w:ascii="Times New Roman" w:hAnsi="Times New Roman" w:cs="Times New Roman"/>
          <w:b/>
          <w:bCs/>
          <w:sz w:val="26"/>
          <w:szCs w:val="26"/>
        </w:rPr>
      </w:pPr>
    </w:p>
    <w:p w:rsidR="006264A6" w:rsidRPr="00B629C0" w:rsidRDefault="006264A6" w:rsidP="006264A6">
      <w:pPr>
        <w:pStyle w:val="ParagraphStyle"/>
        <w:spacing w:line="276" w:lineRule="auto"/>
        <w:ind w:firstLine="567"/>
        <w:jc w:val="center"/>
        <w:rPr>
          <w:rFonts w:ascii="Times New Roman" w:hAnsi="Times New Roman" w:cs="Times New Roman"/>
          <w:b/>
          <w:bCs/>
          <w:sz w:val="26"/>
          <w:szCs w:val="26"/>
        </w:rPr>
      </w:pPr>
      <w:r w:rsidRPr="00B629C0">
        <w:rPr>
          <w:rFonts w:ascii="Times New Roman" w:hAnsi="Times New Roman" w:cs="Times New Roman"/>
          <w:b/>
          <w:bCs/>
          <w:sz w:val="26"/>
          <w:szCs w:val="26"/>
        </w:rPr>
        <w:t>ГЛАВА 1. ОБЩИЕ ПОЛОЖЕНИЯ</w:t>
      </w:r>
    </w:p>
    <w:p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r w:rsidR="00251773" w:rsidRPr="00251773">
        <w:rPr>
          <w:rFonts w:ascii="Times New Roman" w:hAnsi="Times New Roman" w:cs="Times New Roman"/>
        </w:rPr>
        <w:t>Муниципальное бюджетное общеобразовательное учреждение «</w:t>
      </w:r>
      <w:r w:rsidR="00251773" w:rsidRPr="00251773">
        <w:rPr>
          <w:rFonts w:ascii="Times New Roman" w:hAnsi="Times New Roman" w:cs="Times New Roman"/>
          <w:bCs/>
        </w:rPr>
        <w:t>Атлашевская средняя общеобразовательная школа</w:t>
      </w:r>
      <w:r w:rsidR="00251773" w:rsidRPr="00251773">
        <w:rPr>
          <w:rFonts w:ascii="Times New Roman" w:hAnsi="Times New Roman" w:cs="Times New Roman"/>
        </w:rPr>
        <w:t>» Чебоксарского муниципального округа Чувашской Республики</w:t>
      </w:r>
      <w:r w:rsidRPr="00B629C0">
        <w:rPr>
          <w:rFonts w:ascii="Times New Roman" w:hAnsi="Times New Roman" w:cs="Times New Roman"/>
        </w:rPr>
        <w:t xml:space="preserve"> (далее - Учреждение)</w:t>
      </w:r>
      <w:r w:rsidRPr="00B629C0">
        <w:rPr>
          <w:rFonts w:ascii="Times New Roman" w:hAnsi="Times New Roman" w:cs="Times New Roman"/>
          <w:sz w:val="26"/>
          <w:szCs w:val="26"/>
        </w:rPr>
        <w:t xml:space="preserve"> </w:t>
      </w:r>
      <w:r w:rsidRPr="00B629C0">
        <w:rPr>
          <w:rFonts w:ascii="Times New Roman" w:hAnsi="Times New Roman" w:cs="Times New Roman"/>
        </w:rPr>
        <w:t>создано в</w:t>
      </w:r>
      <w:r w:rsidRPr="00B629C0">
        <w:rPr>
          <w:rFonts w:ascii="Times New Roman" w:hAnsi="Times New Roman" w:cs="Times New Roman"/>
          <w:sz w:val="26"/>
          <w:szCs w:val="26"/>
        </w:rPr>
        <w:t xml:space="preserve"> </w:t>
      </w:r>
      <w:r w:rsidR="00C91829" w:rsidRPr="00B629C0">
        <w:rPr>
          <w:rFonts w:ascii="Times New Roman" w:hAnsi="Times New Roman"/>
          <w:bCs/>
        </w:rPr>
        <w:t xml:space="preserve">соответствии </w:t>
      </w:r>
      <w:r w:rsidR="00940875">
        <w:rPr>
          <w:rFonts w:ascii="Times New Roman" w:hAnsi="Times New Roman"/>
          <w:bCs/>
        </w:rPr>
        <w:t xml:space="preserve">законодательством Российской Федерации, </w:t>
      </w:r>
      <w:r w:rsidR="00C91829" w:rsidRPr="00B629C0">
        <w:rPr>
          <w:rFonts w:ascii="Times New Roman" w:hAnsi="Times New Roman"/>
          <w:bCs/>
          <w:lang w:val="bg-BG"/>
        </w:rPr>
        <w:t xml:space="preserve">Постановлением </w:t>
      </w:r>
      <w:r w:rsidR="00643D2D" w:rsidRPr="00B629C0">
        <w:rPr>
          <w:rFonts w:ascii="Times New Roman" w:hAnsi="Times New Roman"/>
          <w:bCs/>
        </w:rPr>
        <w:t>администрации</w:t>
      </w:r>
      <w:r w:rsidR="00C91829" w:rsidRPr="00B629C0">
        <w:rPr>
          <w:rFonts w:ascii="Times New Roman" w:hAnsi="Times New Roman"/>
          <w:bCs/>
        </w:rPr>
        <w:t xml:space="preserve"> Чебоксарского района Чувашской Республики</w:t>
      </w:r>
      <w:r w:rsidR="005D108C" w:rsidRPr="00B629C0">
        <w:rPr>
          <w:rFonts w:ascii="Times New Roman" w:hAnsi="Times New Roman"/>
          <w:bCs/>
        </w:rPr>
        <w:t xml:space="preserve"> от </w:t>
      </w:r>
      <w:r w:rsidR="005D108C" w:rsidRPr="00081D9C">
        <w:rPr>
          <w:rFonts w:ascii="Times New Roman" w:hAnsi="Times New Roman"/>
          <w:bCs/>
        </w:rPr>
        <w:t>15.07.2011 № 9</w:t>
      </w:r>
      <w:r w:rsidR="00081D9C" w:rsidRPr="00081D9C">
        <w:rPr>
          <w:rFonts w:ascii="Times New Roman" w:hAnsi="Times New Roman"/>
          <w:bCs/>
        </w:rPr>
        <w:t>61</w:t>
      </w:r>
      <w:r w:rsidR="005D108C" w:rsidRPr="00B629C0">
        <w:rPr>
          <w:rFonts w:ascii="Times New Roman" w:hAnsi="Times New Roman"/>
          <w:bCs/>
        </w:rPr>
        <w:t xml:space="preserve"> «О создании муниципального бюджетного общеобразовательного учр</w:t>
      </w:r>
      <w:r w:rsidR="005D108C" w:rsidRPr="00B629C0">
        <w:rPr>
          <w:rFonts w:ascii="Times New Roman" w:hAnsi="Times New Roman"/>
          <w:bCs/>
        </w:rPr>
        <w:t>е</w:t>
      </w:r>
      <w:r w:rsidR="005D108C" w:rsidRPr="00B629C0">
        <w:rPr>
          <w:rFonts w:ascii="Times New Roman" w:hAnsi="Times New Roman"/>
          <w:bCs/>
        </w:rPr>
        <w:t>ждения «</w:t>
      </w:r>
      <w:r w:rsidR="00251773">
        <w:rPr>
          <w:rFonts w:ascii="Times New Roman" w:hAnsi="Times New Roman"/>
          <w:bCs/>
        </w:rPr>
        <w:t>Атлашевская</w:t>
      </w:r>
      <w:r w:rsidR="005D108C" w:rsidRPr="00B629C0">
        <w:rPr>
          <w:rFonts w:ascii="Times New Roman" w:hAnsi="Times New Roman"/>
          <w:bCs/>
        </w:rPr>
        <w:t xml:space="preserve"> средняя общеобразовательная школа» Чебоксарского района Чува</w:t>
      </w:r>
      <w:r w:rsidR="005D108C" w:rsidRPr="00B629C0">
        <w:rPr>
          <w:rFonts w:ascii="Times New Roman" w:hAnsi="Times New Roman"/>
          <w:bCs/>
        </w:rPr>
        <w:t>ш</w:t>
      </w:r>
      <w:r w:rsidR="005D108C" w:rsidRPr="00B629C0">
        <w:rPr>
          <w:rFonts w:ascii="Times New Roman" w:hAnsi="Times New Roman"/>
          <w:bCs/>
        </w:rPr>
        <w:t>ской Республики».</w:t>
      </w:r>
    </w:p>
    <w:p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w:t>
      </w:r>
      <w:r>
        <w:rPr>
          <w:rFonts w:ascii="Times New Roman" w:eastAsiaTheme="minorHAnsi" w:hAnsi="Times New Roman"/>
          <w:bCs/>
          <w:color w:val="000000" w:themeColor="text1"/>
          <w:lang w:eastAsia="en-US"/>
        </w:rPr>
        <w:t>а</w:t>
      </w:r>
      <w:r>
        <w:rPr>
          <w:rFonts w:ascii="Times New Roman" w:eastAsiaTheme="minorHAnsi" w:hAnsi="Times New Roman"/>
          <w:bCs/>
          <w:color w:val="000000" w:themeColor="text1"/>
          <w:lang w:eastAsia="en-US"/>
        </w:rPr>
        <w:t>тельного учреждения «</w:t>
      </w:r>
      <w:r w:rsidR="00251773">
        <w:rPr>
          <w:rFonts w:ascii="Times New Roman" w:eastAsiaTheme="minorHAnsi" w:hAnsi="Times New Roman"/>
          <w:bCs/>
          <w:color w:val="000000" w:themeColor="text1"/>
          <w:lang w:eastAsia="en-US"/>
        </w:rPr>
        <w:t>Атлашевская</w:t>
      </w:r>
      <w:r>
        <w:rPr>
          <w:rFonts w:ascii="Times New Roman" w:eastAsiaTheme="minorHAnsi" w:hAnsi="Times New Roman"/>
          <w:bCs/>
          <w:color w:val="000000" w:themeColor="text1"/>
          <w:lang w:val="bg-BG" w:eastAsia="en-US"/>
        </w:rPr>
        <w:t xml:space="preserve"> средняя общеобразовательная школа</w:t>
      </w:r>
      <w:r>
        <w:rPr>
          <w:rFonts w:ascii="Times New Roman" w:eastAsiaTheme="minorHAnsi" w:hAnsi="Times New Roman"/>
          <w:bCs/>
          <w:color w:val="000000" w:themeColor="text1"/>
          <w:lang w:eastAsia="en-US"/>
        </w:rPr>
        <w:t>» Чебоксарского района Чувашской Республики</w:t>
      </w:r>
      <w:r w:rsidR="009F0A5F">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 начального общего, основного общего и среднего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Полномочия органов местного самоуправления в сфере образования, в целях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 xml:space="preserve">ципального </w:t>
      </w:r>
      <w:r w:rsidR="00940875">
        <w:rPr>
          <w:sz w:val="24"/>
          <w:szCs w:val="24"/>
        </w:rPr>
        <w:t>органа</w:t>
      </w:r>
      <w:r w:rsidRPr="009F0A5F">
        <w:rPr>
          <w:sz w:val="24"/>
          <w:szCs w:val="24"/>
        </w:rPr>
        <w:t>.</w:t>
      </w:r>
    </w:p>
    <w:p w:rsidR="006264A6" w:rsidRPr="000F287F" w:rsidRDefault="006264A6" w:rsidP="00794DBC">
      <w:pPr>
        <w:pStyle w:val="21"/>
        <w:shd w:val="clear" w:color="auto" w:fill="auto"/>
        <w:spacing w:before="0" w:line="240" w:lineRule="auto"/>
        <w:ind w:firstLine="567"/>
        <w:rPr>
          <w:sz w:val="24"/>
          <w:szCs w:val="24"/>
        </w:rPr>
      </w:pPr>
      <w:r w:rsidRPr="000F287F">
        <w:rPr>
          <w:sz w:val="24"/>
          <w:szCs w:val="24"/>
        </w:rPr>
        <w:t>1.3. Наименование Учреждения:</w:t>
      </w:r>
    </w:p>
    <w:p w:rsidR="006264A6" w:rsidRPr="000F287F" w:rsidRDefault="006264A6" w:rsidP="00794DBC">
      <w:pPr>
        <w:tabs>
          <w:tab w:val="num" w:pos="0"/>
        </w:tabs>
        <w:autoSpaceDE w:val="0"/>
        <w:ind w:firstLine="567"/>
        <w:jc w:val="both"/>
        <w:rPr>
          <w:rFonts w:ascii="Times New Roman" w:hAnsi="Times New Roman"/>
          <w:sz w:val="24"/>
          <w:szCs w:val="24"/>
        </w:rPr>
      </w:pPr>
      <w:r w:rsidRPr="000F287F">
        <w:rPr>
          <w:rFonts w:ascii="Times New Roman" w:hAnsi="Times New Roman"/>
          <w:sz w:val="24"/>
          <w:szCs w:val="24"/>
        </w:rPr>
        <w:t>Полное официальное наименование Учреждения:</w:t>
      </w:r>
    </w:p>
    <w:p w:rsidR="006264A6" w:rsidRPr="000F287F" w:rsidRDefault="006264A6" w:rsidP="00794DBC">
      <w:pPr>
        <w:widowControl w:val="0"/>
        <w:autoSpaceDE w:val="0"/>
        <w:ind w:firstLine="567"/>
        <w:jc w:val="both"/>
        <w:rPr>
          <w:rFonts w:ascii="Times New Roman" w:hAnsi="Times New Roman"/>
          <w:sz w:val="24"/>
          <w:szCs w:val="24"/>
          <w:lang w:eastAsia="ar-SA"/>
        </w:rPr>
      </w:pPr>
      <w:r w:rsidRPr="000F287F">
        <w:rPr>
          <w:rFonts w:ascii="Times New Roman" w:hAnsi="Times New Roman"/>
          <w:sz w:val="24"/>
          <w:szCs w:val="24"/>
          <w:lang w:eastAsia="ar-SA"/>
        </w:rPr>
        <w:t>на русском языке: «Муниципальное бюджетное общеобразовательное учреждение «</w:t>
      </w:r>
      <w:r w:rsidR="00251773" w:rsidRPr="000F287F">
        <w:rPr>
          <w:rFonts w:ascii="Times New Roman" w:hAnsi="Times New Roman"/>
          <w:sz w:val="24"/>
          <w:szCs w:val="24"/>
          <w:lang w:eastAsia="ar-SA"/>
        </w:rPr>
        <w:t>Атлашевская</w:t>
      </w:r>
      <w:r w:rsidRPr="000F287F">
        <w:rPr>
          <w:rFonts w:ascii="Times New Roman" w:hAnsi="Times New Roman"/>
          <w:bCs/>
          <w:sz w:val="24"/>
          <w:szCs w:val="24"/>
          <w:lang w:eastAsia="ar-SA"/>
        </w:rPr>
        <w:t xml:space="preserve"> средняя общеобразовательная школа</w:t>
      </w:r>
      <w:r w:rsidRPr="000F287F">
        <w:rPr>
          <w:rFonts w:ascii="Times New Roman" w:hAnsi="Times New Roman"/>
          <w:sz w:val="24"/>
          <w:szCs w:val="24"/>
          <w:lang w:eastAsia="ar-SA"/>
        </w:rPr>
        <w:t>» Чебоксарского муниципального округа Чувашской Республики».</w:t>
      </w:r>
    </w:p>
    <w:p w:rsidR="00251773" w:rsidRPr="000F287F" w:rsidRDefault="006264A6" w:rsidP="00794DBC">
      <w:pPr>
        <w:widowControl w:val="0"/>
        <w:autoSpaceDE w:val="0"/>
        <w:ind w:firstLine="567"/>
        <w:jc w:val="both"/>
        <w:rPr>
          <w:rFonts w:ascii="Times New Roman" w:hAnsi="Times New Roman"/>
          <w:sz w:val="24"/>
          <w:szCs w:val="24"/>
        </w:rPr>
      </w:pPr>
      <w:r w:rsidRPr="000F287F">
        <w:rPr>
          <w:rFonts w:ascii="Times New Roman" w:hAnsi="Times New Roman"/>
          <w:sz w:val="24"/>
          <w:szCs w:val="24"/>
          <w:lang w:eastAsia="ar-SA"/>
        </w:rPr>
        <w:t xml:space="preserve">на чувашском языке: </w:t>
      </w:r>
      <w:proofErr w:type="spellStart"/>
      <w:r w:rsidR="00251773" w:rsidRPr="000F287F">
        <w:rPr>
          <w:rFonts w:ascii="Times New Roman" w:hAnsi="Times New Roman"/>
          <w:sz w:val="24"/>
          <w:szCs w:val="24"/>
        </w:rPr>
        <w:t>Чăваш</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Республикин</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Шупашкар</w:t>
      </w:r>
      <w:proofErr w:type="spellEnd"/>
      <w:r w:rsidR="00251773" w:rsidRPr="000F287F">
        <w:rPr>
          <w:rFonts w:ascii="Times New Roman" w:hAnsi="Times New Roman"/>
          <w:sz w:val="24"/>
          <w:szCs w:val="24"/>
        </w:rPr>
        <w:t xml:space="preserve"> муниципалитет </w:t>
      </w:r>
      <w:proofErr w:type="spellStart"/>
      <w:r w:rsidR="00251773" w:rsidRPr="000F287F">
        <w:rPr>
          <w:rFonts w:ascii="Times New Roman" w:hAnsi="Times New Roman"/>
          <w:sz w:val="24"/>
          <w:szCs w:val="24"/>
        </w:rPr>
        <w:t>округĕн</w:t>
      </w:r>
      <w:proofErr w:type="spellEnd"/>
      <w:r w:rsidR="00251773" w:rsidRPr="000F287F">
        <w:rPr>
          <w:rFonts w:ascii="Times New Roman" w:hAnsi="Times New Roman"/>
          <w:sz w:val="24"/>
          <w:szCs w:val="24"/>
        </w:rPr>
        <w:t xml:space="preserve"> «</w:t>
      </w:r>
      <w:proofErr w:type="spellStart"/>
      <w:proofErr w:type="gramStart"/>
      <w:r w:rsidR="00251773" w:rsidRPr="000F287F">
        <w:rPr>
          <w:rFonts w:ascii="Times New Roman" w:hAnsi="Times New Roman"/>
          <w:sz w:val="24"/>
          <w:szCs w:val="24"/>
        </w:rPr>
        <w:t>П</w:t>
      </w:r>
      <w:proofErr w:type="gramEnd"/>
      <w:r w:rsidR="00251773" w:rsidRPr="000F287F">
        <w:rPr>
          <w:rFonts w:ascii="Times New Roman" w:hAnsi="Times New Roman"/>
          <w:sz w:val="24"/>
          <w:szCs w:val="24"/>
        </w:rPr>
        <w:t>ěтемěшле</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пěлÿ</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паракан</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Тутаркасси</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вăтам</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шкулĕ</w:t>
      </w:r>
      <w:proofErr w:type="spellEnd"/>
      <w:r w:rsidR="00251773" w:rsidRPr="000F287F">
        <w:rPr>
          <w:rFonts w:ascii="Times New Roman" w:hAnsi="Times New Roman"/>
          <w:sz w:val="24"/>
          <w:szCs w:val="24"/>
        </w:rPr>
        <w:t xml:space="preserve">» муниципалитет </w:t>
      </w:r>
      <w:proofErr w:type="spellStart"/>
      <w:r w:rsidR="00251773" w:rsidRPr="000F287F">
        <w:rPr>
          <w:rFonts w:ascii="Times New Roman" w:hAnsi="Times New Roman"/>
          <w:sz w:val="24"/>
          <w:szCs w:val="24"/>
        </w:rPr>
        <w:t>пĕтĕмĕшле</w:t>
      </w:r>
      <w:proofErr w:type="spellEnd"/>
      <w:r w:rsidR="00251773" w:rsidRPr="000F287F">
        <w:rPr>
          <w:rFonts w:ascii="Times New Roman" w:hAnsi="Times New Roman"/>
          <w:sz w:val="24"/>
          <w:szCs w:val="24"/>
        </w:rPr>
        <w:t xml:space="preserve">                                                                                                                                                      </w:t>
      </w:r>
      <w:proofErr w:type="spellStart"/>
      <w:r w:rsidR="00251773" w:rsidRPr="000F287F">
        <w:rPr>
          <w:rFonts w:ascii="Times New Roman" w:hAnsi="Times New Roman"/>
          <w:sz w:val="24"/>
          <w:szCs w:val="24"/>
        </w:rPr>
        <w:t>вěренӳ</w:t>
      </w:r>
      <w:proofErr w:type="spellEnd"/>
      <w:r w:rsidR="00251773" w:rsidRPr="000F287F">
        <w:rPr>
          <w:rFonts w:ascii="Times New Roman" w:hAnsi="Times New Roman"/>
          <w:sz w:val="24"/>
          <w:szCs w:val="24"/>
        </w:rPr>
        <w:t xml:space="preserve"> бюджет </w:t>
      </w:r>
      <w:proofErr w:type="spellStart"/>
      <w:r w:rsidR="00251773" w:rsidRPr="000F287F">
        <w:rPr>
          <w:rFonts w:ascii="Times New Roman" w:hAnsi="Times New Roman"/>
          <w:sz w:val="24"/>
          <w:szCs w:val="24"/>
        </w:rPr>
        <w:t>учрежденийě</w:t>
      </w:r>
      <w:proofErr w:type="spellEnd"/>
      <w:r w:rsidR="00251773" w:rsidRPr="000F287F">
        <w:rPr>
          <w:rFonts w:ascii="Times New Roman" w:hAnsi="Times New Roman"/>
          <w:sz w:val="24"/>
          <w:szCs w:val="24"/>
        </w:rPr>
        <w:t xml:space="preserve">. </w:t>
      </w:r>
    </w:p>
    <w:p w:rsidR="006264A6" w:rsidRPr="000F287F" w:rsidRDefault="006264A6" w:rsidP="00794DBC">
      <w:pPr>
        <w:widowControl w:val="0"/>
        <w:autoSpaceDE w:val="0"/>
        <w:ind w:firstLine="567"/>
        <w:jc w:val="both"/>
        <w:rPr>
          <w:rFonts w:ascii="Times New Roman" w:hAnsi="Times New Roman"/>
          <w:sz w:val="24"/>
          <w:szCs w:val="24"/>
          <w:lang w:eastAsia="ar-SA"/>
        </w:rPr>
      </w:pPr>
      <w:r w:rsidRPr="000F287F">
        <w:rPr>
          <w:rFonts w:ascii="Times New Roman" w:hAnsi="Times New Roman"/>
          <w:sz w:val="24"/>
          <w:szCs w:val="24"/>
          <w:lang w:eastAsia="ar-SA"/>
        </w:rPr>
        <w:t xml:space="preserve">Сокращенное: </w:t>
      </w:r>
    </w:p>
    <w:p w:rsidR="006264A6" w:rsidRPr="000F287F" w:rsidRDefault="006264A6" w:rsidP="00794DBC">
      <w:pPr>
        <w:widowControl w:val="0"/>
        <w:autoSpaceDE w:val="0"/>
        <w:ind w:firstLine="567"/>
        <w:jc w:val="both"/>
        <w:rPr>
          <w:rFonts w:ascii="Times New Roman" w:hAnsi="Times New Roman"/>
          <w:sz w:val="24"/>
          <w:szCs w:val="24"/>
          <w:lang w:eastAsia="ar-SA"/>
        </w:rPr>
      </w:pPr>
      <w:r w:rsidRPr="000F287F">
        <w:rPr>
          <w:rFonts w:ascii="Times New Roman" w:hAnsi="Times New Roman"/>
          <w:sz w:val="24"/>
          <w:szCs w:val="24"/>
          <w:lang w:eastAsia="ar-SA"/>
        </w:rPr>
        <w:t>на русском языке: МБОУ «</w:t>
      </w:r>
      <w:r w:rsidR="00251773" w:rsidRPr="000F287F">
        <w:rPr>
          <w:rFonts w:ascii="Times New Roman" w:hAnsi="Times New Roman"/>
          <w:sz w:val="24"/>
          <w:szCs w:val="24"/>
          <w:lang w:eastAsia="ar-SA"/>
        </w:rPr>
        <w:t>Атлашевска</w:t>
      </w:r>
      <w:r w:rsidRPr="000F287F">
        <w:rPr>
          <w:rFonts w:ascii="Times New Roman" w:hAnsi="Times New Roman"/>
          <w:sz w:val="24"/>
          <w:szCs w:val="24"/>
          <w:lang w:eastAsia="ar-SA"/>
        </w:rPr>
        <w:t>я СОШ» Чебоксарского муниципального округа Чувашской Республики.</w:t>
      </w:r>
    </w:p>
    <w:p w:rsidR="00251773" w:rsidRPr="000F287F" w:rsidRDefault="006264A6" w:rsidP="00251773">
      <w:pPr>
        <w:pStyle w:val="ParagraphStyle"/>
        <w:spacing w:line="276" w:lineRule="auto"/>
        <w:ind w:firstLine="567"/>
        <w:jc w:val="both"/>
        <w:rPr>
          <w:rFonts w:ascii="Times New Roman" w:hAnsi="Times New Roman" w:cs="Times New Roman"/>
        </w:rPr>
      </w:pPr>
      <w:r w:rsidRPr="000F287F">
        <w:rPr>
          <w:rFonts w:ascii="Times New Roman" w:hAnsi="Times New Roman"/>
          <w:lang w:eastAsia="ar-SA"/>
        </w:rPr>
        <w:t xml:space="preserve">на чувашском языке: </w:t>
      </w:r>
      <w:proofErr w:type="spellStart"/>
      <w:r w:rsidR="00251773" w:rsidRPr="000F287F">
        <w:rPr>
          <w:rFonts w:ascii="Times New Roman" w:hAnsi="Times New Roman"/>
        </w:rPr>
        <w:t>Чăваш</w:t>
      </w:r>
      <w:proofErr w:type="spellEnd"/>
      <w:r w:rsidR="00251773" w:rsidRPr="000F287F">
        <w:rPr>
          <w:rFonts w:ascii="Times New Roman" w:hAnsi="Times New Roman"/>
        </w:rPr>
        <w:t xml:space="preserve"> </w:t>
      </w:r>
      <w:proofErr w:type="spellStart"/>
      <w:r w:rsidR="00251773" w:rsidRPr="000F287F">
        <w:rPr>
          <w:rFonts w:ascii="Times New Roman" w:hAnsi="Times New Roman"/>
        </w:rPr>
        <w:t>Республикин</w:t>
      </w:r>
      <w:proofErr w:type="spellEnd"/>
      <w:r w:rsidR="00251773" w:rsidRPr="000F287F">
        <w:rPr>
          <w:rFonts w:ascii="Times New Roman" w:hAnsi="Times New Roman"/>
        </w:rPr>
        <w:t xml:space="preserve"> </w:t>
      </w:r>
      <w:proofErr w:type="spellStart"/>
      <w:r w:rsidR="00251773" w:rsidRPr="000F287F">
        <w:rPr>
          <w:rFonts w:ascii="Times New Roman" w:hAnsi="Times New Roman"/>
        </w:rPr>
        <w:t>Шупашкар</w:t>
      </w:r>
      <w:proofErr w:type="spellEnd"/>
      <w:r w:rsidR="00251773" w:rsidRPr="000F287F">
        <w:rPr>
          <w:rFonts w:ascii="Times New Roman" w:hAnsi="Times New Roman" w:cs="Times New Roman"/>
        </w:rPr>
        <w:t xml:space="preserve"> муниципалитет </w:t>
      </w:r>
      <w:proofErr w:type="spellStart"/>
      <w:r w:rsidR="00251773" w:rsidRPr="000F287F">
        <w:rPr>
          <w:rFonts w:ascii="Times New Roman" w:hAnsi="Times New Roman" w:cs="Times New Roman"/>
        </w:rPr>
        <w:t>округĕн</w:t>
      </w:r>
      <w:proofErr w:type="spellEnd"/>
      <w:r w:rsidR="00251773" w:rsidRPr="000F287F">
        <w:rPr>
          <w:rFonts w:ascii="Times New Roman" w:hAnsi="Times New Roman" w:cs="Times New Roman"/>
        </w:rPr>
        <w:t xml:space="preserve"> ППП МБВУ «</w:t>
      </w:r>
      <w:proofErr w:type="spellStart"/>
      <w:r w:rsidR="00251773" w:rsidRPr="000F287F">
        <w:rPr>
          <w:rFonts w:ascii="Times New Roman" w:hAnsi="Times New Roman"/>
        </w:rPr>
        <w:t>Тутаркасси</w:t>
      </w:r>
      <w:proofErr w:type="spellEnd"/>
      <w:r w:rsidR="00251773" w:rsidRPr="000F287F">
        <w:rPr>
          <w:rFonts w:ascii="Times New Roman" w:hAnsi="Times New Roman"/>
        </w:rPr>
        <w:t xml:space="preserve"> </w:t>
      </w:r>
      <w:proofErr w:type="spellStart"/>
      <w:proofErr w:type="gramStart"/>
      <w:r w:rsidR="00251773" w:rsidRPr="000F287F">
        <w:rPr>
          <w:rFonts w:ascii="Times New Roman" w:hAnsi="Times New Roman"/>
        </w:rPr>
        <w:t>в</w:t>
      </w:r>
      <w:proofErr w:type="gramEnd"/>
      <w:r w:rsidR="00251773" w:rsidRPr="000F287F">
        <w:rPr>
          <w:rFonts w:ascii="Times New Roman" w:hAnsi="Times New Roman"/>
        </w:rPr>
        <w:t>ăтам</w:t>
      </w:r>
      <w:proofErr w:type="spellEnd"/>
      <w:r w:rsidR="00251773" w:rsidRPr="000F287F">
        <w:rPr>
          <w:rFonts w:ascii="Times New Roman" w:hAnsi="Times New Roman"/>
        </w:rPr>
        <w:t xml:space="preserve"> </w:t>
      </w:r>
      <w:proofErr w:type="spellStart"/>
      <w:r w:rsidR="00251773" w:rsidRPr="000F287F">
        <w:rPr>
          <w:rFonts w:ascii="Times New Roman" w:hAnsi="Times New Roman"/>
        </w:rPr>
        <w:t>шкулĕ</w:t>
      </w:r>
      <w:proofErr w:type="spellEnd"/>
      <w:r w:rsidR="00251773" w:rsidRPr="000F287F">
        <w:rPr>
          <w:rFonts w:ascii="Times New Roman" w:hAnsi="Times New Roman"/>
        </w:rPr>
        <w:t>».</w:t>
      </w:r>
    </w:p>
    <w:p w:rsidR="00B12B22" w:rsidRPr="000F287F" w:rsidRDefault="00B12B22" w:rsidP="00251773">
      <w:pPr>
        <w:widowControl w:val="0"/>
        <w:autoSpaceDE w:val="0"/>
        <w:ind w:firstLine="567"/>
        <w:jc w:val="both"/>
        <w:rPr>
          <w:rFonts w:ascii="Times New Roman" w:hAnsi="Times New Roman"/>
          <w:sz w:val="24"/>
          <w:szCs w:val="24"/>
        </w:rPr>
      </w:pPr>
      <w:r w:rsidRPr="000F287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0F287F" w:rsidRDefault="006264A6" w:rsidP="00794DBC">
      <w:pPr>
        <w:tabs>
          <w:tab w:val="num" w:pos="0"/>
        </w:tabs>
        <w:ind w:left="284" w:firstLine="283"/>
        <w:jc w:val="both"/>
        <w:rPr>
          <w:rFonts w:ascii="Times New Roman" w:hAnsi="Times New Roman"/>
          <w:sz w:val="24"/>
          <w:szCs w:val="24"/>
          <w:lang w:eastAsia="ar-SA"/>
        </w:rPr>
      </w:pPr>
      <w:r w:rsidRPr="000F287F">
        <w:rPr>
          <w:rFonts w:ascii="Times New Roman" w:hAnsi="Times New Roman"/>
          <w:sz w:val="24"/>
          <w:szCs w:val="24"/>
          <w:lang w:eastAsia="ar-SA"/>
        </w:rPr>
        <w:t xml:space="preserve">1.4. Место нахождения Учреждения </w:t>
      </w:r>
    </w:p>
    <w:p w:rsidR="00251773" w:rsidRPr="000F287F" w:rsidRDefault="006264A6" w:rsidP="00251773">
      <w:pPr>
        <w:pStyle w:val="ParagraphStyle"/>
        <w:spacing w:line="276" w:lineRule="auto"/>
        <w:ind w:firstLine="567"/>
        <w:jc w:val="both"/>
        <w:rPr>
          <w:rFonts w:ascii="Times New Roman" w:hAnsi="Times New Roman" w:cs="Times New Roman"/>
        </w:rPr>
      </w:pPr>
      <w:r w:rsidRPr="000F287F">
        <w:rPr>
          <w:rFonts w:ascii="Times New Roman" w:hAnsi="Times New Roman"/>
          <w:lang w:eastAsia="ar-SA"/>
        </w:rPr>
        <w:t>Юридический адрес:</w:t>
      </w:r>
      <w:r w:rsidR="005D108C" w:rsidRPr="000F287F">
        <w:rPr>
          <w:rFonts w:ascii="Times New Roman" w:hAnsi="Times New Roman"/>
          <w:lang w:eastAsia="ar-SA"/>
        </w:rPr>
        <w:t xml:space="preserve"> </w:t>
      </w:r>
      <w:r w:rsidR="00251773" w:rsidRPr="000F287F">
        <w:rPr>
          <w:rFonts w:ascii="Times New Roman" w:hAnsi="Times New Roman" w:cs="Times New Roman"/>
        </w:rPr>
        <w:t>429509, Чувашская Республика, Чебоксарский муниципальн</w:t>
      </w:r>
      <w:r w:rsidR="00251773" w:rsidRPr="000F287F">
        <w:rPr>
          <w:rFonts w:ascii="Times New Roman" w:hAnsi="Times New Roman"/>
        </w:rPr>
        <w:t>ый</w:t>
      </w:r>
      <w:r w:rsidR="00251773" w:rsidRPr="000F287F">
        <w:rPr>
          <w:rFonts w:ascii="Times New Roman" w:hAnsi="Times New Roman" w:cs="Times New Roman"/>
        </w:rPr>
        <w:t xml:space="preserve"> округ, пос. Новое </w:t>
      </w:r>
      <w:proofErr w:type="spellStart"/>
      <w:r w:rsidR="00251773" w:rsidRPr="000F287F">
        <w:rPr>
          <w:rFonts w:ascii="Times New Roman" w:hAnsi="Times New Roman" w:cs="Times New Roman"/>
        </w:rPr>
        <w:t>Атлашево</w:t>
      </w:r>
      <w:proofErr w:type="spellEnd"/>
      <w:r w:rsidR="00251773" w:rsidRPr="000F287F">
        <w:rPr>
          <w:rFonts w:ascii="Times New Roman" w:hAnsi="Times New Roman" w:cs="Times New Roman"/>
        </w:rPr>
        <w:t>, пер. В. Кудряшова, д. 5.</w:t>
      </w:r>
    </w:p>
    <w:p w:rsidR="00251773" w:rsidRPr="000F287F" w:rsidRDefault="006264A6" w:rsidP="00251773">
      <w:pPr>
        <w:pStyle w:val="ParagraphStyle"/>
        <w:spacing w:line="276" w:lineRule="auto"/>
        <w:ind w:firstLine="567"/>
        <w:jc w:val="both"/>
        <w:rPr>
          <w:rFonts w:ascii="Times New Roman" w:hAnsi="Times New Roman" w:cs="Times New Roman"/>
        </w:rPr>
      </w:pPr>
      <w:r w:rsidRPr="000F287F">
        <w:rPr>
          <w:rFonts w:ascii="Times New Roman" w:hAnsi="Times New Roman"/>
          <w:lang w:eastAsia="ar-SA"/>
        </w:rPr>
        <w:t xml:space="preserve">Фактический адрес: </w:t>
      </w:r>
      <w:r w:rsidR="00251773" w:rsidRPr="000F287F">
        <w:rPr>
          <w:rFonts w:ascii="Times New Roman" w:hAnsi="Times New Roman" w:cs="Times New Roman"/>
        </w:rPr>
        <w:t>429509, Чувашская Республика, Чебоксарский муниципаль</w:t>
      </w:r>
      <w:r w:rsidR="00251773" w:rsidRPr="00792F3D">
        <w:rPr>
          <w:rFonts w:ascii="Times New Roman" w:hAnsi="Times New Roman" w:cs="Times New Roman"/>
          <w:sz w:val="26"/>
          <w:szCs w:val="26"/>
        </w:rPr>
        <w:t>н</w:t>
      </w:r>
      <w:r w:rsidR="00251773" w:rsidRPr="00792F3D">
        <w:rPr>
          <w:rFonts w:ascii="Times New Roman" w:hAnsi="Times New Roman"/>
          <w:sz w:val="26"/>
          <w:szCs w:val="26"/>
        </w:rPr>
        <w:t>ый</w:t>
      </w:r>
      <w:r w:rsidR="00251773" w:rsidRPr="00792F3D">
        <w:rPr>
          <w:rFonts w:ascii="Times New Roman" w:hAnsi="Times New Roman" w:cs="Times New Roman"/>
          <w:sz w:val="26"/>
          <w:szCs w:val="26"/>
        </w:rPr>
        <w:t xml:space="preserve"> </w:t>
      </w:r>
      <w:r w:rsidR="00251773" w:rsidRPr="000F287F">
        <w:rPr>
          <w:rFonts w:ascii="Times New Roman" w:hAnsi="Times New Roman" w:cs="Times New Roman"/>
        </w:rPr>
        <w:lastRenderedPageBreak/>
        <w:t xml:space="preserve">округ, пос. Новое </w:t>
      </w:r>
      <w:proofErr w:type="spellStart"/>
      <w:r w:rsidR="00251773" w:rsidRPr="000F287F">
        <w:rPr>
          <w:rFonts w:ascii="Times New Roman" w:hAnsi="Times New Roman" w:cs="Times New Roman"/>
        </w:rPr>
        <w:t>Атлашево</w:t>
      </w:r>
      <w:proofErr w:type="spellEnd"/>
      <w:r w:rsidR="00251773" w:rsidRPr="000F287F">
        <w:rPr>
          <w:rFonts w:ascii="Times New Roman" w:hAnsi="Times New Roman" w:cs="Times New Roman"/>
        </w:rPr>
        <w:t>, пер. В. Кудряшова, д. 5.</w:t>
      </w:r>
    </w:p>
    <w:p w:rsidR="00251773" w:rsidRPr="000F287F" w:rsidRDefault="006264A6" w:rsidP="00251773">
      <w:pPr>
        <w:pStyle w:val="ParagraphStyle"/>
        <w:spacing w:line="276" w:lineRule="auto"/>
        <w:ind w:firstLine="567"/>
        <w:jc w:val="both"/>
        <w:rPr>
          <w:rFonts w:ascii="Times New Roman" w:hAnsi="Times New Roman" w:cs="Times New Roman"/>
        </w:rPr>
      </w:pPr>
      <w:r w:rsidRPr="000F287F">
        <w:rPr>
          <w:rFonts w:ascii="Times New Roman" w:hAnsi="Times New Roman"/>
          <w:lang w:eastAsia="ar-SA"/>
        </w:rPr>
        <w:t>1.5. Образовательная деятельность осуществляется по следующему адресу:</w:t>
      </w:r>
      <w:r w:rsidR="008F1050" w:rsidRPr="000F287F">
        <w:rPr>
          <w:rFonts w:ascii="Times New Roman" w:hAnsi="Times New Roman"/>
          <w:lang w:eastAsia="ar-SA"/>
        </w:rPr>
        <w:t xml:space="preserve"> </w:t>
      </w:r>
      <w:r w:rsidR="00251773" w:rsidRPr="000F287F">
        <w:rPr>
          <w:rFonts w:ascii="Times New Roman" w:hAnsi="Times New Roman" w:cs="Times New Roman"/>
        </w:rPr>
        <w:t>429509, Ч</w:t>
      </w:r>
      <w:r w:rsidR="00251773" w:rsidRPr="000F287F">
        <w:rPr>
          <w:rFonts w:ascii="Times New Roman" w:hAnsi="Times New Roman" w:cs="Times New Roman"/>
        </w:rPr>
        <w:t>у</w:t>
      </w:r>
      <w:r w:rsidR="00251773" w:rsidRPr="000F287F">
        <w:rPr>
          <w:rFonts w:ascii="Times New Roman" w:hAnsi="Times New Roman" w:cs="Times New Roman"/>
        </w:rPr>
        <w:t xml:space="preserve">вашская Республика, Чебоксарский </w:t>
      </w:r>
      <w:r w:rsidR="000F287F">
        <w:rPr>
          <w:rFonts w:ascii="Times New Roman" w:hAnsi="Times New Roman" w:cs="Times New Roman"/>
        </w:rPr>
        <w:t>район</w:t>
      </w:r>
      <w:r w:rsidR="00251773" w:rsidRPr="000F287F">
        <w:rPr>
          <w:rFonts w:ascii="Times New Roman" w:hAnsi="Times New Roman" w:cs="Times New Roman"/>
        </w:rPr>
        <w:t xml:space="preserve">, пос. Новое </w:t>
      </w:r>
      <w:proofErr w:type="spellStart"/>
      <w:r w:rsidR="00251773" w:rsidRPr="000F287F">
        <w:rPr>
          <w:rFonts w:ascii="Times New Roman" w:hAnsi="Times New Roman" w:cs="Times New Roman"/>
        </w:rPr>
        <w:t>Атлашево</w:t>
      </w:r>
      <w:proofErr w:type="spellEnd"/>
      <w:r w:rsidR="00251773" w:rsidRPr="000F287F">
        <w:rPr>
          <w:rFonts w:ascii="Times New Roman" w:hAnsi="Times New Roman" w:cs="Times New Roman"/>
        </w:rPr>
        <w:t>, пер. В. Кудряшова, д. 5.</w:t>
      </w:r>
    </w:p>
    <w:p w:rsidR="005D108C" w:rsidRPr="000F287F" w:rsidRDefault="006264A6" w:rsidP="00794DBC">
      <w:pPr>
        <w:pStyle w:val="Textbody"/>
        <w:tabs>
          <w:tab w:val="left" w:pos="0"/>
          <w:tab w:val="left" w:pos="284"/>
          <w:tab w:val="left" w:pos="851"/>
          <w:tab w:val="left" w:pos="1134"/>
        </w:tabs>
        <w:spacing w:after="0"/>
        <w:ind w:firstLine="567"/>
        <w:jc w:val="both"/>
        <w:rPr>
          <w:rFonts w:cs="Times New Roman"/>
        </w:rPr>
      </w:pPr>
      <w:r w:rsidRPr="000F287F">
        <w:rPr>
          <w:rFonts w:cs="Times New Roman"/>
        </w:rPr>
        <w:t xml:space="preserve">1.6. Учредителем </w:t>
      </w:r>
      <w:r w:rsidR="005D108C" w:rsidRPr="000F287F">
        <w:rPr>
          <w:rFonts w:cs="Times New Roman"/>
        </w:rPr>
        <w:t xml:space="preserve">Учреждения и собственником его имущества является муниципальное образование – </w:t>
      </w:r>
      <w:r w:rsidRPr="000F287F">
        <w:rPr>
          <w:rFonts w:cs="Times New Roman"/>
        </w:rPr>
        <w:t>Чебоксарск</w:t>
      </w:r>
      <w:r w:rsidR="005D108C" w:rsidRPr="000F287F">
        <w:rPr>
          <w:rFonts w:cs="Times New Roman"/>
        </w:rPr>
        <w:t>ий</w:t>
      </w:r>
      <w:r w:rsidRPr="000F287F">
        <w:rPr>
          <w:rFonts w:cs="Times New Roman"/>
        </w:rPr>
        <w:t xml:space="preserve"> муниципальн</w:t>
      </w:r>
      <w:r w:rsidR="005D108C" w:rsidRPr="000F287F">
        <w:rPr>
          <w:rFonts w:cs="Times New Roman"/>
        </w:rPr>
        <w:t>ый</w:t>
      </w:r>
      <w:r w:rsidRPr="000F287F">
        <w:rPr>
          <w:rFonts w:cs="Times New Roman"/>
        </w:rPr>
        <w:t xml:space="preserve"> округ</w:t>
      </w:r>
      <w:r w:rsidRPr="000F287F">
        <w:rPr>
          <w:rFonts w:cs="Times New Roman"/>
          <w:color w:val="FF0000"/>
        </w:rPr>
        <w:t xml:space="preserve"> </w:t>
      </w:r>
      <w:r w:rsidRPr="000F287F">
        <w:rPr>
          <w:rFonts w:cs="Times New Roman"/>
        </w:rPr>
        <w:t xml:space="preserve">Чувашской Республики </w:t>
      </w:r>
      <w:r w:rsidR="005D108C" w:rsidRPr="000F287F">
        <w:rPr>
          <w:rFonts w:cs="Times New Roman"/>
        </w:rPr>
        <w:t xml:space="preserve">(далее по тексту - Учредитель). </w:t>
      </w:r>
    </w:p>
    <w:p w:rsidR="005D108C" w:rsidRPr="000F287F" w:rsidRDefault="00940875" w:rsidP="00794DBC">
      <w:pPr>
        <w:pStyle w:val="Textbody"/>
        <w:tabs>
          <w:tab w:val="left" w:pos="0"/>
          <w:tab w:val="left" w:pos="284"/>
          <w:tab w:val="left" w:pos="851"/>
          <w:tab w:val="left" w:pos="1134"/>
        </w:tabs>
        <w:spacing w:after="0"/>
        <w:ind w:firstLine="567"/>
        <w:jc w:val="both"/>
        <w:rPr>
          <w:rFonts w:cs="Times New Roman"/>
        </w:rPr>
      </w:pPr>
      <w:r w:rsidRPr="000F287F">
        <w:rPr>
          <w:rFonts w:cs="Times New Roman"/>
        </w:rPr>
        <w:t xml:space="preserve">Учреждение находится в </w:t>
      </w:r>
      <w:r w:rsidR="005D108C" w:rsidRPr="000F287F">
        <w:rPr>
          <w:rFonts w:cs="Times New Roman"/>
        </w:rPr>
        <w:t>ведении муниципального образования</w:t>
      </w:r>
      <w:r w:rsidR="006264A6" w:rsidRPr="000F287F">
        <w:rPr>
          <w:rFonts w:cs="Times New Roman"/>
        </w:rPr>
        <w:t xml:space="preserve"> – Чебоксарск</w:t>
      </w:r>
      <w:r w:rsidR="005D108C" w:rsidRPr="000F287F">
        <w:rPr>
          <w:rFonts w:cs="Times New Roman"/>
        </w:rPr>
        <w:t>ого</w:t>
      </w:r>
      <w:r w:rsidR="006264A6" w:rsidRPr="000F287F">
        <w:rPr>
          <w:rFonts w:cs="Times New Roman"/>
        </w:rPr>
        <w:t xml:space="preserve"> муниципальн</w:t>
      </w:r>
      <w:r w:rsidR="005D108C" w:rsidRPr="000F287F">
        <w:rPr>
          <w:rFonts w:cs="Times New Roman"/>
        </w:rPr>
        <w:t>ого</w:t>
      </w:r>
      <w:r w:rsidR="006264A6" w:rsidRPr="000F287F">
        <w:rPr>
          <w:rFonts w:cs="Times New Roman"/>
        </w:rPr>
        <w:t xml:space="preserve"> округ</w:t>
      </w:r>
      <w:r w:rsidR="005D108C" w:rsidRPr="000F287F">
        <w:rPr>
          <w:rFonts w:cs="Times New Roman"/>
        </w:rPr>
        <w:t>а</w:t>
      </w:r>
      <w:r w:rsidR="006264A6" w:rsidRPr="000F287F">
        <w:rPr>
          <w:rFonts w:cs="Times New Roman"/>
        </w:rPr>
        <w:t xml:space="preserve"> Чувашской Республики</w:t>
      </w:r>
      <w:r w:rsidR="005D108C" w:rsidRPr="000F287F">
        <w:rPr>
          <w:rFonts w:cs="Times New Roman"/>
        </w:rPr>
        <w:t>.</w:t>
      </w:r>
    </w:p>
    <w:p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w:t>
      </w:r>
      <w:r w:rsidRPr="009F0A5F">
        <w:rPr>
          <w:sz w:val="24"/>
          <w:szCs w:val="24"/>
        </w:rPr>
        <w:t>а</w:t>
      </w:r>
      <w:r w:rsidRPr="009F0A5F">
        <w:rPr>
          <w:sz w:val="24"/>
          <w:szCs w:val="24"/>
        </w:rPr>
        <w:t>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Федеральным законом от 29.12.2012 №273-Ф</w:t>
      </w:r>
      <w:r w:rsidR="000F287F">
        <w:rPr>
          <w:sz w:val="24"/>
          <w:szCs w:val="24"/>
        </w:rPr>
        <w:t>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1.15. По инициативе обучающихся в Учреждении могут создаваться детские общ</w:t>
      </w:r>
      <w:r w:rsidRPr="009F0A5F">
        <w:rPr>
          <w:sz w:val="24"/>
          <w:szCs w:val="24"/>
        </w:rPr>
        <w:t>е</w:t>
      </w:r>
      <w:r w:rsidRPr="009F0A5F">
        <w:rPr>
          <w:sz w:val="24"/>
          <w:szCs w:val="24"/>
        </w:rPr>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lastRenderedPageBreak/>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r w:rsidRPr="009F0A5F">
        <w:rPr>
          <w:sz w:val="24"/>
          <w:szCs w:val="24"/>
        </w:rPr>
        <w:t>обучение по общеобразовательным программам в части, не урегулированной законодательством об образовании, устанавливаются Учрежд</w:t>
      </w:r>
      <w:r w:rsidRPr="009F0A5F">
        <w:rPr>
          <w:sz w:val="24"/>
          <w:szCs w:val="24"/>
        </w:rPr>
        <w:t>е</w:t>
      </w:r>
      <w:r w:rsidRPr="009F0A5F">
        <w:rPr>
          <w:sz w:val="24"/>
          <w:szCs w:val="24"/>
        </w:rPr>
        <w:t>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1.22. Медицинское обслуживание обучающихся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 xml:space="preserve">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lastRenderedPageBreak/>
        <w:t>2.2.</w:t>
      </w:r>
      <w:r w:rsidR="00B629C0">
        <w:rPr>
          <w:rFonts w:ascii="Times New Roman" w:hAnsi="Times New Roman"/>
          <w:sz w:val="24"/>
          <w:szCs w:val="24"/>
          <w:lang w:eastAsia="zh-CN"/>
        </w:rPr>
        <w:t>1</w:t>
      </w:r>
      <w:r w:rsidRPr="009F0A5F">
        <w:rPr>
          <w:rFonts w:ascii="Times New Roman" w:hAnsi="Times New Roman"/>
          <w:sz w:val="24"/>
          <w:szCs w:val="24"/>
          <w:lang w:eastAsia="zh-CN"/>
        </w:rPr>
        <w:t>.Осуществление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Осуществление образовательной деятельности по образовательной программе основного общего образования, направленного на становление и фор</w:t>
      </w:r>
      <w:r w:rsidR="00BD3EB6">
        <w:rPr>
          <w:rFonts w:ascii="Times New Roman" w:hAnsi="Times New Roman"/>
          <w:sz w:val="24"/>
          <w:szCs w:val="24"/>
          <w:lang w:eastAsia="zh-CN"/>
        </w:rPr>
        <w:t>мирование личности обучающегося.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3</w:t>
      </w:r>
      <w:r w:rsidRPr="009F0A5F">
        <w:rPr>
          <w:rFonts w:ascii="Times New Roman" w:hAnsi="Times New Roman"/>
          <w:sz w:val="24"/>
          <w:szCs w:val="24"/>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w:t>
      </w:r>
      <w:r w:rsidRPr="009F0A5F">
        <w:rPr>
          <w:rFonts w:ascii="Times New Roman" w:hAnsi="Times New Roman"/>
          <w:sz w:val="24"/>
          <w:szCs w:val="24"/>
          <w:lang w:eastAsia="zh-CN"/>
        </w:rPr>
        <w:lastRenderedPageBreak/>
        <w:t>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lastRenderedPageBreak/>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lastRenderedPageBreak/>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lastRenderedPageBreak/>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 среднем общем образовании, либо выдаче справок, установленных в соо</w:t>
      </w:r>
      <w:r w:rsidRPr="009F0A5F">
        <w:rPr>
          <w:sz w:val="24"/>
          <w:szCs w:val="24"/>
        </w:rPr>
        <w:t>т</w:t>
      </w:r>
      <w:r w:rsidRPr="009F0A5F">
        <w:rPr>
          <w:sz w:val="24"/>
          <w:szCs w:val="24"/>
        </w:rPr>
        <w:t>ветствии с законодательством Российской Федерации обучающимся, не завершившим об</w:t>
      </w:r>
      <w:r w:rsidRPr="009F0A5F">
        <w:rPr>
          <w:sz w:val="24"/>
          <w:szCs w:val="24"/>
        </w:rPr>
        <w:t>у</w:t>
      </w:r>
      <w:r w:rsidRPr="009F0A5F">
        <w:rPr>
          <w:sz w:val="24"/>
          <w:szCs w:val="24"/>
        </w:rPr>
        <w:t>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не более 3 представителей обучающихся основного общего и среднего общего образования, избираемые собранием обучающихся 9,10-11 классов;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F1C05"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3.9.2. Члены Совета избираются простым большинством голосов на Общем собрании родителей и Общем собрании работников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w:t>
      </w:r>
      <w:r w:rsidRPr="009F0A5F">
        <w:rPr>
          <w:rFonts w:ascii="Times New Roman" w:hAnsi="Times New Roman"/>
          <w:sz w:val="24"/>
          <w:szCs w:val="24"/>
        </w:rPr>
        <w:lastRenderedPageBreak/>
        <w:t xml:space="preserve">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192099" w:rsidRDefault="00192099" w:rsidP="00794DBC">
      <w:pPr>
        <w:ind w:firstLine="567"/>
        <w:jc w:val="center"/>
        <w:rPr>
          <w:rFonts w:ascii="Times New Roman" w:hAnsi="Times New Roman"/>
          <w:b/>
          <w:sz w:val="24"/>
          <w:szCs w:val="24"/>
        </w:rPr>
      </w:pPr>
    </w:p>
    <w:p w:rsidR="00192099" w:rsidRDefault="00192099" w:rsidP="00794DBC">
      <w:pPr>
        <w:ind w:firstLine="567"/>
        <w:jc w:val="center"/>
        <w:rPr>
          <w:rFonts w:ascii="Times New Roman" w:hAnsi="Times New Roman"/>
          <w:b/>
          <w:sz w:val="24"/>
          <w:szCs w:val="24"/>
        </w:rPr>
      </w:pPr>
    </w:p>
    <w:p w:rsidR="00192099" w:rsidRDefault="00192099" w:rsidP="00794DBC">
      <w:pPr>
        <w:ind w:firstLine="567"/>
        <w:jc w:val="center"/>
        <w:rPr>
          <w:rFonts w:ascii="Times New Roman" w:hAnsi="Times New Roman"/>
          <w:b/>
          <w:sz w:val="24"/>
          <w:szCs w:val="24"/>
        </w:rPr>
      </w:pPr>
    </w:p>
    <w:p w:rsidR="00192099" w:rsidRDefault="00192099" w:rsidP="00794DBC">
      <w:pPr>
        <w:ind w:firstLine="567"/>
        <w:jc w:val="center"/>
        <w:rPr>
          <w:rFonts w:ascii="Times New Roman" w:hAnsi="Times New Roman"/>
          <w:b/>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lastRenderedPageBreak/>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w:t>
      </w:r>
      <w:r w:rsidRPr="009F0A5F">
        <w:rPr>
          <w:rFonts w:ascii="Times New Roman" w:hAnsi="Times New Roman" w:cs="Times New Roman"/>
          <w:color w:val="0D0D0D"/>
          <w:sz w:val="24"/>
          <w:szCs w:val="24"/>
        </w:rPr>
        <w:lastRenderedPageBreak/>
        <w:t>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lastRenderedPageBreak/>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w:t>
      </w:r>
      <w:r w:rsidR="000F287F">
        <w:rPr>
          <w:rFonts w:ascii="Times New Roman" w:hAnsi="Times New Roman"/>
          <w:color w:val="0D0D0D"/>
          <w:sz w:val="24"/>
          <w:szCs w:val="24"/>
        </w:rPr>
        <w:t>льного образования – Чебоксарского</w:t>
      </w:r>
      <w:r w:rsidRPr="009F0A5F">
        <w:rPr>
          <w:rFonts w:ascii="Times New Roman" w:hAnsi="Times New Roman"/>
          <w:color w:val="0D0D0D"/>
          <w:sz w:val="24"/>
          <w:szCs w:val="24"/>
        </w:rPr>
        <w:t xml:space="preserve"> муниципальн</w:t>
      </w:r>
      <w:r w:rsidR="000F287F">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0F287F">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 xml:space="preserve">положительного заключения комиссии по оценке последствий такого решения с учетом мнения жителей  </w:t>
      </w:r>
      <w:r w:rsidR="00251773">
        <w:rPr>
          <w:color w:val="0D0D0D"/>
        </w:rPr>
        <w:t>Атлашевского</w:t>
      </w:r>
      <w:r w:rsidRPr="00B629C0">
        <w:t xml:space="preserve"> </w:t>
      </w:r>
      <w:r w:rsidR="00B55D91" w:rsidRPr="00B629C0">
        <w:t>территориального отдела</w:t>
      </w:r>
      <w:r w:rsidRPr="00B629C0">
        <w:rPr>
          <w:color w:val="0D0D0D"/>
        </w:rPr>
        <w:t xml:space="preserve"> Чебоксарского муниципального округа Чувашской Республики.</w:t>
      </w:r>
      <w:r w:rsidRPr="009F0A5F">
        <w:rPr>
          <w:color w:val="0D0D0D"/>
        </w:rPr>
        <w:t xml:space="preserve">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192099" w:rsidRDefault="00192099" w:rsidP="00794DBC">
      <w:pPr>
        <w:pStyle w:val="30"/>
        <w:tabs>
          <w:tab w:val="left" w:pos="9180"/>
        </w:tabs>
        <w:ind w:firstLine="567"/>
        <w:jc w:val="center"/>
        <w:rPr>
          <w:b/>
        </w:rPr>
      </w:pPr>
    </w:p>
    <w:p w:rsidR="00192099" w:rsidRDefault="00192099" w:rsidP="00794DBC">
      <w:pPr>
        <w:pStyle w:val="30"/>
        <w:tabs>
          <w:tab w:val="left" w:pos="9180"/>
        </w:tabs>
        <w:ind w:firstLine="567"/>
        <w:jc w:val="center"/>
        <w:rPr>
          <w:b/>
        </w:rPr>
      </w:pPr>
    </w:p>
    <w:p w:rsidR="00192099" w:rsidRDefault="00192099" w:rsidP="00794DBC">
      <w:pPr>
        <w:pStyle w:val="30"/>
        <w:tabs>
          <w:tab w:val="left" w:pos="9180"/>
        </w:tabs>
        <w:ind w:firstLine="567"/>
        <w:jc w:val="center"/>
        <w:rPr>
          <w:b/>
        </w:rPr>
      </w:pPr>
    </w:p>
    <w:p w:rsidR="006264A6" w:rsidRPr="009F0A5F" w:rsidRDefault="006264A6" w:rsidP="00794DBC">
      <w:pPr>
        <w:pStyle w:val="30"/>
        <w:tabs>
          <w:tab w:val="left" w:pos="9180"/>
        </w:tabs>
        <w:ind w:firstLine="567"/>
        <w:jc w:val="center"/>
        <w:rPr>
          <w:b/>
        </w:rPr>
      </w:pPr>
      <w:bookmarkStart w:id="2" w:name="_GoBack"/>
      <w:bookmarkEnd w:id="2"/>
      <w:r w:rsidRPr="009F0A5F">
        <w:rPr>
          <w:b/>
        </w:rPr>
        <w:lastRenderedPageBreak/>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w:t>
      </w:r>
      <w:r w:rsidR="000F287F">
        <w:rPr>
          <w:rFonts w:ascii="Times New Roman" w:hAnsi="Times New Roman"/>
          <w:sz w:val="24"/>
          <w:szCs w:val="24"/>
        </w:rPr>
        <w:t xml:space="preserve"> обучающихся, </w:t>
      </w:r>
      <w:r w:rsidRPr="009F0A5F">
        <w:rPr>
          <w:rFonts w:ascii="Times New Roman" w:hAnsi="Times New Roman"/>
          <w:sz w:val="24"/>
          <w:szCs w:val="24"/>
        </w:rPr>
        <w:t xml:space="preserve">родителей (законных представителей) </w:t>
      </w:r>
      <w:r w:rsidR="000F287F">
        <w:rPr>
          <w:rFonts w:ascii="Times New Roman" w:hAnsi="Times New Roman"/>
          <w:sz w:val="24"/>
          <w:szCs w:val="24"/>
        </w:rPr>
        <w:t xml:space="preserve">несовершеннолетних </w:t>
      </w:r>
      <w:r w:rsidRPr="009F0A5F">
        <w:rPr>
          <w:rFonts w:ascii="Times New Roman" w:hAnsi="Times New Roman"/>
          <w:sz w:val="24"/>
          <w:szCs w:val="24"/>
        </w:rPr>
        <w:t>обучающихся с Уставом.</w:t>
      </w:r>
    </w:p>
    <w:sectPr w:rsidR="006264A6" w:rsidRPr="009F0A5F" w:rsidSect="00192099">
      <w:footerReference w:type="default" r:id="rId11"/>
      <w:headerReference w:type="first" r:id="rId12"/>
      <w:pgSz w:w="11906" w:h="16838"/>
      <w:pgMar w:top="1105" w:right="850" w:bottom="1276" w:left="1418" w:header="1134" w:footer="959" w:gutter="0"/>
      <w:pgNumType w:start="2"/>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EE" w:rsidRDefault="00A728EE" w:rsidP="00353F35">
      <w:r>
        <w:separator/>
      </w:r>
    </w:p>
  </w:endnote>
  <w:endnote w:type="continuationSeparator" w:id="0">
    <w:p w:rsidR="00A728EE" w:rsidRDefault="00A728EE"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99" w:rsidRDefault="00192099">
    <w:pPr>
      <w:pStyle w:val="af5"/>
      <w:jc w:val="center"/>
    </w:pPr>
  </w:p>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EE" w:rsidRDefault="00A728EE" w:rsidP="00353F35">
      <w:r>
        <w:separator/>
      </w:r>
    </w:p>
  </w:footnote>
  <w:footnote w:type="continuationSeparator" w:id="0">
    <w:p w:rsidR="00A728EE" w:rsidRDefault="00A728EE"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81D9C"/>
    <w:rsid w:val="000E7832"/>
    <w:rsid w:val="000F287F"/>
    <w:rsid w:val="00156FF7"/>
    <w:rsid w:val="00192099"/>
    <w:rsid w:val="001A4129"/>
    <w:rsid w:val="001F0E0E"/>
    <w:rsid w:val="00231B12"/>
    <w:rsid w:val="00251773"/>
    <w:rsid w:val="00295D4D"/>
    <w:rsid w:val="002C139B"/>
    <w:rsid w:val="00353F35"/>
    <w:rsid w:val="003A6FA4"/>
    <w:rsid w:val="005A3FB4"/>
    <w:rsid w:val="005C021D"/>
    <w:rsid w:val="005D108C"/>
    <w:rsid w:val="006264A6"/>
    <w:rsid w:val="00643D2D"/>
    <w:rsid w:val="0065268A"/>
    <w:rsid w:val="006F1C05"/>
    <w:rsid w:val="007207B6"/>
    <w:rsid w:val="00763E0E"/>
    <w:rsid w:val="00794DBC"/>
    <w:rsid w:val="00815259"/>
    <w:rsid w:val="00815E22"/>
    <w:rsid w:val="00824EB7"/>
    <w:rsid w:val="008268E5"/>
    <w:rsid w:val="008315DD"/>
    <w:rsid w:val="008F1050"/>
    <w:rsid w:val="00940875"/>
    <w:rsid w:val="009F0A5F"/>
    <w:rsid w:val="00A01DAA"/>
    <w:rsid w:val="00A26973"/>
    <w:rsid w:val="00A728EE"/>
    <w:rsid w:val="00AF5579"/>
    <w:rsid w:val="00B12B22"/>
    <w:rsid w:val="00B167EF"/>
    <w:rsid w:val="00B37A71"/>
    <w:rsid w:val="00B42F8B"/>
    <w:rsid w:val="00B55D91"/>
    <w:rsid w:val="00B629C0"/>
    <w:rsid w:val="00BB513B"/>
    <w:rsid w:val="00BD3EB6"/>
    <w:rsid w:val="00BF17FB"/>
    <w:rsid w:val="00C30C57"/>
    <w:rsid w:val="00C91829"/>
    <w:rsid w:val="00C97FEA"/>
    <w:rsid w:val="00D33C19"/>
    <w:rsid w:val="00E16B97"/>
    <w:rsid w:val="00F749FC"/>
    <w:rsid w:val="00FA7E7F"/>
    <w:rsid w:val="00FB3145"/>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B8A0-5986-4896-B878-12A9B7B2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Антонова Е.Н.</dc:creator>
  <dc:description/>
  <cp:lastModifiedBy>chobraz3</cp:lastModifiedBy>
  <cp:revision>8</cp:revision>
  <cp:lastPrinted>2022-12-19T08:58:00Z</cp:lastPrinted>
  <dcterms:created xsi:type="dcterms:W3CDTF">2022-12-19T06:11:00Z</dcterms:created>
  <dcterms:modified xsi:type="dcterms:W3CDTF">2022-12-19T08:58:00Z</dcterms:modified>
  <dc:language>ru-RU</dc:language>
</cp:coreProperties>
</file>