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C" w:rsidRDefault="0099627C" w:rsidP="0099627C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99627C">
        <w:rPr>
          <w:sz w:val="24"/>
          <w:szCs w:val="24"/>
        </w:rPr>
        <w:t>нформаци</w:t>
      </w:r>
      <w:r>
        <w:rPr>
          <w:sz w:val="24"/>
          <w:szCs w:val="24"/>
        </w:rPr>
        <w:t>я</w:t>
      </w:r>
    </w:p>
    <w:p w:rsidR="0099627C" w:rsidRDefault="0099627C" w:rsidP="0099627C">
      <w:pPr>
        <w:jc w:val="center"/>
        <w:rPr>
          <w:sz w:val="24"/>
          <w:szCs w:val="24"/>
        </w:rPr>
      </w:pPr>
      <w:r w:rsidRPr="0099627C">
        <w:rPr>
          <w:sz w:val="24"/>
          <w:szCs w:val="24"/>
        </w:rPr>
        <w:t xml:space="preserve"> о ходе выполнения комплексного </w:t>
      </w:r>
      <w:hyperlink w:anchor="Par36" w:tooltip="КОМПЛЕКСНЫЙ ПЛАН" w:history="1">
        <w:proofErr w:type="gramStart"/>
        <w:r w:rsidRPr="0099627C">
          <w:rPr>
            <w:sz w:val="24"/>
            <w:szCs w:val="24"/>
          </w:rPr>
          <w:t>план</w:t>
        </w:r>
        <w:proofErr w:type="gramEnd"/>
      </w:hyperlink>
      <w:r w:rsidRPr="0099627C">
        <w:rPr>
          <w:sz w:val="24"/>
          <w:szCs w:val="24"/>
        </w:rPr>
        <w:t>а мероприятий («дорожной карты»)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в Чувашской Республике на 2021 - 2024 годы</w:t>
      </w:r>
    </w:p>
    <w:p w:rsidR="0099627C" w:rsidRPr="0099627C" w:rsidRDefault="0099627C" w:rsidP="0099627C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71"/>
        <w:gridCol w:w="9603"/>
      </w:tblGrid>
      <w:tr w:rsidR="003B2CC2" w:rsidRPr="00D20265" w:rsidTr="003E67EA">
        <w:tc>
          <w:tcPr>
            <w:tcW w:w="576" w:type="dxa"/>
            <w:shd w:val="clear" w:color="auto" w:fill="auto"/>
          </w:tcPr>
          <w:p w:rsidR="003B2CC2" w:rsidRPr="00D20265" w:rsidRDefault="003B2CC2" w:rsidP="00C41221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№ </w:t>
            </w:r>
            <w:proofErr w:type="spellStart"/>
            <w:r w:rsidRPr="00D2026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:rsidR="003B2CC2" w:rsidRPr="00D20265" w:rsidRDefault="003B2CC2" w:rsidP="00C41221">
            <w:pPr>
              <w:jc w:val="center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03" w:type="dxa"/>
            <w:shd w:val="clear" w:color="auto" w:fill="auto"/>
          </w:tcPr>
          <w:p w:rsidR="003B2CC2" w:rsidRPr="00D20265" w:rsidRDefault="003B2CC2" w:rsidP="00C41221">
            <w:pPr>
              <w:jc w:val="center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Ход выполнения</w:t>
            </w:r>
          </w:p>
        </w:tc>
      </w:tr>
      <w:tr w:rsidR="003E67EA" w:rsidRPr="00D20265" w:rsidTr="00C41221">
        <w:tc>
          <w:tcPr>
            <w:tcW w:w="576" w:type="dxa"/>
            <w:shd w:val="clear" w:color="auto" w:fill="auto"/>
          </w:tcPr>
          <w:p w:rsidR="003E67EA" w:rsidRPr="00D20265" w:rsidRDefault="003E67EA" w:rsidP="00C41221">
            <w:pPr>
              <w:rPr>
                <w:sz w:val="24"/>
                <w:szCs w:val="24"/>
              </w:rPr>
            </w:pPr>
          </w:p>
        </w:tc>
        <w:tc>
          <w:tcPr>
            <w:tcW w:w="14274" w:type="dxa"/>
            <w:gridSpan w:val="2"/>
            <w:shd w:val="clear" w:color="auto" w:fill="auto"/>
          </w:tcPr>
          <w:p w:rsidR="003E67EA" w:rsidRPr="00D20265" w:rsidRDefault="003E67EA" w:rsidP="00C41221">
            <w:pPr>
              <w:jc w:val="center"/>
              <w:rPr>
                <w:sz w:val="24"/>
                <w:szCs w:val="24"/>
              </w:rPr>
            </w:pPr>
            <w:r w:rsidRPr="00D20265">
              <w:rPr>
                <w:b/>
                <w:sz w:val="24"/>
                <w:szCs w:val="24"/>
              </w:rPr>
              <w:t>1. Совершенствование нормативно-правового регулирования и правоприменительной практики в целях обеспечения доступа негосударственных организаций, осуществляющих деятельность в социальной сфере, к предоставлению социальных услуг за счет бюджетных средств</w:t>
            </w:r>
          </w:p>
        </w:tc>
      </w:tr>
      <w:tr w:rsidR="003B2CC2" w:rsidRPr="00D20265" w:rsidTr="003E67EA">
        <w:tc>
          <w:tcPr>
            <w:tcW w:w="576" w:type="dxa"/>
            <w:shd w:val="clear" w:color="auto" w:fill="auto"/>
          </w:tcPr>
          <w:p w:rsidR="003B2CC2" w:rsidRPr="00D20265" w:rsidRDefault="003B2CC2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4671" w:type="dxa"/>
            <w:shd w:val="clear" w:color="auto" w:fill="auto"/>
          </w:tcPr>
          <w:p w:rsidR="003B2CC2" w:rsidRPr="00D20265" w:rsidRDefault="003B2CC2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Разработка и актуализация нормативных правовых актов Чувашской Республики в соответствии с законодательством Российской Федерации в целях обеспечения поэтапного доступа негосударственных организаций, осуществляющих деятельность в социальной сфере (далее - НКО), к бюджетным средствам, выделяемым на предоставление социальных услуг населению (далее - бюджетные средства) </w:t>
            </w:r>
          </w:p>
        </w:tc>
        <w:tc>
          <w:tcPr>
            <w:tcW w:w="9603" w:type="dxa"/>
            <w:shd w:val="clear" w:color="auto" w:fill="auto"/>
          </w:tcPr>
          <w:p w:rsidR="003B2CC2" w:rsidRDefault="003B2CC2" w:rsidP="00D20265">
            <w:pPr>
              <w:jc w:val="both"/>
              <w:rPr>
                <w:sz w:val="24"/>
                <w:szCs w:val="24"/>
              </w:rPr>
            </w:pPr>
            <w:proofErr w:type="gramStart"/>
            <w:r w:rsidRPr="00D20265">
              <w:rPr>
                <w:sz w:val="24"/>
                <w:szCs w:val="24"/>
              </w:rPr>
              <w:t xml:space="preserve">Для оказания поддержки социально ориентированным некоммерческим организациям в Чувашской Республике </w:t>
            </w:r>
            <w:r w:rsidR="002E6F31">
              <w:rPr>
                <w:sz w:val="24"/>
                <w:szCs w:val="24"/>
              </w:rPr>
              <w:t>действует</w:t>
            </w:r>
            <w:r w:rsidRPr="00D20265">
              <w:rPr>
                <w:sz w:val="24"/>
                <w:szCs w:val="24"/>
              </w:rPr>
              <w:t xml:space="preserve"> постановление Кабинета Министров Чувашской Республики от 29 августа 2008 г. № 252 «О конкурсах муниципальных программ по работе с детьми и молодежью, инновационных, экспериментальных проектов работы с детьми и молодежью», в которое были внесены изменения в соответствии с действующим законодательством 8 декабря 2021 г. № 647.</w:t>
            </w:r>
            <w:proofErr w:type="gramEnd"/>
          </w:p>
          <w:p w:rsidR="002E6F31" w:rsidRPr="00D20265" w:rsidRDefault="002E6F31" w:rsidP="002E6F31">
            <w:pPr>
              <w:jc w:val="both"/>
              <w:rPr>
                <w:sz w:val="24"/>
                <w:szCs w:val="24"/>
              </w:rPr>
            </w:pPr>
            <w:r w:rsidRPr="002E6F3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февраля </w:t>
            </w:r>
            <w:r w:rsidRPr="002E6F3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 д</w:t>
            </w:r>
            <w:r w:rsidRPr="002E6F31">
              <w:rPr>
                <w:sz w:val="24"/>
                <w:szCs w:val="24"/>
              </w:rPr>
              <w:t>ля облегчения доступа к</w:t>
            </w:r>
            <w:r>
              <w:rPr>
                <w:sz w:val="24"/>
                <w:szCs w:val="24"/>
              </w:rPr>
              <w:t xml:space="preserve"> бюджетным средствам для НКО вне</w:t>
            </w:r>
            <w:r w:rsidRPr="002E6F3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ены</w:t>
            </w:r>
            <w:r w:rsidRPr="002E6F31">
              <w:rPr>
                <w:sz w:val="24"/>
                <w:szCs w:val="24"/>
              </w:rPr>
              <w:t xml:space="preserve"> изменения в постановление Кабинета Министров Чувашской Республики от 30 апреля 2021 г. № 175 «Об утверждении Порядка предоставления грантов в форме субсидий на развитие гражданского общества на терр</w:t>
            </w:r>
            <w:r>
              <w:rPr>
                <w:sz w:val="24"/>
                <w:szCs w:val="24"/>
              </w:rPr>
              <w:t>итории Чувашской Республики».</w:t>
            </w:r>
          </w:p>
        </w:tc>
      </w:tr>
      <w:tr w:rsidR="003B2CC2" w:rsidRPr="00D20265" w:rsidTr="003E67EA">
        <w:tc>
          <w:tcPr>
            <w:tcW w:w="576" w:type="dxa"/>
            <w:shd w:val="clear" w:color="auto" w:fill="auto"/>
          </w:tcPr>
          <w:p w:rsidR="003B2CC2" w:rsidRPr="00D20265" w:rsidRDefault="003B2CC2" w:rsidP="00C41221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1.2.</w:t>
            </w:r>
          </w:p>
        </w:tc>
        <w:tc>
          <w:tcPr>
            <w:tcW w:w="4671" w:type="dxa"/>
            <w:shd w:val="clear" w:color="auto" w:fill="auto"/>
          </w:tcPr>
          <w:p w:rsidR="003B2CC2" w:rsidRPr="00D20265" w:rsidRDefault="003B2CC2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Проведение анализа принятых нормативных правовых актов Чувашской Республики и правоприменительной практики на предмет устранения барьеров для участия НКО в предоставлении услуг в социальной сфере, а также совершенствование нормативно-правовой базы в целях обеспечения доступа НКО к предоставлению социальных услуг за счет бюджетных средств, контроля качества услуг НКО, оказываемых населению</w:t>
            </w:r>
          </w:p>
        </w:tc>
        <w:tc>
          <w:tcPr>
            <w:tcW w:w="9603" w:type="dxa"/>
            <w:shd w:val="clear" w:color="auto" w:fill="auto"/>
          </w:tcPr>
          <w:p w:rsidR="003B2CC2" w:rsidRDefault="003B2CC2" w:rsidP="00D20265">
            <w:pPr>
              <w:jc w:val="both"/>
              <w:rPr>
                <w:sz w:val="24"/>
                <w:szCs w:val="24"/>
              </w:rPr>
            </w:pPr>
            <w:proofErr w:type="gramStart"/>
            <w:r w:rsidRPr="00D20265">
              <w:rPr>
                <w:sz w:val="24"/>
                <w:szCs w:val="24"/>
              </w:rPr>
              <w:t>Анализ принятых нормативных правовых актов Чувашской Республики и правоприменительной практики на предмет устранения барьеров для участия НКО в предоставлении услуг в социальной сфере, а также совершенствование нормативно-правовой базы в целях обеспечения доступа НКО к предоставлению социальных услуг за счет бюджетных средств, контроля качества услуг НКО, оказываемых населению, проводится по мере необходимости.</w:t>
            </w:r>
            <w:proofErr w:type="gramEnd"/>
          </w:p>
          <w:p w:rsidR="00A72F52" w:rsidRDefault="00A72F52" w:rsidP="002E6F31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</w:t>
            </w:r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целях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совершенствования </w:t>
            </w:r>
            <w:r w:rsidRPr="00D14E0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нормативно-правовой базы</w:t>
            </w:r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и устранения </w:t>
            </w:r>
            <w:r w:rsidRPr="00D14E0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барьеров для участия </w:t>
            </w:r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 ориентированным некоммерческим организациям – исполнител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ям общественно полезных услуг, </w:t>
            </w:r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осуществляющим деятельность в сфере охраны здоровья граждан в Чувашской Республике</w:t>
            </w:r>
            <w:r w:rsidRPr="00D14E0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(далее - СОНКО)</w:t>
            </w:r>
            <w:r w:rsidR="002E6F3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2E6F3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Минздравом Чувашии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разработан </w:t>
            </w:r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проект постановления Кабинета Министров Чувашской Республики «О внесении изменений в постановление Кабинета Министров Чувашской Республики от 14 марта </w:t>
            </w:r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2018</w:t>
            </w:r>
            <w:r w:rsidR="002E6F3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 </w:t>
            </w:r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г.</w:t>
            </w:r>
            <w:r w:rsidRPr="004A483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№ 82»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в части </w:t>
            </w:r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упрощения процедуры проведения конкурса</w:t>
            </w:r>
            <w:proofErr w:type="gramEnd"/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</w:t>
            </w:r>
            <w:proofErr w:type="gramEnd"/>
            <w:r w:rsidRPr="0046101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предоставление субсидии за счет республиканско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го бюджета Чувашской Республики СОНКО. В настоящее время проект направлен на рассмотрение </w:t>
            </w:r>
            <w:r w:rsidRPr="007501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Государственно-правовое управление Администрации Главы Чувашской Республики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  <w:p w:rsidR="002E6F31" w:rsidRPr="00D20265" w:rsidRDefault="002E6F31" w:rsidP="002E6F31">
            <w:pPr>
              <w:jc w:val="both"/>
              <w:rPr>
                <w:sz w:val="24"/>
                <w:szCs w:val="24"/>
              </w:rPr>
            </w:pPr>
          </w:p>
        </w:tc>
      </w:tr>
      <w:tr w:rsidR="003E67EA" w:rsidRPr="00D20265" w:rsidTr="00C41221">
        <w:tc>
          <w:tcPr>
            <w:tcW w:w="576" w:type="dxa"/>
            <w:shd w:val="clear" w:color="auto" w:fill="auto"/>
          </w:tcPr>
          <w:p w:rsidR="003E67EA" w:rsidRPr="00D20265" w:rsidRDefault="003E67EA" w:rsidP="00C41221">
            <w:pPr>
              <w:rPr>
                <w:sz w:val="24"/>
                <w:szCs w:val="24"/>
              </w:rPr>
            </w:pPr>
          </w:p>
        </w:tc>
        <w:tc>
          <w:tcPr>
            <w:tcW w:w="14274" w:type="dxa"/>
            <w:gridSpan w:val="2"/>
            <w:shd w:val="clear" w:color="auto" w:fill="auto"/>
          </w:tcPr>
          <w:p w:rsidR="003E67EA" w:rsidRPr="00D20265" w:rsidRDefault="003E67EA" w:rsidP="00C41221">
            <w:pPr>
              <w:rPr>
                <w:sz w:val="24"/>
                <w:szCs w:val="24"/>
              </w:rPr>
            </w:pPr>
            <w:r w:rsidRPr="00D20265">
              <w:rPr>
                <w:b/>
                <w:sz w:val="24"/>
                <w:szCs w:val="24"/>
              </w:rPr>
              <w:t>2. Разработка мер по развитию инфраструктуры поддержки НКО для предоставления социальных услуг за счет бюджетных средств</w:t>
            </w:r>
          </w:p>
        </w:tc>
      </w:tr>
      <w:tr w:rsidR="003E67EA" w:rsidRPr="00D20265" w:rsidTr="003E67EA">
        <w:tc>
          <w:tcPr>
            <w:tcW w:w="576" w:type="dxa"/>
            <w:shd w:val="clear" w:color="auto" w:fill="auto"/>
          </w:tcPr>
          <w:p w:rsidR="003E67EA" w:rsidRPr="00D20265" w:rsidRDefault="004D1470" w:rsidP="00C41221">
            <w:pPr>
              <w:rPr>
                <w:sz w:val="24"/>
                <w:szCs w:val="24"/>
              </w:rPr>
            </w:pPr>
            <w:r w:rsidRPr="004D1470">
              <w:rPr>
                <w:sz w:val="24"/>
                <w:szCs w:val="24"/>
              </w:rPr>
              <w:t>2.1.</w:t>
            </w:r>
          </w:p>
        </w:tc>
        <w:tc>
          <w:tcPr>
            <w:tcW w:w="4671" w:type="dxa"/>
            <w:shd w:val="clear" w:color="auto" w:fill="auto"/>
          </w:tcPr>
          <w:p w:rsidR="003E67EA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4D1470">
              <w:rPr>
                <w:sz w:val="24"/>
                <w:szCs w:val="24"/>
              </w:rPr>
              <w:t>Разработка информационных материалов по оказанию имущественной поддержки НКО</w:t>
            </w:r>
          </w:p>
        </w:tc>
        <w:tc>
          <w:tcPr>
            <w:tcW w:w="9603" w:type="dxa"/>
            <w:shd w:val="clear" w:color="auto" w:fill="auto"/>
          </w:tcPr>
          <w:p w:rsidR="003E67EA" w:rsidRPr="00D20265" w:rsidRDefault="002E6F31" w:rsidP="00142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Ресурсным центром по поддержке НКО, функционирующим на базе це</w:t>
            </w:r>
            <w:r w:rsidR="001423B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тра «Мой бизнес», сформирована информация </w:t>
            </w:r>
            <w:r w:rsidR="001423B2">
              <w:rPr>
                <w:sz w:val="24"/>
                <w:szCs w:val="24"/>
              </w:rPr>
              <w:t xml:space="preserve">по имущественной поддержке СО НКО, которая размещается в открытом доступе, в том числе в социальной сети </w:t>
            </w:r>
            <w:proofErr w:type="spellStart"/>
            <w:r w:rsidR="001423B2">
              <w:rPr>
                <w:sz w:val="24"/>
                <w:szCs w:val="24"/>
              </w:rPr>
              <w:t>ВКонтакте</w:t>
            </w:r>
            <w:proofErr w:type="spellEnd"/>
            <w:r w:rsidR="001423B2">
              <w:rPr>
                <w:sz w:val="24"/>
                <w:szCs w:val="24"/>
              </w:rPr>
              <w:t>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C41221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2.2.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C41221">
            <w:pPr>
              <w:jc w:val="both"/>
              <w:rPr>
                <w:sz w:val="24"/>
                <w:szCs w:val="24"/>
              </w:rPr>
            </w:pPr>
            <w:r w:rsidRPr="00C41221">
              <w:rPr>
                <w:sz w:val="24"/>
                <w:szCs w:val="24"/>
              </w:rPr>
              <w:t>Подготовка предложений по предоставлению НКО на льготной основе земельных участков и иных объектов недвижимого имущества, находящегося в государственной и муниципальной собственности</w:t>
            </w:r>
          </w:p>
        </w:tc>
        <w:tc>
          <w:tcPr>
            <w:tcW w:w="9603" w:type="dxa"/>
            <w:shd w:val="clear" w:color="auto" w:fill="auto"/>
          </w:tcPr>
          <w:p w:rsidR="0095089E" w:rsidRDefault="00445ACC" w:rsidP="00950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текущий момент предложения по предоставлению на льготной основе </w:t>
            </w:r>
            <w:r w:rsidRPr="00445ACC">
              <w:rPr>
                <w:sz w:val="24"/>
                <w:szCs w:val="24"/>
              </w:rPr>
              <w:t>земельных участков и иных объектов недвижимого имущества, находящегося в государственной и муниципальной собственности</w:t>
            </w:r>
            <w:r>
              <w:rPr>
                <w:sz w:val="24"/>
                <w:szCs w:val="24"/>
              </w:rPr>
              <w:t>, не поступали.</w:t>
            </w:r>
          </w:p>
          <w:p w:rsidR="00445ACC" w:rsidRPr="00445ACC" w:rsidRDefault="00445ACC" w:rsidP="00445AC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то же время 14 марта 2022 г. Федеральным законом №</w:t>
            </w:r>
            <w:r w:rsidRPr="00445ACC">
              <w:rPr>
                <w:sz w:val="24"/>
                <w:szCs w:val="24"/>
              </w:rPr>
              <w:t xml:space="preserve"> 58-ФЗ</w:t>
            </w:r>
            <w:r>
              <w:rPr>
                <w:sz w:val="24"/>
                <w:szCs w:val="24"/>
              </w:rPr>
              <w:t xml:space="preserve"> «</w:t>
            </w:r>
            <w:r w:rsidRPr="00445ACC">
              <w:rPr>
                <w:sz w:val="24"/>
                <w:szCs w:val="24"/>
              </w:rPr>
              <w:t>О внесении изменений в отдельные законодате</w:t>
            </w:r>
            <w:r>
              <w:rPr>
                <w:sz w:val="24"/>
                <w:szCs w:val="24"/>
              </w:rPr>
              <w:t>льные акты Российской Федерации» (статья 8) предусмотрено, что д</w:t>
            </w:r>
            <w:r w:rsidRPr="00445ACC">
              <w:rPr>
                <w:sz w:val="24"/>
                <w:szCs w:val="24"/>
              </w:rPr>
              <w:t>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</w:t>
            </w:r>
            <w:proofErr w:type="gramEnd"/>
            <w:r w:rsidRPr="00445ACC">
              <w:rPr>
                <w:sz w:val="24"/>
                <w:szCs w:val="24"/>
              </w:rPr>
              <w:t xml:space="preserve"> оснований заключения данного договора аренды, наличия или отсутствия задолженности по арендной плате при условии, что:</w:t>
            </w:r>
          </w:p>
          <w:p w:rsidR="00445ACC" w:rsidRPr="00445ACC" w:rsidRDefault="00445ACC" w:rsidP="00C41221">
            <w:pPr>
              <w:jc w:val="both"/>
              <w:rPr>
                <w:sz w:val="24"/>
                <w:szCs w:val="24"/>
              </w:rPr>
            </w:pPr>
            <w:r w:rsidRPr="00445ACC">
              <w:rPr>
                <w:sz w:val="24"/>
                <w:szCs w:val="24"/>
              </w:rPr>
      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      </w:r>
          </w:p>
          <w:p w:rsidR="00445ACC" w:rsidRPr="00445ACC" w:rsidRDefault="00445ACC" w:rsidP="00C41221">
            <w:pPr>
              <w:jc w:val="both"/>
              <w:rPr>
                <w:sz w:val="24"/>
                <w:szCs w:val="24"/>
              </w:rPr>
            </w:pPr>
            <w:r w:rsidRPr="00445ACC">
              <w:rPr>
                <w:sz w:val="24"/>
                <w:szCs w:val="24"/>
              </w:rPr>
      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445ACC">
              <w:rPr>
                <w:sz w:val="24"/>
                <w:szCs w:val="24"/>
              </w:rPr>
              <w:t>неустраненных</w:t>
            </w:r>
            <w:proofErr w:type="spellEnd"/>
            <w:r w:rsidRPr="00445ACC">
              <w:rPr>
                <w:sz w:val="24"/>
                <w:szCs w:val="24"/>
              </w:rPr>
              <w:t xml:space="preserve"> нарушениях законодательства Российской Федерации при использовании такого земельного участка.</w:t>
            </w:r>
          </w:p>
          <w:p w:rsidR="004D1470" w:rsidRPr="00D20265" w:rsidRDefault="00445ACC" w:rsidP="00C41221">
            <w:pPr>
              <w:jc w:val="both"/>
              <w:rPr>
                <w:sz w:val="24"/>
                <w:szCs w:val="24"/>
              </w:rPr>
            </w:pPr>
            <w:r w:rsidRPr="00445ACC">
              <w:rPr>
                <w:sz w:val="24"/>
                <w:szCs w:val="24"/>
              </w:rPr>
              <w:t>Срок, на который увеличивается срок действия договора аренды земельного участка в соответстви</w:t>
            </w:r>
            <w:r w:rsidR="00C41221">
              <w:rPr>
                <w:sz w:val="24"/>
                <w:szCs w:val="24"/>
              </w:rPr>
              <w:t>и с дополнительным соглашением</w:t>
            </w:r>
            <w:r w:rsidR="0099627C">
              <w:rPr>
                <w:sz w:val="24"/>
                <w:szCs w:val="24"/>
              </w:rPr>
              <w:t>,</w:t>
            </w:r>
            <w:r w:rsidR="00C41221">
              <w:rPr>
                <w:sz w:val="24"/>
                <w:szCs w:val="24"/>
              </w:rPr>
              <w:t xml:space="preserve"> </w:t>
            </w:r>
            <w:r w:rsidRPr="00445ACC">
              <w:rPr>
                <w:sz w:val="24"/>
                <w:szCs w:val="24"/>
              </w:rPr>
              <w:t xml:space="preserve">не может превышать три года. 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Подготовка предложений, направленных на широкое вовлечение добровольцев в оказание населению услуг в социальной </w:t>
            </w:r>
            <w:r w:rsidRPr="00D20265">
              <w:rPr>
                <w:sz w:val="24"/>
                <w:szCs w:val="24"/>
              </w:rPr>
              <w:lastRenderedPageBreak/>
              <w:t>сфере на базе негосударственных поставщиков социальных услуг</w:t>
            </w:r>
          </w:p>
        </w:tc>
        <w:tc>
          <w:tcPr>
            <w:tcW w:w="9603" w:type="dxa"/>
            <w:shd w:val="clear" w:color="auto" w:fill="auto"/>
          </w:tcPr>
          <w:p w:rsidR="004D1470" w:rsidRDefault="004D1470" w:rsidP="001423B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lastRenderedPageBreak/>
              <w:t xml:space="preserve">В целях широкого вовлечения добровольцев в оказание населению услуг в социальной сфере на базе негосударственных поставщиков социальных услуг </w:t>
            </w:r>
            <w:r w:rsidR="001423B2">
              <w:rPr>
                <w:sz w:val="24"/>
                <w:szCs w:val="24"/>
              </w:rPr>
              <w:t xml:space="preserve">Минобразования Чувашии планирует проведение </w:t>
            </w:r>
            <w:r w:rsidRPr="00D20265">
              <w:rPr>
                <w:sz w:val="24"/>
                <w:szCs w:val="24"/>
              </w:rPr>
              <w:t xml:space="preserve"> информационн</w:t>
            </w:r>
            <w:r w:rsidR="001423B2">
              <w:rPr>
                <w:sz w:val="24"/>
                <w:szCs w:val="24"/>
              </w:rPr>
              <w:t>ой</w:t>
            </w:r>
            <w:r w:rsidRPr="00D20265">
              <w:rPr>
                <w:sz w:val="24"/>
                <w:szCs w:val="24"/>
              </w:rPr>
              <w:t xml:space="preserve"> работ</w:t>
            </w:r>
            <w:r w:rsidR="001423B2">
              <w:rPr>
                <w:sz w:val="24"/>
                <w:szCs w:val="24"/>
              </w:rPr>
              <w:t>ы</w:t>
            </w:r>
            <w:r w:rsidRPr="00D20265">
              <w:rPr>
                <w:sz w:val="24"/>
                <w:szCs w:val="24"/>
              </w:rPr>
              <w:t xml:space="preserve"> как с добровольческими </w:t>
            </w:r>
            <w:r w:rsidRPr="00D20265">
              <w:rPr>
                <w:sz w:val="24"/>
                <w:szCs w:val="24"/>
              </w:rPr>
              <w:lastRenderedPageBreak/>
              <w:t xml:space="preserve">(волонтерскими) организациями, так и с негосударственными поставщиками социальных услуг. </w:t>
            </w:r>
          </w:p>
          <w:p w:rsidR="001423B2" w:rsidRPr="00D20265" w:rsidRDefault="001423B2" w:rsidP="00142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на реализации проекта «</w:t>
            </w:r>
            <w:r w:rsidRPr="001423B2">
              <w:rPr>
                <w:sz w:val="24"/>
                <w:szCs w:val="24"/>
              </w:rPr>
              <w:t>Система развития волонтерских отрядов в сфере охраны здоровья в Чувашской Республике</w:t>
            </w:r>
            <w:r>
              <w:rPr>
                <w:sz w:val="24"/>
                <w:szCs w:val="24"/>
              </w:rPr>
              <w:t xml:space="preserve">» Чувашскому региональному отделению Всероссийского общественного движения добровольцев в сфере здравоохранения «Волонтеры-медики» был предоставлен грант в сумме </w:t>
            </w:r>
            <w:r w:rsidRPr="001423B2">
              <w:rPr>
                <w:sz w:val="24"/>
                <w:szCs w:val="24"/>
              </w:rPr>
              <w:t>973 428,00</w:t>
            </w:r>
            <w:r>
              <w:rPr>
                <w:sz w:val="24"/>
                <w:szCs w:val="24"/>
              </w:rPr>
              <w:t xml:space="preserve"> рублей.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Обновление информационных материалов по развитию инфраструктуры поддержки НКО в Чувашской Республике</w:t>
            </w:r>
          </w:p>
        </w:tc>
        <w:tc>
          <w:tcPr>
            <w:tcW w:w="9603" w:type="dxa"/>
            <w:shd w:val="clear" w:color="auto" w:fill="auto"/>
          </w:tcPr>
          <w:p w:rsidR="004D1470" w:rsidRDefault="004D1470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Информационные материалы по развитию инфраст</w:t>
            </w:r>
            <w:r w:rsidR="001423B2">
              <w:rPr>
                <w:sz w:val="24"/>
                <w:szCs w:val="24"/>
              </w:rPr>
              <w:t>р</w:t>
            </w:r>
            <w:r w:rsidRPr="00D20265">
              <w:rPr>
                <w:sz w:val="24"/>
                <w:szCs w:val="24"/>
              </w:rPr>
              <w:t xml:space="preserve">уктуры поддержки НКО в Чувашской Республики систематически обновляются и размещаются на официальном сайте </w:t>
            </w:r>
            <w:r w:rsidR="001423B2">
              <w:rPr>
                <w:sz w:val="24"/>
                <w:szCs w:val="24"/>
              </w:rPr>
              <w:t>органов исполнительной власти Чувашской Республики</w:t>
            </w:r>
            <w:r>
              <w:rPr>
                <w:sz w:val="24"/>
                <w:szCs w:val="24"/>
              </w:rPr>
              <w:t>.</w:t>
            </w:r>
          </w:p>
          <w:p w:rsidR="001423B2" w:rsidRPr="0095089E" w:rsidRDefault="001423B2" w:rsidP="00D20265">
            <w:pPr>
              <w:jc w:val="both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Минздрав Чувашии </w:t>
            </w:r>
            <w:hyperlink r:id="rId5" w:history="1">
              <w:r w:rsidRPr="00A1721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A1721F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medicin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.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cap</w:t>
              </w:r>
              <w:r w:rsidRPr="00A1721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action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activity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organizaciya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medicinskoj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pomoschi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vzroslomu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nasele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podderzhka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socialjno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orientirovannih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nekommerchesk</w:t>
              </w:r>
              <w:proofErr w:type="spellEnd"/>
            </w:hyperlink>
            <w:r w:rsidR="0095089E">
              <w:rPr>
                <w:rStyle w:val="a4"/>
                <w:sz w:val="24"/>
                <w:szCs w:val="24"/>
              </w:rPr>
              <w:t>;</w:t>
            </w:r>
          </w:p>
          <w:p w:rsidR="001423B2" w:rsidRPr="001423B2" w:rsidRDefault="001423B2" w:rsidP="001423B2">
            <w:pPr>
              <w:jc w:val="both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Госслужба Чувашии по делам юстиции</w:t>
            </w:r>
            <w:r w:rsidR="00076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6" w:history="1">
              <w:r w:rsidRPr="0092587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423B2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minust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.</w:t>
              </w:r>
              <w:r w:rsidRPr="0092587D">
                <w:rPr>
                  <w:rStyle w:val="a4"/>
                  <w:sz w:val="24"/>
                  <w:szCs w:val="24"/>
                  <w:lang w:val="en-US"/>
                </w:rPr>
                <w:t>cap</w:t>
              </w:r>
              <w:r w:rsidRPr="001423B2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deyateljnostj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92587D">
                <w:rPr>
                  <w:rStyle w:val="a4"/>
                  <w:sz w:val="24"/>
                  <w:szCs w:val="24"/>
                  <w:lang w:val="en-US"/>
                </w:rPr>
                <w:t>activity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predostavlenie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subsidij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za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schet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sredstv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respublik</w:t>
              </w:r>
              <w:proofErr w:type="spellEnd"/>
            </w:hyperlink>
          </w:p>
          <w:p w:rsidR="001423B2" w:rsidRPr="001423B2" w:rsidRDefault="001423B2" w:rsidP="001423B2">
            <w:pPr>
              <w:jc w:val="both"/>
              <w:rPr>
                <w:sz w:val="24"/>
                <w:szCs w:val="24"/>
              </w:rPr>
            </w:pPr>
            <w:r w:rsidRPr="001D405F">
              <w:rPr>
                <w:rStyle w:val="a4"/>
                <w:sz w:val="24"/>
                <w:szCs w:val="24"/>
                <w:lang w:val="en-US"/>
              </w:rPr>
              <w:t>https</w:t>
            </w:r>
            <w:r w:rsidRPr="001423B2">
              <w:rPr>
                <w:rStyle w:val="a4"/>
                <w:sz w:val="24"/>
                <w:szCs w:val="24"/>
              </w:rPr>
              <w:t>://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minust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.</w:t>
            </w:r>
            <w:r w:rsidRPr="001D405F">
              <w:rPr>
                <w:rStyle w:val="a4"/>
                <w:sz w:val="24"/>
                <w:szCs w:val="24"/>
                <w:lang w:val="en-US"/>
              </w:rPr>
              <w:t>cap</w:t>
            </w:r>
            <w:r w:rsidRPr="001423B2">
              <w:rPr>
                <w:rStyle w:val="a4"/>
                <w:sz w:val="24"/>
                <w:szCs w:val="24"/>
              </w:rPr>
              <w:t>.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ru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deyateljnostj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/</w:t>
            </w:r>
            <w:r w:rsidRPr="001D405F">
              <w:rPr>
                <w:rStyle w:val="a4"/>
                <w:sz w:val="24"/>
                <w:szCs w:val="24"/>
                <w:lang w:val="en-US"/>
              </w:rPr>
              <w:t>activity</w:t>
            </w:r>
            <w:r w:rsidRPr="001423B2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besplatnaya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yuridicheskaya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pomoschj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sonko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okazivayuschie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sodejstvie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r w:rsidRPr="001D405F">
              <w:rPr>
                <w:rStyle w:val="a4"/>
                <w:sz w:val="24"/>
                <w:szCs w:val="24"/>
                <w:lang w:val="en-US"/>
              </w:rPr>
              <w:t>v</w:t>
            </w:r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predostavlenii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r w:rsidRPr="001D405F">
              <w:rPr>
                <w:rStyle w:val="a4"/>
                <w:sz w:val="24"/>
                <w:szCs w:val="24"/>
                <w:lang w:val="en-US"/>
              </w:rPr>
              <w:t>b</w:t>
            </w:r>
          </w:p>
          <w:p w:rsidR="001423B2" w:rsidRDefault="001423B2" w:rsidP="00142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Минэкономразвития Чувашии </w:t>
            </w:r>
            <w:hyperlink r:id="rId7" w:history="1">
              <w:r w:rsidRPr="000E77DE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423B2">
                <w:rPr>
                  <w:rStyle w:val="a4"/>
                  <w:sz w:val="24"/>
                  <w:szCs w:val="24"/>
                </w:rPr>
                <w:t>://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minec</w:t>
              </w:r>
              <w:r w:rsidRPr="001423B2">
                <w:rPr>
                  <w:rStyle w:val="a4"/>
                  <w:sz w:val="24"/>
                  <w:szCs w:val="24"/>
                </w:rPr>
                <w:t>.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cap</w:t>
              </w:r>
              <w:r w:rsidRPr="001423B2">
                <w:rPr>
                  <w:rStyle w:val="a4"/>
                  <w:sz w:val="24"/>
                  <w:szCs w:val="24"/>
                </w:rPr>
                <w:t>.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action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activity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soc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econom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razvitie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podderzhka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socialjno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orientirovannih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nekommerchesk</w:t>
              </w:r>
            </w:hyperlink>
            <w:r>
              <w:rPr>
                <w:rStyle w:val="a4"/>
                <w:sz w:val="24"/>
                <w:szCs w:val="24"/>
              </w:rPr>
              <w:t xml:space="preserve">; </w:t>
            </w:r>
            <w:hyperlink r:id="rId8" w:history="1">
              <w:r w:rsidRPr="00A1721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A1721F">
                <w:rPr>
                  <w:rStyle w:val="a4"/>
                  <w:sz w:val="24"/>
                  <w:szCs w:val="24"/>
                </w:rPr>
                <w:t>://чувашия.гранты.рф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7665B" w:rsidRDefault="0007665B" w:rsidP="001423B2">
            <w:pPr>
              <w:jc w:val="both"/>
              <w:rPr>
                <w:rStyle w:val="a4"/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 xml:space="preserve">Минобразования Чувашии </w:t>
            </w:r>
            <w:hyperlink r:id="rId9" w:history="1">
              <w:r w:rsidRPr="00A1721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A1721F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obrazov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.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cap</w:t>
              </w:r>
              <w:r w:rsidRPr="00A1721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action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activity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molodezhnaya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politika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razvitie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dobrovoljcheskogo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volonterskogo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dvizhen</w:t>
              </w:r>
              <w:proofErr w:type="spellEnd"/>
            </w:hyperlink>
          </w:p>
          <w:p w:rsidR="0007665B" w:rsidRPr="0007665B" w:rsidRDefault="0007665B" w:rsidP="00142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Минтруд Чувашии </w:t>
            </w:r>
            <w:r w:rsidRPr="002C32EB">
              <w:rPr>
                <w:rStyle w:val="a4"/>
                <w:sz w:val="24"/>
                <w:szCs w:val="24"/>
                <w:lang w:val="en-US"/>
              </w:rPr>
              <w:t>https</w:t>
            </w:r>
            <w:r w:rsidRPr="0007665B">
              <w:rPr>
                <w:rStyle w:val="a4"/>
                <w:sz w:val="24"/>
                <w:szCs w:val="24"/>
              </w:rPr>
              <w:t>://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mintrud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.</w:t>
            </w:r>
            <w:r w:rsidRPr="002C32EB">
              <w:rPr>
                <w:rStyle w:val="a4"/>
                <w:sz w:val="24"/>
                <w:szCs w:val="24"/>
                <w:lang w:val="en-US"/>
              </w:rPr>
              <w:t>cap</w:t>
            </w:r>
            <w:r w:rsidRPr="0007665B">
              <w:rPr>
                <w:rStyle w:val="a4"/>
                <w:sz w:val="24"/>
                <w:szCs w:val="24"/>
              </w:rPr>
              <w:t>.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ru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/</w:t>
            </w:r>
            <w:r w:rsidRPr="002C32EB">
              <w:rPr>
                <w:rStyle w:val="a4"/>
                <w:sz w:val="24"/>
                <w:szCs w:val="24"/>
                <w:lang w:val="en-US"/>
              </w:rPr>
              <w:t>action</w:t>
            </w:r>
            <w:r w:rsidRPr="0007665B">
              <w:rPr>
                <w:rStyle w:val="a4"/>
                <w:sz w:val="24"/>
                <w:szCs w:val="24"/>
              </w:rPr>
              <w:t>/</w:t>
            </w:r>
            <w:r w:rsidRPr="002C32EB">
              <w:rPr>
                <w:rStyle w:val="a4"/>
                <w:sz w:val="24"/>
                <w:szCs w:val="24"/>
                <w:lang w:val="en-US"/>
              </w:rPr>
              <w:t>activity</w:t>
            </w:r>
            <w:r w:rsidRPr="0007665B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socialjnoe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obsluzhivanie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naseleniya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algoritm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dostupa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negosudarstvennih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kommercheskih</w:t>
            </w:r>
            <w:proofErr w:type="spellEnd"/>
          </w:p>
          <w:p w:rsidR="004D1470" w:rsidRPr="00D20265" w:rsidRDefault="00C41221" w:rsidP="00C4122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Минэкономразвития Чувашии, </w:t>
            </w:r>
            <w:r w:rsidR="004D147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Минздравом Чувашии </w:t>
            </w:r>
            <w:r w:rsidR="001423B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и Минобразования Чувашии </w:t>
            </w:r>
            <w:r w:rsidR="004D147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подготовлен</w:t>
            </w:r>
            <w:r w:rsidR="001423B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ы</w:t>
            </w:r>
            <w:r w:rsidR="004D147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буклет</w:t>
            </w:r>
            <w:r w:rsidR="001423B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ы</w:t>
            </w:r>
            <w:r w:rsidR="004D147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 г</w:t>
            </w:r>
            <w:r w:rsidR="004D1470" w:rsidRPr="0001299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осударственн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ой</w:t>
            </w:r>
            <w:r w:rsidR="004D1470" w:rsidRPr="0001299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поддержк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</w:t>
            </w:r>
            <w:r w:rsidR="004D147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социально ориентированных </w:t>
            </w:r>
            <w:r w:rsidR="004D1470" w:rsidRPr="0001299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некоммерческих</w:t>
            </w:r>
            <w:r w:rsidR="004D147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4D1470" w:rsidRPr="0001299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организаций</w:t>
            </w:r>
            <w:r w:rsidR="0007665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2.5.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Развитие инфраструктуры поддержки НКО, в том числе развитие и поддержка деятельности ресурсных центров НКО, в Чувашской Республике</w:t>
            </w:r>
          </w:p>
        </w:tc>
        <w:tc>
          <w:tcPr>
            <w:tcW w:w="9603" w:type="dxa"/>
            <w:shd w:val="clear" w:color="auto" w:fill="auto"/>
          </w:tcPr>
          <w:p w:rsidR="0007665B" w:rsidRPr="0007665B" w:rsidRDefault="0007665B" w:rsidP="00A62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2021 г. приято постановление Кабинета Министров Чувашской Республики № 706 о предоставлении ежегодной субсидии на развитие постоянно действующего ресурсного центра поддержки некоммерческих организаций, созданного на базе центра «Мой бизнес»</w:t>
            </w:r>
            <w:r w:rsidR="00A62042">
              <w:rPr>
                <w:sz w:val="24"/>
                <w:szCs w:val="24"/>
              </w:rPr>
              <w:t>,</w:t>
            </w:r>
            <w:r w:rsidRPr="0007665B">
              <w:rPr>
                <w:sz w:val="24"/>
                <w:szCs w:val="24"/>
              </w:rPr>
              <w:t xml:space="preserve"> в структуру которого уже сейчас входит Центр инноваций социальной сферы, осуществляющий поддержку социального предпринимательства. </w:t>
            </w:r>
          </w:p>
          <w:p w:rsidR="0007665B" w:rsidRPr="0007665B" w:rsidRDefault="0007665B" w:rsidP="0007665B">
            <w:pPr>
              <w:jc w:val="both"/>
              <w:rPr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 xml:space="preserve">Совместная деятельность двух центров может дать синергетический эффект реализации социальных проектов и инициатив в Чувашской Республике. </w:t>
            </w:r>
          </w:p>
          <w:p w:rsidR="0007665B" w:rsidRPr="0007665B" w:rsidRDefault="0007665B" w:rsidP="0007665B">
            <w:pPr>
              <w:jc w:val="both"/>
              <w:rPr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>Деятельность центра будет направлена:</w:t>
            </w:r>
          </w:p>
          <w:p w:rsidR="0007665B" w:rsidRPr="0007665B" w:rsidRDefault="0007665B" w:rsidP="0007665B">
            <w:pPr>
              <w:jc w:val="both"/>
              <w:rPr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 xml:space="preserve">на методическую, организационную, юридическую, консультационную (в том числе по </w:t>
            </w:r>
            <w:r w:rsidRPr="0007665B">
              <w:rPr>
                <w:sz w:val="24"/>
                <w:szCs w:val="24"/>
              </w:rPr>
              <w:lastRenderedPageBreak/>
              <w:t>вопросам ведения бухгалтерского учета) поддержку, помощь в создании и развитии СОНКО;</w:t>
            </w:r>
          </w:p>
          <w:p w:rsidR="0007665B" w:rsidRPr="0007665B" w:rsidRDefault="0007665B" w:rsidP="0007665B">
            <w:pPr>
              <w:jc w:val="both"/>
              <w:rPr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>на консультационную поддержку СОНКО в подготовке документов, необходимых для получения государственной поддержки из республиканского бюджета Чувашской Республики и внебюджетных источников;</w:t>
            </w:r>
          </w:p>
          <w:p w:rsidR="0007665B" w:rsidRPr="0007665B" w:rsidRDefault="0007665B" w:rsidP="0007665B">
            <w:pPr>
              <w:jc w:val="both"/>
              <w:rPr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>на проведение обучающих мероприятий для СОНКО (семинаров, круглых столов, конференций, стажировок), направленных на формирование профессиональных навыков управления;</w:t>
            </w:r>
          </w:p>
          <w:p w:rsidR="0007665B" w:rsidRPr="0007665B" w:rsidRDefault="0007665B" w:rsidP="0007665B">
            <w:pPr>
              <w:jc w:val="both"/>
              <w:rPr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>на продвижение и поддержка социальных проектов СОНКО и субъектов малого и среднего предпринимательства, заинтересованных в реализации социальных проектов;</w:t>
            </w:r>
          </w:p>
          <w:p w:rsidR="0007665B" w:rsidRPr="0007665B" w:rsidRDefault="0007665B" w:rsidP="0007665B">
            <w:pPr>
              <w:jc w:val="both"/>
              <w:rPr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>на организацию мониторинга реализации и оценка достигнутых результатов проектов, реализуемых за счет субсидии на реализацию социальных инициатив, полученных СОНКО в рамках конкурсных отборов, проводимых за счет средств республиканского бюджета Чувашской Республики и внебюджетных фондов;</w:t>
            </w:r>
          </w:p>
          <w:p w:rsidR="0007665B" w:rsidRDefault="0007665B" w:rsidP="0007665B">
            <w:pPr>
              <w:jc w:val="both"/>
              <w:rPr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>на развитие взаимодействия между СОНКО, органами исполнительной власти Чувашской Республики, администрациями муниципальных районов, муниципальных округов и городских округов Чувашской Республики и бизнесом в реализации социальных инициатив.</w:t>
            </w:r>
          </w:p>
          <w:p w:rsidR="004D1470" w:rsidRPr="00D20265" w:rsidRDefault="004D1470" w:rsidP="00445ACC">
            <w:pPr>
              <w:jc w:val="both"/>
              <w:rPr>
                <w:sz w:val="24"/>
                <w:szCs w:val="24"/>
              </w:rPr>
            </w:pP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CB5E31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CB5E31">
              <w:rPr>
                <w:sz w:val="24"/>
                <w:szCs w:val="24"/>
              </w:rPr>
              <w:t>Предоставление социально ориентированным некоммерческим организациям имущественной поддержки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9603" w:type="dxa"/>
            <w:shd w:val="clear" w:color="auto" w:fill="auto"/>
          </w:tcPr>
          <w:p w:rsidR="004D1470" w:rsidRPr="00D20265" w:rsidRDefault="00445ACC" w:rsidP="00445ACC">
            <w:pPr>
              <w:pStyle w:val="a3"/>
              <w:ind w:left="0" w:right="179"/>
              <w:contextualSpacing w:val="0"/>
              <w:jc w:val="both"/>
            </w:pPr>
            <w:r>
              <w:rPr>
                <w:rFonts w:ascii="Times New Roman" w:hAnsi="Times New Roman" w:cs="Times New Roman"/>
                <w:color w:val="262626"/>
              </w:rPr>
              <w:t>На сайте Минэкономразвития Чувашии (</w:t>
            </w:r>
            <w:hyperlink r:id="rId10" w:history="1">
              <w:r w:rsidRPr="00A1721F">
                <w:rPr>
                  <w:rStyle w:val="a4"/>
                  <w:rFonts w:ascii="Times New Roman" w:hAnsi="Times New Roman" w:cs="Times New Roman"/>
                </w:rPr>
                <w:t>https://minec.cap.ru/action/activity/soc-econom-razvitie/podderzhka-socialjno-orientirovannih-nekommerchesk</w:t>
              </w:r>
            </w:hyperlink>
            <w:r>
              <w:rPr>
                <w:rFonts w:ascii="Times New Roman" w:hAnsi="Times New Roman" w:cs="Times New Roman"/>
                <w:color w:val="262626"/>
              </w:rPr>
              <w:t>) размещена информация об имуществе, которое может быть предоставлено на льготной основе НКО в районах и городах республики, а также контакты лиц, ответственных за взаимодействие с НКО.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2.7. 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Содействие развитию кадрового потенциала НКО посредством проведения круглых столов, семинаров, бесплатных консультаций, в том числе в сфере социального обслуживания населения, образования</w:t>
            </w:r>
          </w:p>
        </w:tc>
        <w:tc>
          <w:tcPr>
            <w:tcW w:w="9603" w:type="dxa"/>
            <w:shd w:val="clear" w:color="auto" w:fill="auto"/>
          </w:tcPr>
          <w:p w:rsidR="00CB5E31" w:rsidRDefault="004D1470" w:rsidP="00CB5E31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Для представителей частных детских садов </w:t>
            </w:r>
            <w:r w:rsidR="00CB5E31">
              <w:rPr>
                <w:sz w:val="24"/>
                <w:szCs w:val="24"/>
              </w:rPr>
              <w:t>Минобразования Чувашии</w:t>
            </w:r>
            <w:r w:rsidRPr="00D20265">
              <w:rPr>
                <w:sz w:val="24"/>
                <w:szCs w:val="24"/>
              </w:rPr>
              <w:t xml:space="preserve"> проводит регулярные бесплатные консультации по вопросам организации образовательного процесса с детьми, разработки образовательной программы, реализации ФГОС дошкольного образования. До частных садов доводится вся информация о проводимых бесплатных онлайн семинарах для педагогов по вопросам дошкольного образования. Методическая, информационная, консультационная поддержка НКО по вопросам оказания услуг в сфере молодежной политики оказывается сотрудниками отдела молодежной политики управления воспитания и молодежной политики Минобразования </w:t>
            </w:r>
            <w:r w:rsidRPr="00D20265">
              <w:rPr>
                <w:sz w:val="24"/>
                <w:szCs w:val="24"/>
              </w:rPr>
              <w:lastRenderedPageBreak/>
              <w:t xml:space="preserve">Чувашии, а также сотрудниками БОУ ЧР </w:t>
            </w:r>
            <w:proofErr w:type="gramStart"/>
            <w:r w:rsidRPr="00D20265">
              <w:rPr>
                <w:sz w:val="24"/>
                <w:szCs w:val="24"/>
              </w:rPr>
              <w:t>ДО</w:t>
            </w:r>
            <w:proofErr w:type="gramEnd"/>
            <w:r w:rsidRPr="00D20265">
              <w:rPr>
                <w:sz w:val="24"/>
                <w:szCs w:val="24"/>
              </w:rPr>
              <w:t xml:space="preserve"> «</w:t>
            </w:r>
            <w:proofErr w:type="gramStart"/>
            <w:r w:rsidRPr="00D20265">
              <w:rPr>
                <w:sz w:val="24"/>
                <w:szCs w:val="24"/>
              </w:rPr>
              <w:t>Центр</w:t>
            </w:r>
            <w:proofErr w:type="gramEnd"/>
            <w:r w:rsidRPr="00D20265">
              <w:rPr>
                <w:sz w:val="24"/>
                <w:szCs w:val="24"/>
              </w:rPr>
              <w:t xml:space="preserve"> молодежных инициатив Минобразования Чувашии. </w:t>
            </w:r>
          </w:p>
          <w:p w:rsidR="004D1470" w:rsidRPr="00D20265" w:rsidRDefault="004D1470" w:rsidP="00CB5E31">
            <w:pPr>
              <w:jc w:val="both"/>
              <w:rPr>
                <w:sz w:val="24"/>
                <w:szCs w:val="24"/>
              </w:rPr>
            </w:pPr>
            <w:proofErr w:type="gramStart"/>
            <w:r w:rsidRPr="00D20265">
              <w:rPr>
                <w:sz w:val="24"/>
                <w:szCs w:val="24"/>
              </w:rPr>
              <w:t>В настоящее время подготовка рабочих кадров и специалистов по основным профессиональным образовательным программам подготовки квалифицированных рабочих (служащих) и программам подготовки специалистов среднего звена ведется в 24</w:t>
            </w:r>
            <w:r w:rsidR="00CB5E31">
              <w:rPr>
                <w:sz w:val="24"/>
                <w:szCs w:val="24"/>
              </w:rPr>
              <w:t> </w:t>
            </w:r>
            <w:r w:rsidRPr="00D20265">
              <w:rPr>
                <w:sz w:val="24"/>
                <w:szCs w:val="24"/>
              </w:rPr>
              <w:t xml:space="preserve">профессиональных образовательных организациях и 5 филиалах образовательных организаций высшего образования, в том числе в 4 частных образовательных организациях (профессиональное образовательное частное учреждение «Чебоксарский кооперативный техникум» </w:t>
            </w:r>
            <w:proofErr w:type="spellStart"/>
            <w:r w:rsidRPr="00D20265">
              <w:rPr>
                <w:sz w:val="24"/>
                <w:szCs w:val="24"/>
              </w:rPr>
              <w:t>Чувашпотребсоюза</w:t>
            </w:r>
            <w:proofErr w:type="spellEnd"/>
            <w:r w:rsidRPr="00D20265">
              <w:rPr>
                <w:sz w:val="24"/>
                <w:szCs w:val="24"/>
              </w:rPr>
              <w:t>, Чебоксарский кооперативный институт (филиал) автономной некоммерческой образовательной организации</w:t>
            </w:r>
            <w:proofErr w:type="gramEnd"/>
            <w:r w:rsidRPr="00D20265">
              <w:rPr>
                <w:sz w:val="24"/>
                <w:szCs w:val="24"/>
              </w:rPr>
              <w:t xml:space="preserve"> высшего образования Центросоюза Российской Федерации «Российский университет кооперации», автономная некоммерческая профессиональная образовательная организация «Академия технологии и управления», </w:t>
            </w:r>
            <w:proofErr w:type="spellStart"/>
            <w:r w:rsidRPr="00D20265">
              <w:rPr>
                <w:sz w:val="24"/>
                <w:szCs w:val="24"/>
              </w:rPr>
              <w:t>РАНХиГС</w:t>
            </w:r>
            <w:proofErr w:type="spellEnd"/>
            <w:r w:rsidRPr="00D20265">
              <w:rPr>
                <w:sz w:val="24"/>
                <w:szCs w:val="24"/>
              </w:rPr>
              <w:t xml:space="preserve"> при президенте РФ). Доля обучающихся в частных образовательных организациях, реализующих основные профессиональные образовательные программы,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программы, образовательные программы среднего профессионального образования в 2020/21 учебном году составила 11,02 %. </w:t>
            </w:r>
            <w:proofErr w:type="spellStart"/>
            <w:r w:rsidRPr="00D20265">
              <w:rPr>
                <w:sz w:val="24"/>
                <w:szCs w:val="24"/>
              </w:rPr>
              <w:t>Софинансирование</w:t>
            </w:r>
            <w:proofErr w:type="spellEnd"/>
            <w:r w:rsidRPr="00D20265">
              <w:rPr>
                <w:sz w:val="24"/>
                <w:szCs w:val="24"/>
              </w:rPr>
              <w:t xml:space="preserve"> частных образовательных организаций в 2021 году составило 11532 </w:t>
            </w:r>
            <w:proofErr w:type="spellStart"/>
            <w:r w:rsidRPr="00D20265">
              <w:rPr>
                <w:sz w:val="24"/>
                <w:szCs w:val="24"/>
              </w:rPr>
              <w:t>тыс</w:t>
            </w:r>
            <w:proofErr w:type="gramStart"/>
            <w:r w:rsidRPr="00D20265">
              <w:rPr>
                <w:sz w:val="24"/>
                <w:szCs w:val="24"/>
              </w:rPr>
              <w:t>.р</w:t>
            </w:r>
            <w:proofErr w:type="gramEnd"/>
            <w:r w:rsidRPr="00D20265">
              <w:rPr>
                <w:sz w:val="24"/>
                <w:szCs w:val="24"/>
              </w:rPr>
              <w:t>уб</w:t>
            </w:r>
            <w:proofErr w:type="spellEnd"/>
            <w:r w:rsidRPr="00D20265">
              <w:rPr>
                <w:sz w:val="24"/>
                <w:szCs w:val="24"/>
              </w:rPr>
              <w:t>.</w:t>
            </w:r>
          </w:p>
        </w:tc>
      </w:tr>
      <w:tr w:rsidR="004D1470" w:rsidRPr="00D20265" w:rsidTr="00C41221">
        <w:trPr>
          <w:trHeight w:val="3807"/>
        </w:trPr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Проведение информационной кампании по освещению деятельности НКО в социальной сфере, благотворительной и добровольческой (волонтерской) деятельности</w:t>
            </w:r>
          </w:p>
        </w:tc>
        <w:tc>
          <w:tcPr>
            <w:tcW w:w="9603" w:type="dxa"/>
            <w:shd w:val="clear" w:color="auto" w:fill="auto"/>
          </w:tcPr>
          <w:p w:rsidR="00CB5E31" w:rsidRDefault="004D1470" w:rsidP="00D20265">
            <w:pPr>
              <w:jc w:val="both"/>
              <w:rPr>
                <w:sz w:val="24"/>
                <w:szCs w:val="24"/>
              </w:rPr>
            </w:pPr>
            <w:proofErr w:type="gramStart"/>
            <w:r w:rsidRPr="00D20265">
              <w:rPr>
                <w:sz w:val="24"/>
                <w:szCs w:val="24"/>
              </w:rPr>
              <w:t>Сбор обратной связи от НКО в социальной сфере и добровольческих (волонтерских) организаций и добровольцев (волонтеров) осуществляется через электронные почты: molod10@cap.ru, molod4@cap.ru, zmi21@list.ru, через единое информационное окно, размещенное на сайте Министерства образования и молодежной политики Чувашской Республики, а также на сайте «</w:t>
            </w:r>
            <w:proofErr w:type="spellStart"/>
            <w:r w:rsidRPr="00D20265">
              <w:rPr>
                <w:sz w:val="24"/>
                <w:szCs w:val="24"/>
              </w:rPr>
              <w:t>Вконтакте</w:t>
            </w:r>
            <w:proofErr w:type="spellEnd"/>
            <w:r w:rsidRPr="00D20265">
              <w:rPr>
                <w:sz w:val="24"/>
                <w:szCs w:val="24"/>
              </w:rPr>
              <w:t xml:space="preserve">» ведется сбор информации о потребностях в добровольцах (волонтерах). </w:t>
            </w:r>
            <w:proofErr w:type="gramEnd"/>
          </w:p>
          <w:p w:rsidR="004D1470" w:rsidRPr="00D20265" w:rsidRDefault="004D1470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На сайте группы Центра молодежных инициатив в информационно</w:t>
            </w:r>
            <w:r w:rsidR="00CB5E31">
              <w:rPr>
                <w:sz w:val="24"/>
                <w:szCs w:val="24"/>
              </w:rPr>
              <w:t>-</w:t>
            </w:r>
            <w:r w:rsidRPr="00D20265">
              <w:rPr>
                <w:sz w:val="24"/>
                <w:szCs w:val="24"/>
              </w:rPr>
              <w:t xml:space="preserve">телекоммуникационной сети «Интернет»: https://vk.com/21zmi есть ресурс «Запись на </w:t>
            </w:r>
            <w:proofErr w:type="spellStart"/>
            <w:r w:rsidRPr="00D20265">
              <w:rPr>
                <w:sz w:val="24"/>
                <w:szCs w:val="24"/>
              </w:rPr>
              <w:t>коворкинг</w:t>
            </w:r>
            <w:proofErr w:type="spellEnd"/>
            <w:r w:rsidRPr="00D20265">
              <w:rPr>
                <w:sz w:val="24"/>
                <w:szCs w:val="24"/>
              </w:rPr>
              <w:t>», где можно оставить заявку на проведение мероприятия в помещениях Центра молодежных инициатив с использованием ресурсов учреждения. Для информационного освещения добровольческой (волонтерской) деятельности активно используется единая информационная система в сфере развития добровольчества (</w:t>
            </w:r>
            <w:proofErr w:type="spellStart"/>
            <w:r w:rsidRPr="00D20265">
              <w:rPr>
                <w:sz w:val="24"/>
                <w:szCs w:val="24"/>
              </w:rPr>
              <w:t>волонтерства</w:t>
            </w:r>
            <w:proofErr w:type="spellEnd"/>
            <w:r w:rsidRPr="00D20265">
              <w:rPr>
                <w:sz w:val="24"/>
                <w:szCs w:val="24"/>
              </w:rPr>
              <w:t>) DOBRO.RU (в настоящее время на портале зарегистрированы 33 406 человек). С 2021 года Центр молодежных инициатив назначен региональным координатором портала. Создана система работы по размещению информации о возможностях участия в добровольческой деятельности.</w:t>
            </w:r>
          </w:p>
          <w:p w:rsidR="00C3129A" w:rsidRDefault="004D1470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Республиканские, районные и городские средства массовой информации, подведомственные </w:t>
            </w:r>
            <w:proofErr w:type="spellStart"/>
            <w:r w:rsidRPr="00D20265">
              <w:rPr>
                <w:sz w:val="24"/>
                <w:szCs w:val="24"/>
              </w:rPr>
              <w:t>Минцифры</w:t>
            </w:r>
            <w:proofErr w:type="spellEnd"/>
            <w:r w:rsidRPr="00D20265">
              <w:rPr>
                <w:sz w:val="24"/>
                <w:szCs w:val="24"/>
              </w:rPr>
              <w:t xml:space="preserve"> Чувашии, информационное сопровождение деятельности республиканских НКО оказывают в рамках государственного задания «Поддержка социально ориентированных некоммерческих организаций, благотворительной деятельности и добровольчества (</w:t>
            </w:r>
            <w:proofErr w:type="spellStart"/>
            <w:r w:rsidRPr="00D20265">
              <w:rPr>
                <w:sz w:val="24"/>
                <w:szCs w:val="24"/>
              </w:rPr>
              <w:t>волонтерства</w:t>
            </w:r>
            <w:proofErr w:type="spellEnd"/>
            <w:r w:rsidRPr="00D20265">
              <w:rPr>
                <w:sz w:val="24"/>
                <w:szCs w:val="24"/>
              </w:rPr>
              <w:t xml:space="preserve">)». </w:t>
            </w:r>
          </w:p>
          <w:p w:rsidR="00C3129A" w:rsidRDefault="004D1470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Активная информационная поддержка была оказана мероприятиям и проектам Союза женщин Чувашии, Совета отцов Чувашии, их районных отделений, поисковых отрядов республики, благотворительных фондов, волонтерских, религиозных и других организаций. В указанный период СМИ освещали деятельность Российского детского фонда, Благотворительного фонда помощи детям с неизлечимыми заболеваниями имени Ани Чижовой, а также фондов «Творчество детям», «Память поколений», «Созидание», «Особенные дети», «Перле», «Это чудо», «Подари жизнь», «Время помогать» и т.д. Вопросы деятельности НКО поднималась в информационных выпусках новостей, а также программах «По существу», «</w:t>
            </w:r>
            <w:proofErr w:type="spellStart"/>
            <w:r w:rsidRPr="00D20265">
              <w:rPr>
                <w:sz w:val="24"/>
                <w:szCs w:val="24"/>
              </w:rPr>
              <w:t>Ирхи</w:t>
            </w:r>
            <w:proofErr w:type="spellEnd"/>
            <w:r w:rsidRPr="00D20265">
              <w:rPr>
                <w:sz w:val="24"/>
                <w:szCs w:val="24"/>
              </w:rPr>
              <w:t xml:space="preserve"> салам», «Актуальное интервью», «</w:t>
            </w:r>
            <w:proofErr w:type="spellStart"/>
            <w:r w:rsidRPr="00D20265">
              <w:rPr>
                <w:sz w:val="24"/>
                <w:szCs w:val="24"/>
              </w:rPr>
              <w:t>Ĕçлĕ</w:t>
            </w:r>
            <w:proofErr w:type="spellEnd"/>
            <w:r w:rsidRPr="00D20265">
              <w:rPr>
                <w:sz w:val="24"/>
                <w:szCs w:val="24"/>
              </w:rPr>
              <w:t xml:space="preserve"> </w:t>
            </w:r>
            <w:proofErr w:type="spellStart"/>
            <w:r w:rsidRPr="00D20265">
              <w:rPr>
                <w:sz w:val="24"/>
                <w:szCs w:val="24"/>
              </w:rPr>
              <w:t>калаçу</w:t>
            </w:r>
            <w:proofErr w:type="spellEnd"/>
            <w:r w:rsidRPr="00D20265">
              <w:rPr>
                <w:sz w:val="24"/>
                <w:szCs w:val="24"/>
              </w:rPr>
              <w:t>» (Национальное телевидение Чувашии), «Социальный вопрос», «На пульсе событий», «Преодоление», «</w:t>
            </w:r>
            <w:proofErr w:type="spellStart"/>
            <w:r w:rsidRPr="00D20265">
              <w:rPr>
                <w:sz w:val="24"/>
                <w:szCs w:val="24"/>
              </w:rPr>
              <w:t>Ветерансен</w:t>
            </w:r>
            <w:proofErr w:type="spellEnd"/>
            <w:r w:rsidRPr="00D20265">
              <w:rPr>
                <w:sz w:val="24"/>
                <w:szCs w:val="24"/>
              </w:rPr>
              <w:t xml:space="preserve"> </w:t>
            </w:r>
            <w:proofErr w:type="spellStart"/>
            <w:r w:rsidRPr="00D20265">
              <w:rPr>
                <w:sz w:val="24"/>
                <w:szCs w:val="24"/>
              </w:rPr>
              <w:t>канашĕ</w:t>
            </w:r>
            <w:proofErr w:type="spellEnd"/>
            <w:r w:rsidRPr="00D20265">
              <w:rPr>
                <w:sz w:val="24"/>
                <w:szCs w:val="24"/>
              </w:rPr>
              <w:t>», «</w:t>
            </w:r>
            <w:proofErr w:type="spellStart"/>
            <w:r w:rsidRPr="00D20265">
              <w:rPr>
                <w:sz w:val="24"/>
                <w:szCs w:val="24"/>
              </w:rPr>
              <w:t>Ялтан</w:t>
            </w:r>
            <w:proofErr w:type="spellEnd"/>
            <w:r w:rsidRPr="00D20265">
              <w:rPr>
                <w:sz w:val="24"/>
                <w:szCs w:val="24"/>
              </w:rPr>
              <w:t xml:space="preserve"> яла», «</w:t>
            </w:r>
            <w:proofErr w:type="spellStart"/>
            <w:r w:rsidRPr="00D20265">
              <w:rPr>
                <w:sz w:val="24"/>
                <w:szCs w:val="24"/>
              </w:rPr>
              <w:t>Чăваш</w:t>
            </w:r>
            <w:proofErr w:type="spellEnd"/>
            <w:r w:rsidRPr="00D20265">
              <w:rPr>
                <w:sz w:val="24"/>
                <w:szCs w:val="24"/>
              </w:rPr>
              <w:t xml:space="preserve"> </w:t>
            </w:r>
            <w:proofErr w:type="spellStart"/>
            <w:r w:rsidRPr="00D20265">
              <w:rPr>
                <w:sz w:val="24"/>
                <w:szCs w:val="24"/>
              </w:rPr>
              <w:t>Ен</w:t>
            </w:r>
            <w:proofErr w:type="spellEnd"/>
            <w:r w:rsidRPr="00D20265">
              <w:rPr>
                <w:sz w:val="24"/>
                <w:szCs w:val="24"/>
              </w:rPr>
              <w:t xml:space="preserve">: </w:t>
            </w:r>
            <w:proofErr w:type="spellStart"/>
            <w:r w:rsidRPr="00D20265">
              <w:rPr>
                <w:sz w:val="24"/>
                <w:szCs w:val="24"/>
              </w:rPr>
              <w:t>çулсем</w:t>
            </w:r>
            <w:proofErr w:type="spellEnd"/>
            <w:r w:rsidRPr="00D20265">
              <w:rPr>
                <w:sz w:val="24"/>
                <w:szCs w:val="24"/>
              </w:rPr>
              <w:t xml:space="preserve"> тата </w:t>
            </w:r>
            <w:proofErr w:type="spellStart"/>
            <w:r w:rsidRPr="00D20265">
              <w:rPr>
                <w:sz w:val="24"/>
                <w:szCs w:val="24"/>
              </w:rPr>
              <w:t>çынсем</w:t>
            </w:r>
            <w:proofErr w:type="spellEnd"/>
            <w:r w:rsidRPr="00D20265">
              <w:rPr>
                <w:sz w:val="24"/>
                <w:szCs w:val="24"/>
              </w:rPr>
              <w:t xml:space="preserve">» (Национальное радио Чувашии). Экспертами в теле- и радиопрограммах выступили </w:t>
            </w:r>
            <w:r w:rsidRPr="00D20265">
              <w:rPr>
                <w:sz w:val="24"/>
                <w:szCs w:val="24"/>
              </w:rPr>
              <w:lastRenderedPageBreak/>
              <w:t xml:space="preserve">представители Чувашского регионального отделения Российских студенческих отрядов, Волонтерского Центра города Чебоксары, руководители общественных организаций и благотворительных фондов (к примеру, Ирина Лапшина – руководитель фонда им. Ани Чижовой, Александр Ефимов – руководитель фонда «Время помогать») и другие. По итогам ежегодного республиканского конкурса социально значимых проектов средств массовой информации, </w:t>
            </w:r>
            <w:proofErr w:type="gramStart"/>
            <w:r w:rsidRPr="00D20265">
              <w:rPr>
                <w:sz w:val="24"/>
                <w:szCs w:val="24"/>
              </w:rPr>
              <w:t>организатором</w:t>
            </w:r>
            <w:proofErr w:type="gramEnd"/>
            <w:r w:rsidRPr="00D20265">
              <w:rPr>
                <w:sz w:val="24"/>
                <w:szCs w:val="24"/>
              </w:rPr>
              <w:t xml:space="preserve"> которого выступает </w:t>
            </w:r>
            <w:proofErr w:type="spellStart"/>
            <w:r w:rsidRPr="00D20265">
              <w:rPr>
                <w:sz w:val="24"/>
                <w:szCs w:val="24"/>
              </w:rPr>
              <w:t>Минцифры</w:t>
            </w:r>
            <w:proofErr w:type="spellEnd"/>
            <w:r w:rsidRPr="00D20265">
              <w:rPr>
                <w:sz w:val="24"/>
                <w:szCs w:val="24"/>
              </w:rPr>
              <w:t xml:space="preserve"> Чувашии, в 2021 году победили проекты «Женские лики» ГТРК «Чувашия», «</w:t>
            </w:r>
            <w:proofErr w:type="spellStart"/>
            <w:r w:rsidRPr="00D20265">
              <w:rPr>
                <w:sz w:val="24"/>
                <w:szCs w:val="24"/>
              </w:rPr>
              <w:t>Пурăнас</w:t>
            </w:r>
            <w:proofErr w:type="spellEnd"/>
            <w:r w:rsidRPr="00D20265">
              <w:rPr>
                <w:sz w:val="24"/>
                <w:szCs w:val="24"/>
              </w:rPr>
              <w:t xml:space="preserve"> </w:t>
            </w:r>
            <w:proofErr w:type="spellStart"/>
            <w:r w:rsidRPr="00D20265">
              <w:rPr>
                <w:sz w:val="24"/>
                <w:szCs w:val="24"/>
              </w:rPr>
              <w:t>килет</w:t>
            </w:r>
            <w:proofErr w:type="spellEnd"/>
            <w:r w:rsidRPr="00D20265">
              <w:rPr>
                <w:sz w:val="24"/>
                <w:szCs w:val="24"/>
              </w:rPr>
              <w:t>» («Хочется жить»), «</w:t>
            </w:r>
            <w:proofErr w:type="spellStart"/>
            <w:r w:rsidRPr="00D20265">
              <w:rPr>
                <w:sz w:val="24"/>
                <w:szCs w:val="24"/>
              </w:rPr>
              <w:t>Ырă</w:t>
            </w:r>
            <w:proofErr w:type="spellEnd"/>
            <w:r w:rsidRPr="00D20265">
              <w:rPr>
                <w:sz w:val="24"/>
                <w:szCs w:val="24"/>
              </w:rPr>
              <w:t xml:space="preserve"> </w:t>
            </w:r>
            <w:proofErr w:type="spellStart"/>
            <w:r w:rsidRPr="00D20265">
              <w:rPr>
                <w:sz w:val="24"/>
                <w:szCs w:val="24"/>
              </w:rPr>
              <w:t>ырăпа</w:t>
            </w:r>
            <w:proofErr w:type="spellEnd"/>
            <w:r w:rsidRPr="00D20265">
              <w:rPr>
                <w:sz w:val="24"/>
                <w:szCs w:val="24"/>
              </w:rPr>
              <w:t xml:space="preserve"> </w:t>
            </w:r>
            <w:proofErr w:type="spellStart"/>
            <w:r w:rsidRPr="00D20265">
              <w:rPr>
                <w:sz w:val="24"/>
                <w:szCs w:val="24"/>
              </w:rPr>
              <w:t>таврăнать</w:t>
            </w:r>
            <w:proofErr w:type="spellEnd"/>
            <w:r w:rsidRPr="00D20265">
              <w:rPr>
                <w:sz w:val="24"/>
                <w:szCs w:val="24"/>
              </w:rPr>
              <w:t>» («Добро возвращается добром») ИД «</w:t>
            </w:r>
            <w:proofErr w:type="spellStart"/>
            <w:r w:rsidRPr="00D20265">
              <w:rPr>
                <w:sz w:val="24"/>
                <w:szCs w:val="24"/>
              </w:rPr>
              <w:t>Хыпар</w:t>
            </w:r>
            <w:proofErr w:type="spellEnd"/>
            <w:r w:rsidRPr="00D20265">
              <w:rPr>
                <w:sz w:val="24"/>
                <w:szCs w:val="24"/>
              </w:rPr>
              <w:t xml:space="preserve">», «По велению сердца» </w:t>
            </w:r>
            <w:proofErr w:type="spellStart"/>
            <w:r w:rsidRPr="00D20265">
              <w:rPr>
                <w:sz w:val="24"/>
                <w:szCs w:val="24"/>
              </w:rPr>
              <w:t>Шумерлинской</w:t>
            </w:r>
            <w:proofErr w:type="spellEnd"/>
            <w:r w:rsidRPr="00D20265">
              <w:rPr>
                <w:sz w:val="24"/>
                <w:szCs w:val="24"/>
              </w:rPr>
              <w:t xml:space="preserve"> районной газеты «Вперед». </w:t>
            </w:r>
          </w:p>
          <w:p w:rsidR="004D1470" w:rsidRPr="00D20265" w:rsidRDefault="004D1470" w:rsidP="00D20265">
            <w:pPr>
              <w:jc w:val="both"/>
              <w:rPr>
                <w:sz w:val="24"/>
                <w:szCs w:val="24"/>
              </w:rPr>
            </w:pPr>
            <w:proofErr w:type="gramStart"/>
            <w:r w:rsidRPr="00D20265">
              <w:rPr>
                <w:sz w:val="24"/>
                <w:szCs w:val="24"/>
              </w:rPr>
              <w:t>В 2022 году поддержаны проекты «Сделай мир добрее» НТРК Чувашии, «Волонтеры: добро по велению сердца» ИД «Грани», «С добрым сердцем на добрые дела» газеты «Советская Чувашия», «Дорогою добра» ИД «</w:t>
            </w:r>
            <w:proofErr w:type="spellStart"/>
            <w:r w:rsidRPr="00D20265">
              <w:rPr>
                <w:sz w:val="24"/>
                <w:szCs w:val="24"/>
              </w:rPr>
              <w:t>Хыпар</w:t>
            </w:r>
            <w:proofErr w:type="spellEnd"/>
            <w:r w:rsidRPr="00D20265">
              <w:rPr>
                <w:sz w:val="24"/>
                <w:szCs w:val="24"/>
              </w:rPr>
              <w:t>».</w:t>
            </w:r>
            <w:proofErr w:type="gramEnd"/>
          </w:p>
          <w:p w:rsidR="004D1470" w:rsidRPr="00D20265" w:rsidRDefault="004D1470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Информационная поддержка деятельности социально ориентированных некоммерческих организаций в Чувашской Республике будет продолжена.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Подготовка предложений, направленных на широкое вовлечение добровольцев (волонтеров) в оказание населению услуг в социальной сфере на базе НКО</w:t>
            </w:r>
          </w:p>
        </w:tc>
        <w:tc>
          <w:tcPr>
            <w:tcW w:w="9603" w:type="dxa"/>
            <w:shd w:val="clear" w:color="auto" w:fill="auto"/>
          </w:tcPr>
          <w:p w:rsidR="004D1470" w:rsidRPr="00D20265" w:rsidRDefault="004D1470" w:rsidP="00C3129A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Для развития и продвижения волонтёрского движения в республике, вовлечения молодежи в волонтерскую деятельно</w:t>
            </w:r>
            <w:r w:rsidR="00C3129A">
              <w:rPr>
                <w:sz w:val="24"/>
                <w:szCs w:val="24"/>
              </w:rPr>
              <w:t xml:space="preserve">сть при Минобразования Чувашии </w:t>
            </w:r>
            <w:r w:rsidRPr="00D20265">
              <w:rPr>
                <w:sz w:val="24"/>
                <w:szCs w:val="24"/>
              </w:rPr>
              <w:t>создан Ресурсный центр по развитию добровольчества (</w:t>
            </w:r>
            <w:proofErr w:type="spellStart"/>
            <w:r w:rsidRPr="00D20265">
              <w:rPr>
                <w:sz w:val="24"/>
                <w:szCs w:val="24"/>
              </w:rPr>
              <w:t>волонтерства</w:t>
            </w:r>
            <w:proofErr w:type="spellEnd"/>
            <w:r w:rsidRPr="00D20265">
              <w:rPr>
                <w:sz w:val="24"/>
                <w:szCs w:val="24"/>
              </w:rPr>
              <w:t xml:space="preserve">) на базе Центра молодежных инициатив, который развивает волонтерское движение во всей республике. Ресурсный центр предоставляет консультационные, информационные и иные услуги добровольческим (волонтерским) организациям, государственным и муниципальным учреждениям, организаторам добровольческой (волонтерской) деятельности, а также предоставляет добровольческим (волонтерским) организациям помещение, проводит </w:t>
            </w:r>
            <w:proofErr w:type="gramStart"/>
            <w:r w:rsidRPr="00D20265">
              <w:rPr>
                <w:sz w:val="24"/>
                <w:szCs w:val="24"/>
              </w:rPr>
              <w:t>обучение по организации</w:t>
            </w:r>
            <w:proofErr w:type="gramEnd"/>
            <w:r w:rsidRPr="00D20265">
              <w:rPr>
                <w:sz w:val="24"/>
                <w:szCs w:val="24"/>
              </w:rPr>
              <w:t xml:space="preserve"> мероприятий, оформлению заявок на предоставление грантов.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</w:p>
        </w:tc>
        <w:tc>
          <w:tcPr>
            <w:tcW w:w="14274" w:type="dxa"/>
            <w:gridSpan w:val="2"/>
            <w:shd w:val="clear" w:color="auto" w:fill="auto"/>
          </w:tcPr>
          <w:p w:rsidR="004D1470" w:rsidRPr="00D20265" w:rsidRDefault="004D1470">
            <w:pPr>
              <w:rPr>
                <w:sz w:val="24"/>
                <w:szCs w:val="24"/>
              </w:rPr>
            </w:pPr>
            <w:r w:rsidRPr="00D20265">
              <w:rPr>
                <w:b/>
                <w:sz w:val="24"/>
                <w:szCs w:val="24"/>
              </w:rPr>
              <w:t>3. Расширение и совершенствование механизмов поддержки НКО, оказывающих населению услуги в социальной сфере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3.1.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Актуализация порядка проведения региональных конкурсов на предоставление субсидий НКО в части </w:t>
            </w:r>
            <w:proofErr w:type="spellStart"/>
            <w:r w:rsidRPr="00D20265">
              <w:rPr>
                <w:sz w:val="24"/>
                <w:szCs w:val="24"/>
              </w:rPr>
              <w:t>приоритизации</w:t>
            </w:r>
            <w:proofErr w:type="spellEnd"/>
            <w:r w:rsidRPr="00D20265">
              <w:rPr>
                <w:sz w:val="24"/>
                <w:szCs w:val="24"/>
              </w:rPr>
              <w:t xml:space="preserve"> поддержки НКО, оказывающих населению услуги в социальной сфере, и НКО, оказывающих содействие таким НКО</w:t>
            </w:r>
          </w:p>
        </w:tc>
        <w:tc>
          <w:tcPr>
            <w:tcW w:w="9603" w:type="dxa"/>
            <w:shd w:val="clear" w:color="auto" w:fill="auto"/>
          </w:tcPr>
          <w:p w:rsidR="004D1470" w:rsidRDefault="004D1470" w:rsidP="00D20265">
            <w:pPr>
              <w:jc w:val="both"/>
              <w:rPr>
                <w:b/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Постановлением Кабинета Министров Чувашской Республики от 14 июня  2019 г. № 228  утвержден порядок предоставления субсидий за счет средств республиканского бюджета Чувашской Республики социально ориентированным некоммерческим организациям - исполнителям общественно полезных услуг, оказывающим содействие в сфере оказания бесплатной юридической помощи в Чувашской Республике.</w:t>
            </w:r>
            <w:r w:rsidRPr="00D20265">
              <w:rPr>
                <w:b/>
                <w:sz w:val="24"/>
                <w:szCs w:val="24"/>
              </w:rPr>
              <w:t xml:space="preserve"> </w:t>
            </w:r>
          </w:p>
          <w:p w:rsidR="00C3129A" w:rsidRDefault="00C3129A" w:rsidP="00D20265">
            <w:pPr>
              <w:jc w:val="both"/>
              <w:rPr>
                <w:sz w:val="24"/>
                <w:szCs w:val="24"/>
              </w:rPr>
            </w:pPr>
            <w:r w:rsidRPr="002E6F3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февраля </w:t>
            </w:r>
            <w:r w:rsidRPr="002E6F3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 д</w:t>
            </w:r>
            <w:r w:rsidRPr="002E6F31">
              <w:rPr>
                <w:sz w:val="24"/>
                <w:szCs w:val="24"/>
              </w:rPr>
              <w:t>ля облегчения доступа к</w:t>
            </w:r>
            <w:r>
              <w:rPr>
                <w:sz w:val="24"/>
                <w:szCs w:val="24"/>
              </w:rPr>
              <w:t xml:space="preserve"> бюджетным средствам для НКО вне</w:t>
            </w:r>
            <w:r w:rsidRPr="002E6F3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ены</w:t>
            </w:r>
            <w:r w:rsidRPr="002E6F31">
              <w:rPr>
                <w:sz w:val="24"/>
                <w:szCs w:val="24"/>
              </w:rPr>
              <w:t xml:space="preserve"> изменения в постановление Кабинета Министров Чувашской Республики от 30 апреля 2021 г. № 175 «Об утверждении Порядка предоставления грантов в форме субсидий на развитие гражданского общества на терр</w:t>
            </w:r>
            <w:r>
              <w:rPr>
                <w:sz w:val="24"/>
                <w:szCs w:val="24"/>
              </w:rPr>
              <w:t>итории Чувашской Республики».</w:t>
            </w:r>
          </w:p>
          <w:p w:rsidR="00C3129A" w:rsidRDefault="00C3129A" w:rsidP="00D20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2021 году впервые совместно с Фондом президентских грантов запущен конкурс на поддержку проектов НКО, имеющих социальную направленность.</w:t>
            </w:r>
          </w:p>
          <w:p w:rsidR="004D1470" w:rsidRPr="00D20265" w:rsidRDefault="00C3129A" w:rsidP="00D07D64">
            <w:pPr>
              <w:jc w:val="both"/>
              <w:rPr>
                <w:sz w:val="24"/>
                <w:szCs w:val="24"/>
              </w:rPr>
            </w:pPr>
            <w:proofErr w:type="gramStart"/>
            <w:r w:rsidRPr="00C3129A">
              <w:rPr>
                <w:sz w:val="24"/>
                <w:szCs w:val="24"/>
              </w:rPr>
              <w:t>На конкурс принимались проекты, предусматривающие осуществление мероприятий по следующим направлениям:</w:t>
            </w:r>
            <w:r>
              <w:rPr>
                <w:sz w:val="24"/>
                <w:szCs w:val="24"/>
              </w:rPr>
              <w:t xml:space="preserve"> </w:t>
            </w:r>
            <w:r w:rsidRPr="00C3129A">
              <w:rPr>
                <w:sz w:val="24"/>
                <w:szCs w:val="24"/>
              </w:rPr>
              <w:t>социальное обслуживание, социальная поддержка и защита граждан;</w:t>
            </w:r>
            <w:r>
              <w:rPr>
                <w:sz w:val="24"/>
                <w:szCs w:val="24"/>
              </w:rPr>
              <w:t xml:space="preserve"> </w:t>
            </w:r>
            <w:r w:rsidRPr="00C3129A">
              <w:rPr>
                <w:sz w:val="24"/>
                <w:szCs w:val="24"/>
              </w:rPr>
              <w:t>охрана здоровья граждан, пропаганда здорового образа жизни;</w:t>
            </w:r>
            <w:r>
              <w:rPr>
                <w:sz w:val="24"/>
                <w:szCs w:val="24"/>
              </w:rPr>
              <w:t xml:space="preserve"> </w:t>
            </w:r>
            <w:r w:rsidRPr="00C3129A">
              <w:rPr>
                <w:sz w:val="24"/>
                <w:szCs w:val="24"/>
              </w:rPr>
              <w:t>поддержка семьи, материнства, отцовства и детства;</w:t>
            </w:r>
            <w:r>
              <w:rPr>
                <w:sz w:val="24"/>
                <w:szCs w:val="24"/>
              </w:rPr>
              <w:t xml:space="preserve"> </w:t>
            </w:r>
            <w:r w:rsidRPr="00C3129A">
              <w:rPr>
                <w:sz w:val="24"/>
                <w:szCs w:val="24"/>
              </w:rPr>
              <w:t>поддержка молодежных проектов;</w:t>
            </w:r>
            <w:r>
              <w:rPr>
                <w:sz w:val="24"/>
                <w:szCs w:val="24"/>
              </w:rPr>
              <w:t xml:space="preserve"> </w:t>
            </w:r>
            <w:r w:rsidRPr="00C3129A">
              <w:rPr>
                <w:sz w:val="24"/>
                <w:szCs w:val="24"/>
              </w:rPr>
              <w:t>поддержка проектов в области науки, образования, просвещения;</w:t>
            </w:r>
            <w:r>
              <w:rPr>
                <w:sz w:val="24"/>
                <w:szCs w:val="24"/>
              </w:rPr>
              <w:t xml:space="preserve"> </w:t>
            </w:r>
            <w:r w:rsidRPr="00C3129A">
              <w:rPr>
                <w:sz w:val="24"/>
                <w:szCs w:val="24"/>
              </w:rPr>
              <w:t>поддержка проектов в области культуры и искусства;</w:t>
            </w:r>
            <w:r>
              <w:rPr>
                <w:sz w:val="24"/>
                <w:szCs w:val="24"/>
              </w:rPr>
              <w:t xml:space="preserve"> </w:t>
            </w:r>
            <w:r w:rsidRPr="00C3129A">
              <w:rPr>
                <w:sz w:val="24"/>
                <w:szCs w:val="24"/>
              </w:rPr>
              <w:t>выявление и поддержка молодых талантов</w:t>
            </w:r>
            <w:r>
              <w:rPr>
                <w:sz w:val="24"/>
                <w:szCs w:val="24"/>
              </w:rPr>
              <w:t xml:space="preserve"> в области культуры и искусства и др</w:t>
            </w:r>
            <w:r w:rsidR="00D07D6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C3129A" w:rsidP="00C3129A">
            <w:pPr>
              <w:jc w:val="both"/>
              <w:rPr>
                <w:sz w:val="24"/>
                <w:szCs w:val="24"/>
              </w:rPr>
            </w:pPr>
            <w:r w:rsidRPr="00C3129A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C3129A">
            <w:pPr>
              <w:jc w:val="both"/>
              <w:rPr>
                <w:sz w:val="24"/>
                <w:szCs w:val="24"/>
              </w:rPr>
            </w:pPr>
            <w:r w:rsidRPr="00C3129A">
              <w:rPr>
                <w:sz w:val="24"/>
                <w:szCs w:val="24"/>
              </w:rPr>
              <w:t>Подготовка предложений по обеспечению востребованности и целесообразности имущественной поддержки НКО, оказывающих населению услуги в социальной сфере:</w:t>
            </w:r>
          </w:p>
        </w:tc>
        <w:tc>
          <w:tcPr>
            <w:tcW w:w="9603" w:type="dxa"/>
            <w:shd w:val="clear" w:color="auto" w:fill="auto"/>
          </w:tcPr>
          <w:p w:rsidR="004D1470" w:rsidRPr="00D20265" w:rsidRDefault="00D07D64" w:rsidP="00C41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Ресурсным центром поддержки </w:t>
            </w:r>
            <w:r w:rsidR="00C41221">
              <w:rPr>
                <w:sz w:val="24"/>
                <w:szCs w:val="24"/>
              </w:rPr>
              <w:t xml:space="preserve">НКО на базе центра «Мой бизнес» </w:t>
            </w:r>
            <w:proofErr w:type="gramStart"/>
            <w:r>
              <w:rPr>
                <w:sz w:val="24"/>
                <w:szCs w:val="24"/>
              </w:rPr>
              <w:t>проведена</w:t>
            </w:r>
            <w:proofErr w:type="gramEnd"/>
            <w:r>
              <w:rPr>
                <w:sz w:val="24"/>
                <w:szCs w:val="24"/>
              </w:rPr>
              <w:t xml:space="preserve"> работу по формированию имущества, которые может быть предоставлено некоммерческим организациям на льготных условий. В рамках проведения Дней предпринимательства в муниципальных образованиях проводятся встречи в органах исполнительной власти муниципальных образований по вопросам развития и оказания поддержки некоммерческим организациям, в том числе имущественной.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C41221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3.3.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C41221">
            <w:pPr>
              <w:jc w:val="both"/>
              <w:rPr>
                <w:sz w:val="24"/>
                <w:szCs w:val="24"/>
              </w:rPr>
            </w:pPr>
            <w:proofErr w:type="gramStart"/>
            <w:r w:rsidRPr="00D20265">
              <w:rPr>
                <w:sz w:val="24"/>
                <w:szCs w:val="24"/>
              </w:rPr>
              <w:t>Обеспечение систематической информационной поддержки (в том числе в информационно</w:t>
            </w:r>
            <w:r w:rsidR="00C41221">
              <w:rPr>
                <w:sz w:val="24"/>
                <w:szCs w:val="24"/>
              </w:rPr>
              <w:t>-</w:t>
            </w:r>
            <w:r w:rsidRPr="00D20265">
              <w:rPr>
                <w:sz w:val="24"/>
                <w:szCs w:val="24"/>
              </w:rPr>
              <w:t>телекоммуникационной сети «Интернет» деятельности негосударственных организаций - поставщиков социальных услуг населению, НКО - исполнителей общественно полезных услуг</w:t>
            </w:r>
            <w:proofErr w:type="gramEnd"/>
          </w:p>
        </w:tc>
        <w:tc>
          <w:tcPr>
            <w:tcW w:w="9603" w:type="dxa"/>
            <w:shd w:val="clear" w:color="auto" w:fill="auto"/>
          </w:tcPr>
          <w:p w:rsidR="00D07D64" w:rsidRDefault="00D07D64" w:rsidP="00D2026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Ресурсный центр поддержки НКО </w:t>
            </w:r>
            <w:r w:rsidR="00C41221">
              <w:rPr>
                <w:sz w:val="24"/>
                <w:szCs w:val="24"/>
              </w:rPr>
              <w:t xml:space="preserve">на базе центра «Мой бизнес» </w:t>
            </w:r>
            <w:r>
              <w:rPr>
                <w:sz w:val="24"/>
                <w:szCs w:val="24"/>
              </w:rPr>
              <w:t>ведет активную деятельность по информационной освещению деятельности НКО, прежде всего, реализующих проекты при финансовой поддержк</w:t>
            </w:r>
            <w:r w:rsidR="00C4122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республиканского бюджета </w:t>
            </w:r>
            <w:r w:rsidR="00C4122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увашской Республики и внебюджетных фондов.</w:t>
            </w:r>
            <w:proofErr w:type="gramEnd"/>
          </w:p>
          <w:p w:rsidR="004D1470" w:rsidRPr="00D20265" w:rsidRDefault="004D1470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Информационная поддержка НКО оказывается сотрудниками отдела молодежной политики управления воспитания и молодежной политики Минобразования Чувашии, а также сотрудниками БОУ ЧР </w:t>
            </w:r>
            <w:proofErr w:type="gramStart"/>
            <w:r w:rsidRPr="00D20265">
              <w:rPr>
                <w:sz w:val="24"/>
                <w:szCs w:val="24"/>
              </w:rPr>
              <w:t>ДО</w:t>
            </w:r>
            <w:proofErr w:type="gramEnd"/>
            <w:r w:rsidRPr="00D20265">
              <w:rPr>
                <w:sz w:val="24"/>
                <w:szCs w:val="24"/>
              </w:rPr>
              <w:t xml:space="preserve"> «</w:t>
            </w:r>
            <w:proofErr w:type="gramStart"/>
            <w:r w:rsidRPr="00D20265">
              <w:rPr>
                <w:sz w:val="24"/>
                <w:szCs w:val="24"/>
              </w:rPr>
              <w:t>Центр</w:t>
            </w:r>
            <w:proofErr w:type="gramEnd"/>
            <w:r w:rsidRPr="00D20265">
              <w:rPr>
                <w:sz w:val="24"/>
                <w:szCs w:val="24"/>
              </w:rPr>
              <w:t xml:space="preserve"> молодежных инициатив Минобразования Чувашии. Информационная </w:t>
            </w:r>
            <w:proofErr w:type="gramStart"/>
            <w:r w:rsidRPr="00D20265">
              <w:rPr>
                <w:sz w:val="24"/>
                <w:szCs w:val="24"/>
              </w:rPr>
              <w:t>поддержка</w:t>
            </w:r>
            <w:proofErr w:type="gramEnd"/>
            <w:r w:rsidRPr="00D20265">
              <w:rPr>
                <w:sz w:val="24"/>
                <w:szCs w:val="24"/>
              </w:rPr>
              <w:t xml:space="preserve"> оказывается через официальные сайты и порталы, а также группы в социальных сетях.</w:t>
            </w:r>
          </w:p>
          <w:p w:rsidR="004D1470" w:rsidRPr="00D20265" w:rsidRDefault="004D1470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Госслужбой Чувашии по делам юстиции проводится систематическая работа по информационной поддержке </w:t>
            </w:r>
            <w:r w:rsidR="00D07D64">
              <w:rPr>
                <w:sz w:val="24"/>
                <w:szCs w:val="24"/>
              </w:rPr>
              <w:t>СО НКО</w:t>
            </w:r>
            <w:r w:rsidRPr="00D20265">
              <w:rPr>
                <w:sz w:val="24"/>
                <w:szCs w:val="24"/>
              </w:rPr>
              <w:t xml:space="preserve"> - исполнителей общественно полезных услуг, оказывающим содействие в сфере оказания бесплатной юридической помощи в Чувашской Республике, в том числе через официальный сайт Госслужбы Чувашии по делам юстиции.</w:t>
            </w:r>
          </w:p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Материалы о деятельности НКО средства массовой информации, подведомственные </w:t>
            </w:r>
            <w:proofErr w:type="spellStart"/>
            <w:r w:rsidRPr="00D20265">
              <w:rPr>
                <w:sz w:val="24"/>
                <w:szCs w:val="24"/>
              </w:rPr>
              <w:t>Минцифры</w:t>
            </w:r>
            <w:proofErr w:type="spellEnd"/>
            <w:r w:rsidRPr="00D20265">
              <w:rPr>
                <w:sz w:val="24"/>
                <w:szCs w:val="24"/>
              </w:rPr>
              <w:t xml:space="preserve"> Чувашии, публикуют на своих сайтах и в социальных сетях на постоянной основе. Кроме того, на сайте </w:t>
            </w:r>
            <w:proofErr w:type="spellStart"/>
            <w:r w:rsidRPr="00D20265">
              <w:rPr>
                <w:sz w:val="24"/>
                <w:szCs w:val="24"/>
              </w:rPr>
              <w:t>Минцифры</w:t>
            </w:r>
            <w:proofErr w:type="spellEnd"/>
            <w:r w:rsidRPr="00D20265">
              <w:rPr>
                <w:sz w:val="24"/>
                <w:szCs w:val="24"/>
              </w:rPr>
              <w:t xml:space="preserve"> Чувашии создан специальный баннер «Информационная поддержка социально ориентированных НКО».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Создание и поддержание в актуальном состоянии разделов о предоставлении поддержки НКО на официальных сайтах органов исполнительной власти Чувашской Республики и на официальных сайтах администраций муниципальных районов, муниципальных округов и городских округов Чувашской Республики в сети «Интернет»</w:t>
            </w:r>
          </w:p>
        </w:tc>
        <w:tc>
          <w:tcPr>
            <w:tcW w:w="9603" w:type="dxa"/>
            <w:shd w:val="clear" w:color="auto" w:fill="auto"/>
          </w:tcPr>
          <w:p w:rsidR="004D1470" w:rsidRDefault="004D1470" w:rsidP="00880942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На сайте </w:t>
            </w:r>
            <w:r w:rsidR="00C41221">
              <w:rPr>
                <w:sz w:val="24"/>
                <w:szCs w:val="24"/>
              </w:rPr>
              <w:t xml:space="preserve">органов исполнительной власти Чувашской Республики созданы и поддерживаются в актуальном состоянии вкладки </w:t>
            </w:r>
            <w:r w:rsidRPr="00D14E0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 предоставлении поддержки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СОНКО</w:t>
            </w:r>
            <w:r w:rsidRPr="00D14E0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C412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актуальном состоянии:</w:t>
            </w:r>
          </w:p>
          <w:p w:rsidR="00C41221" w:rsidRPr="0095089E" w:rsidRDefault="00C41221" w:rsidP="00C41221">
            <w:pPr>
              <w:jc w:val="both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Минздрав Чувашии </w:t>
            </w:r>
            <w:hyperlink r:id="rId11" w:history="1">
              <w:r w:rsidRPr="00A1721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A1721F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medicin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.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cap</w:t>
              </w:r>
              <w:r w:rsidRPr="00A1721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action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activity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organizaciya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medicinskoj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pomoschi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vzroslomu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nasele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podderzhka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socialjno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orientirovannih</w:t>
              </w:r>
              <w:proofErr w:type="spellEnd"/>
              <w:r w:rsidRPr="00A1721F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A1721F">
                <w:rPr>
                  <w:rStyle w:val="a4"/>
                  <w:sz w:val="24"/>
                  <w:szCs w:val="24"/>
                  <w:lang w:val="en-US"/>
                </w:rPr>
                <w:t>nekommerchesk</w:t>
              </w:r>
              <w:proofErr w:type="spellEnd"/>
            </w:hyperlink>
            <w:r>
              <w:rPr>
                <w:rStyle w:val="a4"/>
                <w:sz w:val="24"/>
                <w:szCs w:val="24"/>
              </w:rPr>
              <w:t>;</w:t>
            </w:r>
          </w:p>
          <w:p w:rsidR="00C41221" w:rsidRPr="001423B2" w:rsidRDefault="00C41221" w:rsidP="00C41221">
            <w:pPr>
              <w:jc w:val="both"/>
              <w:rPr>
                <w:rStyle w:val="a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Госслужба Чувашии по делам юстиции  </w:t>
            </w:r>
            <w:hyperlink r:id="rId12" w:history="1">
              <w:r w:rsidRPr="0092587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423B2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minust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.</w:t>
              </w:r>
              <w:r w:rsidRPr="0092587D">
                <w:rPr>
                  <w:rStyle w:val="a4"/>
                  <w:sz w:val="24"/>
                  <w:szCs w:val="24"/>
                  <w:lang w:val="en-US"/>
                </w:rPr>
                <w:t>cap</w:t>
              </w:r>
              <w:r w:rsidRPr="001423B2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deyateljnostj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92587D">
                <w:rPr>
                  <w:rStyle w:val="a4"/>
                  <w:sz w:val="24"/>
                  <w:szCs w:val="24"/>
                  <w:lang w:val="en-US"/>
                </w:rPr>
                <w:t>activity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predostavlenie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subsidij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za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schet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sredstv</w:t>
              </w:r>
              <w:proofErr w:type="spellEnd"/>
              <w:r w:rsidRPr="001423B2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92587D">
                <w:rPr>
                  <w:rStyle w:val="a4"/>
                  <w:sz w:val="24"/>
                  <w:szCs w:val="24"/>
                  <w:lang w:val="en-US"/>
                </w:rPr>
                <w:t>respublik</w:t>
              </w:r>
              <w:proofErr w:type="spellEnd"/>
            </w:hyperlink>
          </w:p>
          <w:p w:rsidR="00C41221" w:rsidRPr="00C41221" w:rsidRDefault="00C41221" w:rsidP="00C41221">
            <w:pPr>
              <w:jc w:val="both"/>
              <w:rPr>
                <w:sz w:val="24"/>
                <w:szCs w:val="24"/>
              </w:rPr>
            </w:pPr>
            <w:r w:rsidRPr="001D405F">
              <w:rPr>
                <w:rStyle w:val="a4"/>
                <w:sz w:val="24"/>
                <w:szCs w:val="24"/>
                <w:lang w:val="en-US"/>
              </w:rPr>
              <w:t>https</w:t>
            </w:r>
            <w:r w:rsidRPr="001423B2">
              <w:rPr>
                <w:rStyle w:val="a4"/>
                <w:sz w:val="24"/>
                <w:szCs w:val="24"/>
              </w:rPr>
              <w:t>://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minust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.</w:t>
            </w:r>
            <w:r w:rsidRPr="001D405F">
              <w:rPr>
                <w:rStyle w:val="a4"/>
                <w:sz w:val="24"/>
                <w:szCs w:val="24"/>
                <w:lang w:val="en-US"/>
              </w:rPr>
              <w:t>cap</w:t>
            </w:r>
            <w:r w:rsidRPr="001423B2">
              <w:rPr>
                <w:rStyle w:val="a4"/>
                <w:sz w:val="24"/>
                <w:szCs w:val="24"/>
              </w:rPr>
              <w:t>.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ru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deyateljnostj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/</w:t>
            </w:r>
            <w:r w:rsidRPr="001D405F">
              <w:rPr>
                <w:rStyle w:val="a4"/>
                <w:sz w:val="24"/>
                <w:szCs w:val="24"/>
                <w:lang w:val="en-US"/>
              </w:rPr>
              <w:t>activity</w:t>
            </w:r>
            <w:r w:rsidRPr="001423B2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besplatnaya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yuridicheskaya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pomoschj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sonko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okazivayuschie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sodejstvie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r w:rsidRPr="001D405F">
              <w:rPr>
                <w:rStyle w:val="a4"/>
                <w:sz w:val="24"/>
                <w:szCs w:val="24"/>
                <w:lang w:val="en-US"/>
              </w:rPr>
              <w:t>v</w:t>
            </w:r>
            <w:r w:rsidRPr="001423B2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1D405F">
              <w:rPr>
                <w:rStyle w:val="a4"/>
                <w:sz w:val="24"/>
                <w:szCs w:val="24"/>
                <w:lang w:val="en-US"/>
              </w:rPr>
              <w:t>predostavlenii</w:t>
            </w:r>
            <w:proofErr w:type="spellEnd"/>
            <w:r w:rsidRPr="001423B2">
              <w:rPr>
                <w:rStyle w:val="a4"/>
                <w:sz w:val="24"/>
                <w:szCs w:val="24"/>
              </w:rPr>
              <w:t>-</w:t>
            </w:r>
            <w:r w:rsidRPr="001D405F">
              <w:rPr>
                <w:rStyle w:val="a4"/>
                <w:sz w:val="24"/>
                <w:szCs w:val="24"/>
                <w:lang w:val="en-US"/>
              </w:rPr>
              <w:t>b</w:t>
            </w:r>
            <w:r>
              <w:rPr>
                <w:rStyle w:val="a4"/>
                <w:sz w:val="24"/>
                <w:szCs w:val="24"/>
              </w:rPr>
              <w:t>;</w:t>
            </w:r>
          </w:p>
          <w:p w:rsidR="00C41221" w:rsidRDefault="00C41221" w:rsidP="00C41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Минэкономразвития Чувашии </w:t>
            </w:r>
            <w:hyperlink r:id="rId13" w:history="1">
              <w:r w:rsidRPr="000E77DE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423B2">
                <w:rPr>
                  <w:rStyle w:val="a4"/>
                  <w:sz w:val="24"/>
                  <w:szCs w:val="24"/>
                </w:rPr>
                <w:t>://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minec</w:t>
              </w:r>
              <w:r w:rsidRPr="001423B2">
                <w:rPr>
                  <w:rStyle w:val="a4"/>
                  <w:sz w:val="24"/>
                  <w:szCs w:val="24"/>
                </w:rPr>
                <w:t>.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cap</w:t>
              </w:r>
              <w:r w:rsidRPr="001423B2">
                <w:rPr>
                  <w:rStyle w:val="a4"/>
                  <w:sz w:val="24"/>
                  <w:szCs w:val="24"/>
                </w:rPr>
                <w:t>.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action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activity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soc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econom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razvitie</w:t>
              </w:r>
              <w:r w:rsidRPr="001423B2">
                <w:rPr>
                  <w:rStyle w:val="a4"/>
                  <w:sz w:val="24"/>
                  <w:szCs w:val="24"/>
                </w:rPr>
                <w:t>/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podderzhka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socialjno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orientirovannih</w:t>
              </w:r>
              <w:r w:rsidRPr="001423B2">
                <w:rPr>
                  <w:rStyle w:val="a4"/>
                  <w:sz w:val="24"/>
                  <w:szCs w:val="24"/>
                </w:rPr>
                <w:t>-</w:t>
              </w:r>
              <w:r w:rsidRPr="000E77DE">
                <w:rPr>
                  <w:rStyle w:val="a4"/>
                  <w:sz w:val="24"/>
                  <w:szCs w:val="24"/>
                  <w:lang w:val="en-US"/>
                </w:rPr>
                <w:t>nekommerchesk</w:t>
              </w:r>
            </w:hyperlink>
            <w:r>
              <w:rPr>
                <w:rStyle w:val="a4"/>
                <w:sz w:val="24"/>
                <w:szCs w:val="24"/>
              </w:rPr>
              <w:t xml:space="preserve">; </w:t>
            </w:r>
            <w:hyperlink r:id="rId14" w:history="1">
              <w:r w:rsidRPr="00A1721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A1721F">
                <w:rPr>
                  <w:rStyle w:val="a4"/>
                  <w:sz w:val="24"/>
                  <w:szCs w:val="24"/>
                </w:rPr>
                <w:t>://чувашия.гранты.рф</w:t>
              </w:r>
            </w:hyperlink>
            <w:r>
              <w:rPr>
                <w:sz w:val="24"/>
                <w:szCs w:val="24"/>
              </w:rPr>
              <w:t>;</w:t>
            </w:r>
          </w:p>
          <w:p w:rsidR="00C41221" w:rsidRPr="00C41221" w:rsidRDefault="00C41221" w:rsidP="00C41221">
            <w:pPr>
              <w:jc w:val="both"/>
              <w:rPr>
                <w:rStyle w:val="a4"/>
                <w:sz w:val="24"/>
                <w:szCs w:val="24"/>
              </w:rPr>
            </w:pPr>
            <w:r w:rsidRPr="0007665B">
              <w:rPr>
                <w:sz w:val="24"/>
                <w:szCs w:val="24"/>
              </w:rPr>
              <w:t xml:space="preserve">Минобразования Чувашии </w:t>
            </w:r>
            <w:hyperlink r:id="rId15" w:history="1">
              <w:r w:rsidRPr="00A1721F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A1721F">
                <w:rPr>
                  <w:rStyle w:val="a4"/>
                  <w:sz w:val="24"/>
                  <w:szCs w:val="24"/>
                </w:rPr>
                <w:t>://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obrazov</w:t>
              </w:r>
              <w:r w:rsidRPr="00A1721F">
                <w:rPr>
                  <w:rStyle w:val="a4"/>
                  <w:sz w:val="24"/>
                  <w:szCs w:val="24"/>
                </w:rPr>
                <w:t>.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cap</w:t>
              </w:r>
              <w:r w:rsidRPr="00A1721F">
                <w:rPr>
                  <w:rStyle w:val="a4"/>
                  <w:sz w:val="24"/>
                  <w:szCs w:val="24"/>
                </w:rPr>
                <w:t>.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action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activity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molodezhnaya</w:t>
              </w:r>
              <w:r w:rsidRPr="00A1721F">
                <w:rPr>
                  <w:rStyle w:val="a4"/>
                  <w:sz w:val="24"/>
                  <w:szCs w:val="24"/>
                </w:rPr>
                <w:t>-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politika</w:t>
              </w:r>
              <w:r w:rsidRPr="00A1721F">
                <w:rPr>
                  <w:rStyle w:val="a4"/>
                  <w:sz w:val="24"/>
                  <w:szCs w:val="24"/>
                </w:rPr>
                <w:t>/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razvitie</w:t>
              </w:r>
              <w:r w:rsidRPr="00A1721F">
                <w:rPr>
                  <w:rStyle w:val="a4"/>
                  <w:sz w:val="24"/>
                  <w:szCs w:val="24"/>
                </w:rPr>
                <w:t>-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dobrovoljcheskogo</w:t>
              </w:r>
              <w:r w:rsidRPr="00A1721F">
                <w:rPr>
                  <w:rStyle w:val="a4"/>
                  <w:sz w:val="24"/>
                  <w:szCs w:val="24"/>
                </w:rPr>
                <w:t>-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volonterskogo</w:t>
              </w:r>
              <w:r w:rsidRPr="00A1721F">
                <w:rPr>
                  <w:rStyle w:val="a4"/>
                  <w:sz w:val="24"/>
                  <w:szCs w:val="24"/>
                </w:rPr>
                <w:t>-</w:t>
              </w:r>
              <w:r w:rsidRPr="00A1721F">
                <w:rPr>
                  <w:rStyle w:val="a4"/>
                  <w:sz w:val="24"/>
                  <w:szCs w:val="24"/>
                  <w:lang w:val="en-US"/>
                </w:rPr>
                <w:t>dvizhen</w:t>
              </w:r>
            </w:hyperlink>
            <w:r>
              <w:rPr>
                <w:rStyle w:val="a4"/>
                <w:sz w:val="24"/>
                <w:szCs w:val="24"/>
              </w:rPr>
              <w:t>;</w:t>
            </w:r>
          </w:p>
          <w:p w:rsidR="00C41221" w:rsidRPr="00D20265" w:rsidRDefault="00C41221" w:rsidP="00C41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Минтруд Чувашии </w:t>
            </w:r>
            <w:r w:rsidRPr="002C32EB">
              <w:rPr>
                <w:rStyle w:val="a4"/>
                <w:sz w:val="24"/>
                <w:szCs w:val="24"/>
                <w:lang w:val="en-US"/>
              </w:rPr>
              <w:t>https</w:t>
            </w:r>
            <w:r w:rsidRPr="0007665B">
              <w:rPr>
                <w:rStyle w:val="a4"/>
                <w:sz w:val="24"/>
                <w:szCs w:val="24"/>
              </w:rPr>
              <w:t>://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mintrud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.</w:t>
            </w:r>
            <w:r w:rsidRPr="002C32EB">
              <w:rPr>
                <w:rStyle w:val="a4"/>
                <w:sz w:val="24"/>
                <w:szCs w:val="24"/>
                <w:lang w:val="en-US"/>
              </w:rPr>
              <w:t>cap</w:t>
            </w:r>
            <w:r w:rsidRPr="0007665B">
              <w:rPr>
                <w:rStyle w:val="a4"/>
                <w:sz w:val="24"/>
                <w:szCs w:val="24"/>
              </w:rPr>
              <w:t>.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ru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/</w:t>
            </w:r>
            <w:r w:rsidRPr="002C32EB">
              <w:rPr>
                <w:rStyle w:val="a4"/>
                <w:sz w:val="24"/>
                <w:szCs w:val="24"/>
                <w:lang w:val="en-US"/>
              </w:rPr>
              <w:t>action</w:t>
            </w:r>
            <w:r w:rsidRPr="0007665B">
              <w:rPr>
                <w:rStyle w:val="a4"/>
                <w:sz w:val="24"/>
                <w:szCs w:val="24"/>
              </w:rPr>
              <w:t>/</w:t>
            </w:r>
            <w:r w:rsidRPr="002C32EB">
              <w:rPr>
                <w:rStyle w:val="a4"/>
                <w:sz w:val="24"/>
                <w:szCs w:val="24"/>
                <w:lang w:val="en-US"/>
              </w:rPr>
              <w:t>activity</w:t>
            </w:r>
            <w:r w:rsidRPr="0007665B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socialjnoe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obsluzhivanie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naseleniya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/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algoritm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dostupa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negosudarstvennih</w:t>
            </w:r>
            <w:proofErr w:type="spellEnd"/>
            <w:r w:rsidRPr="0007665B">
              <w:rPr>
                <w:rStyle w:val="a4"/>
                <w:sz w:val="24"/>
                <w:szCs w:val="24"/>
              </w:rPr>
              <w:t>-</w:t>
            </w:r>
            <w:proofErr w:type="spellStart"/>
            <w:r w:rsidRPr="002C32EB">
              <w:rPr>
                <w:rStyle w:val="a4"/>
                <w:sz w:val="24"/>
                <w:szCs w:val="24"/>
                <w:lang w:val="en-US"/>
              </w:rPr>
              <w:t>kommercheskih</w:t>
            </w:r>
            <w:proofErr w:type="spellEnd"/>
            <w:r>
              <w:rPr>
                <w:rStyle w:val="a4"/>
                <w:sz w:val="24"/>
                <w:szCs w:val="24"/>
              </w:rPr>
              <w:t>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4D1470">
              <w:rPr>
                <w:sz w:val="24"/>
                <w:szCs w:val="24"/>
              </w:rPr>
              <w:t>3.5.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4D1470">
              <w:rPr>
                <w:sz w:val="24"/>
                <w:szCs w:val="24"/>
              </w:rPr>
              <w:t>Формирование сведений о включении НКО, зарегистрированных на территории Чувашской Республики, в реестр некоммерческих организаций - исполнителей общественно полезных услуг</w:t>
            </w:r>
          </w:p>
        </w:tc>
        <w:tc>
          <w:tcPr>
            <w:tcW w:w="9603" w:type="dxa"/>
            <w:shd w:val="clear" w:color="auto" w:fill="auto"/>
          </w:tcPr>
          <w:p w:rsidR="004D1470" w:rsidRPr="00304474" w:rsidRDefault="00304474" w:rsidP="003044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информации Управления Минюста России по Чувашской Республике в реестр некоммерческих организаций-исполнителей общественно полезных услуг, ведение которого осуществляет управление, включены 15 НКО.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3.6.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Оказание методической, консультационной и информационной поддержки НКО</w:t>
            </w:r>
          </w:p>
        </w:tc>
        <w:tc>
          <w:tcPr>
            <w:tcW w:w="9603" w:type="dxa"/>
            <w:shd w:val="clear" w:color="auto" w:fill="auto"/>
          </w:tcPr>
          <w:p w:rsidR="00304474" w:rsidRDefault="004D1470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Методическ</w:t>
            </w:r>
            <w:r w:rsidR="00304474">
              <w:rPr>
                <w:sz w:val="24"/>
                <w:szCs w:val="24"/>
              </w:rPr>
              <w:t>ую</w:t>
            </w:r>
            <w:r w:rsidRPr="00D20265">
              <w:rPr>
                <w:sz w:val="24"/>
                <w:szCs w:val="24"/>
              </w:rPr>
              <w:t>, информационн</w:t>
            </w:r>
            <w:r w:rsidR="00304474">
              <w:rPr>
                <w:sz w:val="24"/>
                <w:szCs w:val="24"/>
              </w:rPr>
              <w:t>ую</w:t>
            </w:r>
            <w:r w:rsidRPr="00D20265">
              <w:rPr>
                <w:sz w:val="24"/>
                <w:szCs w:val="24"/>
              </w:rPr>
              <w:t>, консультационн</w:t>
            </w:r>
            <w:r w:rsidR="00304474">
              <w:rPr>
                <w:sz w:val="24"/>
                <w:szCs w:val="24"/>
              </w:rPr>
              <w:t>ую</w:t>
            </w:r>
            <w:r w:rsidRPr="00D20265">
              <w:rPr>
                <w:sz w:val="24"/>
                <w:szCs w:val="24"/>
              </w:rPr>
              <w:t xml:space="preserve"> поддержк</w:t>
            </w:r>
            <w:r w:rsidR="00304474">
              <w:rPr>
                <w:sz w:val="24"/>
                <w:szCs w:val="24"/>
              </w:rPr>
              <w:t>у</w:t>
            </w:r>
            <w:r w:rsidRPr="00D20265">
              <w:rPr>
                <w:sz w:val="24"/>
                <w:szCs w:val="24"/>
              </w:rPr>
              <w:t xml:space="preserve"> НКО </w:t>
            </w:r>
            <w:r w:rsidR="00304474">
              <w:rPr>
                <w:sz w:val="24"/>
                <w:szCs w:val="24"/>
              </w:rPr>
              <w:t>оказывают:</w:t>
            </w:r>
          </w:p>
          <w:p w:rsidR="00304474" w:rsidRDefault="00304474" w:rsidP="00D20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поддержки некоммерческих организаций центра «Мой бизнес»;</w:t>
            </w:r>
          </w:p>
          <w:p w:rsidR="00304474" w:rsidRDefault="00304474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БОУ ЧР </w:t>
            </w:r>
            <w:proofErr w:type="gramStart"/>
            <w:r w:rsidRPr="00D20265">
              <w:rPr>
                <w:sz w:val="24"/>
                <w:szCs w:val="24"/>
              </w:rPr>
              <w:t>ДО</w:t>
            </w:r>
            <w:proofErr w:type="gramEnd"/>
            <w:r w:rsidRPr="00D20265">
              <w:rPr>
                <w:sz w:val="24"/>
                <w:szCs w:val="24"/>
              </w:rPr>
              <w:t xml:space="preserve"> «</w:t>
            </w:r>
            <w:proofErr w:type="gramStart"/>
            <w:r w:rsidRPr="00D20265">
              <w:rPr>
                <w:sz w:val="24"/>
                <w:szCs w:val="24"/>
              </w:rPr>
              <w:t>Центр</w:t>
            </w:r>
            <w:proofErr w:type="gramEnd"/>
            <w:r w:rsidRPr="00D20265">
              <w:rPr>
                <w:sz w:val="24"/>
                <w:szCs w:val="24"/>
              </w:rPr>
              <w:t xml:space="preserve"> молодежных инициатив Минобразования Чувашии</w:t>
            </w:r>
            <w:r>
              <w:rPr>
                <w:sz w:val="24"/>
                <w:szCs w:val="24"/>
              </w:rPr>
              <w:t>;</w:t>
            </w:r>
          </w:p>
          <w:p w:rsidR="00304474" w:rsidRDefault="00304474" w:rsidP="00D20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сотрудниками органов исполнительной власти, взаимодействующих с некоммерческими организациями.</w:t>
            </w:r>
          </w:p>
          <w:p w:rsidR="00304474" w:rsidRPr="00D20265" w:rsidRDefault="004D1470" w:rsidP="00023B0A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 xml:space="preserve">Для представителей </w:t>
            </w:r>
            <w:r w:rsidR="00304474">
              <w:rPr>
                <w:sz w:val="24"/>
                <w:szCs w:val="24"/>
              </w:rPr>
              <w:t>НКО</w:t>
            </w:r>
            <w:r w:rsidRPr="00D20265">
              <w:rPr>
                <w:sz w:val="24"/>
                <w:szCs w:val="24"/>
              </w:rPr>
              <w:t xml:space="preserve"> провод</w:t>
            </w:r>
            <w:r w:rsidR="00304474">
              <w:rPr>
                <w:sz w:val="24"/>
                <w:szCs w:val="24"/>
              </w:rPr>
              <w:t>ятся</w:t>
            </w:r>
            <w:r w:rsidRPr="00D20265">
              <w:rPr>
                <w:sz w:val="24"/>
                <w:szCs w:val="24"/>
              </w:rPr>
              <w:t xml:space="preserve"> рег</w:t>
            </w:r>
            <w:r w:rsidR="00304474">
              <w:rPr>
                <w:sz w:val="24"/>
                <w:szCs w:val="24"/>
              </w:rPr>
              <w:t xml:space="preserve">улярные бесплатные консультации, </w:t>
            </w:r>
            <w:r w:rsidRPr="00D20265">
              <w:rPr>
                <w:sz w:val="24"/>
                <w:szCs w:val="24"/>
              </w:rPr>
              <w:t>различны</w:t>
            </w:r>
            <w:r w:rsidR="00304474">
              <w:rPr>
                <w:sz w:val="24"/>
                <w:szCs w:val="24"/>
              </w:rPr>
              <w:t>е</w:t>
            </w:r>
            <w:r w:rsidRPr="00D20265">
              <w:rPr>
                <w:sz w:val="24"/>
                <w:szCs w:val="24"/>
              </w:rPr>
              <w:t xml:space="preserve"> мероприяти</w:t>
            </w:r>
            <w:r w:rsidR="00304474">
              <w:rPr>
                <w:sz w:val="24"/>
                <w:szCs w:val="24"/>
              </w:rPr>
              <w:t>я</w:t>
            </w:r>
            <w:r w:rsidRPr="00D20265">
              <w:rPr>
                <w:sz w:val="24"/>
                <w:szCs w:val="24"/>
              </w:rPr>
              <w:t xml:space="preserve"> и </w:t>
            </w:r>
            <w:proofErr w:type="gramStart"/>
            <w:r w:rsidRPr="00D20265">
              <w:rPr>
                <w:sz w:val="24"/>
                <w:szCs w:val="24"/>
              </w:rPr>
              <w:t>семинар-совещани</w:t>
            </w:r>
            <w:r w:rsidR="00304474">
              <w:rPr>
                <w:sz w:val="24"/>
                <w:szCs w:val="24"/>
              </w:rPr>
              <w:t>я</w:t>
            </w:r>
            <w:proofErr w:type="gramEnd"/>
            <w:r w:rsidRPr="00D20265">
              <w:rPr>
                <w:sz w:val="24"/>
                <w:szCs w:val="24"/>
              </w:rPr>
              <w:t>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3.7.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Совершенствование информационной поддержки деятельности НКО, оказывающих населению услуги в социальной сфере</w:t>
            </w:r>
          </w:p>
        </w:tc>
        <w:tc>
          <w:tcPr>
            <w:tcW w:w="9603" w:type="dxa"/>
            <w:shd w:val="clear" w:color="auto" w:fill="auto"/>
          </w:tcPr>
          <w:p w:rsidR="004D1470" w:rsidRPr="00D20265" w:rsidRDefault="004D1470" w:rsidP="00023B0A">
            <w:pPr>
              <w:jc w:val="both"/>
              <w:rPr>
                <w:sz w:val="24"/>
                <w:szCs w:val="24"/>
              </w:rPr>
            </w:pPr>
            <w:proofErr w:type="gramStart"/>
            <w:r w:rsidRPr="00D20265">
              <w:rPr>
                <w:sz w:val="24"/>
                <w:szCs w:val="24"/>
              </w:rPr>
              <w:t xml:space="preserve">Информационную поддержку социально ориентированным некоммерческим организациям средства массовой информации, подведомственные </w:t>
            </w:r>
            <w:proofErr w:type="spellStart"/>
            <w:r w:rsidRPr="00D20265">
              <w:rPr>
                <w:sz w:val="24"/>
                <w:szCs w:val="24"/>
              </w:rPr>
              <w:t>Минцифры</w:t>
            </w:r>
            <w:proofErr w:type="spellEnd"/>
            <w:r w:rsidRPr="00D20265">
              <w:rPr>
                <w:sz w:val="24"/>
                <w:szCs w:val="24"/>
              </w:rPr>
              <w:t xml:space="preserve"> Чувашии, выполняют в соответствии с постановлением Кабинета Министров Чувашской Республики от 27.03.2013 № 113 «Об утверждении Порядка оказания информационной поддержки социально ориентированным некоммерческим организациям в Чувашской Республике» и в </w:t>
            </w:r>
            <w:r w:rsidRPr="00D20265">
              <w:rPr>
                <w:sz w:val="24"/>
                <w:szCs w:val="24"/>
              </w:rPr>
              <w:lastRenderedPageBreak/>
              <w:t>рамках государственного задания «Поддержка социально ориентированных некоммерческих организаций, благотворительной деятельности и добровольчества (</w:t>
            </w:r>
            <w:proofErr w:type="spellStart"/>
            <w:r w:rsidRPr="00D20265">
              <w:rPr>
                <w:sz w:val="24"/>
                <w:szCs w:val="24"/>
              </w:rPr>
              <w:t>волонтерства</w:t>
            </w:r>
            <w:proofErr w:type="spellEnd"/>
            <w:r w:rsidRPr="00D20265">
              <w:rPr>
                <w:sz w:val="24"/>
                <w:szCs w:val="24"/>
              </w:rPr>
              <w:t>)».</w:t>
            </w:r>
            <w:proofErr w:type="gramEnd"/>
            <w:r w:rsidRPr="00D20265">
              <w:rPr>
                <w:sz w:val="24"/>
                <w:szCs w:val="24"/>
              </w:rPr>
              <w:t xml:space="preserve"> СМИ соблюдают требования, предъявляемые в соответствующих документах. </w:t>
            </w:r>
            <w:r w:rsidR="00023B0A">
              <w:rPr>
                <w:sz w:val="24"/>
                <w:szCs w:val="24"/>
              </w:rPr>
              <w:t xml:space="preserve">По мнению </w:t>
            </w:r>
            <w:proofErr w:type="spellStart"/>
            <w:r w:rsidR="00023B0A">
              <w:rPr>
                <w:sz w:val="24"/>
                <w:szCs w:val="24"/>
              </w:rPr>
              <w:t>Минцифры</w:t>
            </w:r>
            <w:proofErr w:type="spellEnd"/>
            <w:r w:rsidR="00023B0A">
              <w:rPr>
                <w:sz w:val="24"/>
                <w:szCs w:val="24"/>
              </w:rPr>
              <w:t xml:space="preserve"> Чувашии с</w:t>
            </w:r>
            <w:r w:rsidRPr="00D20265">
              <w:rPr>
                <w:sz w:val="24"/>
                <w:szCs w:val="24"/>
              </w:rPr>
              <w:t>овершенствование информационной поддержки НКО на данный момент не требуется.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Ведение реестра некоммерческих организаций - получателей государственной поддержки</w:t>
            </w:r>
          </w:p>
        </w:tc>
        <w:tc>
          <w:tcPr>
            <w:tcW w:w="9603" w:type="dxa"/>
            <w:shd w:val="clear" w:color="auto" w:fill="auto"/>
          </w:tcPr>
          <w:p w:rsidR="004D1470" w:rsidRPr="00D20265" w:rsidRDefault="00023B0A" w:rsidP="00023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20265">
              <w:rPr>
                <w:sz w:val="24"/>
                <w:szCs w:val="24"/>
              </w:rPr>
              <w:t>еестра некоммерческих организаций - получателей государственной поддержки</w:t>
            </w:r>
            <w:r>
              <w:rPr>
                <w:sz w:val="24"/>
                <w:szCs w:val="24"/>
              </w:rPr>
              <w:t xml:space="preserve"> размещается на сайте минэкономразвития Чувашии. </w:t>
            </w:r>
            <w:proofErr w:type="gramStart"/>
            <w:r>
              <w:rPr>
                <w:sz w:val="24"/>
                <w:szCs w:val="24"/>
              </w:rPr>
              <w:t xml:space="preserve">Одновременно информация вносится в реестр СО НКО, формируемый Минэкономразвития России, в который включены НКО, получившие поддержку в последние три года. </w:t>
            </w:r>
            <w:proofErr w:type="gramEnd"/>
            <w:r>
              <w:rPr>
                <w:sz w:val="24"/>
                <w:szCs w:val="24"/>
              </w:rPr>
              <w:t>На текущий момент в реестре состоят 71 НКО Чувашской Республики</w:t>
            </w:r>
          </w:p>
        </w:tc>
      </w:tr>
      <w:tr w:rsidR="004D1470" w:rsidRPr="00D20265" w:rsidTr="00C41221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</w:p>
        </w:tc>
        <w:tc>
          <w:tcPr>
            <w:tcW w:w="14274" w:type="dxa"/>
            <w:gridSpan w:val="2"/>
            <w:shd w:val="clear" w:color="auto" w:fill="auto"/>
          </w:tcPr>
          <w:p w:rsidR="004D1470" w:rsidRPr="00D20265" w:rsidRDefault="0084292A" w:rsidP="0084292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4D1470" w:rsidRPr="0084292A">
              <w:rPr>
                <w:b/>
                <w:sz w:val="24"/>
                <w:szCs w:val="24"/>
              </w:rPr>
              <w:t>Совершенствование механизмов государственного регулирования, направленных на обеспечение участия НКО в предоставлении услуг в социальной сфере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A72F52">
            <w:pPr>
              <w:jc w:val="both"/>
              <w:rPr>
                <w:sz w:val="24"/>
                <w:szCs w:val="24"/>
              </w:rPr>
            </w:pPr>
            <w:r w:rsidRPr="004D1470">
              <w:rPr>
                <w:sz w:val="24"/>
                <w:szCs w:val="24"/>
              </w:rPr>
              <w:t>4.1. Обобщение и распространение лучших практик оказания услуг (в том числе негосударственными поставщиками) в сферах социального обслуживания населения, образования, здравоохранения, культуры, физической культуры и спорта, молодежной политики</w:t>
            </w:r>
          </w:p>
        </w:tc>
        <w:tc>
          <w:tcPr>
            <w:tcW w:w="9603" w:type="dxa"/>
            <w:shd w:val="clear" w:color="auto" w:fill="auto"/>
          </w:tcPr>
          <w:p w:rsidR="004D1470" w:rsidRPr="00D20265" w:rsidRDefault="0084292A" w:rsidP="008429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Ресурсным центром поддержки НКО на базе центра «Мой бизнес» объявлен отбор лучших проектов НКО для участия во всероссийском форуме «Сильные идеи для нового времени»  целью которого является выбор и реализация 100 сильных идей, которые внесут вклад в развитие страны. 14 апреля 2022 г. состоится предварительная защита проектов, лучшие из которых будут представлены в рамках Чебоксарского экономического форума руководству республики и</w:t>
            </w:r>
            <w:proofErr w:type="gramEnd"/>
            <w:r>
              <w:rPr>
                <w:sz w:val="24"/>
                <w:szCs w:val="24"/>
              </w:rPr>
              <w:t xml:space="preserve"> гостям Чувашии. </w:t>
            </w:r>
          </w:p>
        </w:tc>
      </w:tr>
      <w:tr w:rsidR="004D1470" w:rsidRPr="00D20265" w:rsidTr="00C41221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</w:p>
        </w:tc>
        <w:tc>
          <w:tcPr>
            <w:tcW w:w="14274" w:type="dxa"/>
            <w:gridSpan w:val="2"/>
            <w:shd w:val="clear" w:color="auto" w:fill="auto"/>
          </w:tcPr>
          <w:p w:rsidR="004D1470" w:rsidRPr="00D20265" w:rsidRDefault="004D1470">
            <w:pPr>
              <w:rPr>
                <w:sz w:val="24"/>
                <w:szCs w:val="24"/>
              </w:rPr>
            </w:pPr>
            <w:r w:rsidRPr="00D20265">
              <w:rPr>
                <w:b/>
                <w:sz w:val="24"/>
                <w:szCs w:val="24"/>
              </w:rPr>
              <w:t>5. Координация деятельности органов исполнительной власти Чувашской Республики по обеспечению доступа НКО к предоставлению услуг в социальной сфере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5.1.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65">
              <w:rPr>
                <w:rFonts w:ascii="Times New Roman" w:hAnsi="Times New Roman" w:cs="Times New Roman"/>
                <w:sz w:val="24"/>
                <w:szCs w:val="24"/>
              </w:rPr>
              <w:t>Привлечение НКО к участию в конкурсах, проводимых Фондом-оператором президентских грантов по развитию гражданского общества</w:t>
            </w:r>
          </w:p>
        </w:tc>
        <w:tc>
          <w:tcPr>
            <w:tcW w:w="9603" w:type="dxa"/>
            <w:shd w:val="clear" w:color="auto" w:fill="auto"/>
          </w:tcPr>
          <w:p w:rsidR="004D1470" w:rsidRDefault="004D1470" w:rsidP="0084292A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Информация о проведении конкурсов, проводимых Фондом-оператором президентских грантов по развитию гражданского общества, направляется в адрес НКО по направлениям деятельности.</w:t>
            </w:r>
          </w:p>
          <w:p w:rsidR="0084292A" w:rsidRDefault="0084292A" w:rsidP="0084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Ресурсным центром поддержки НКО на базе центра «Мой бизнес» ведется активная деятельность по популяризации конкурсов, </w:t>
            </w:r>
            <w:r w:rsidRPr="00D20265">
              <w:rPr>
                <w:sz w:val="24"/>
                <w:szCs w:val="24"/>
              </w:rPr>
              <w:t>проводимых Фондом-оператором президентских грантов по развитию гражданского общества</w:t>
            </w:r>
            <w:r>
              <w:rPr>
                <w:sz w:val="24"/>
                <w:szCs w:val="24"/>
              </w:rPr>
              <w:t>, а также консультационная и методическая помощь по участию в конкурсном отборе.</w:t>
            </w:r>
          </w:p>
          <w:p w:rsidR="0095089E" w:rsidRPr="0084292A" w:rsidRDefault="0084292A" w:rsidP="00950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2021 году Чувашская Республика проводит конкурсный отбор проектов НКО при финансовой поддержке Фонда президентских грантов</w:t>
            </w:r>
            <w:r w:rsidR="0095089E">
              <w:rPr>
                <w:sz w:val="24"/>
                <w:szCs w:val="24"/>
              </w:rPr>
              <w:t>.</w:t>
            </w:r>
            <w:r w:rsidR="0095089E" w:rsidRPr="0095089E">
              <w:rPr>
                <w:sz w:val="24"/>
                <w:szCs w:val="24"/>
              </w:rPr>
              <w:t xml:space="preserve"> В целях установления прозрачности </w:t>
            </w:r>
            <w:r w:rsidR="0095089E">
              <w:rPr>
                <w:sz w:val="24"/>
                <w:szCs w:val="24"/>
              </w:rPr>
              <w:t xml:space="preserve">конкурсного отбора запущен сайт </w:t>
            </w:r>
            <w:proofErr w:type="spellStart"/>
            <w:r w:rsidR="0095089E">
              <w:rPr>
                <w:sz w:val="24"/>
                <w:szCs w:val="24"/>
              </w:rPr>
              <w:t>Чувашия</w:t>
            </w:r>
            <w:proofErr w:type="gramStart"/>
            <w:r w:rsidR="0095089E">
              <w:rPr>
                <w:sz w:val="24"/>
                <w:szCs w:val="24"/>
              </w:rPr>
              <w:t>.г</w:t>
            </w:r>
            <w:proofErr w:type="gramEnd"/>
            <w:r w:rsidR="0095089E">
              <w:rPr>
                <w:sz w:val="24"/>
                <w:szCs w:val="24"/>
              </w:rPr>
              <w:t>ранты.рф</w:t>
            </w:r>
            <w:proofErr w:type="spellEnd"/>
            <w:r w:rsidR="0095089E">
              <w:rPr>
                <w:sz w:val="24"/>
                <w:szCs w:val="24"/>
              </w:rPr>
              <w:t>, п</w:t>
            </w:r>
            <w:r w:rsidR="0095089E" w:rsidRPr="0095089E">
              <w:rPr>
                <w:sz w:val="24"/>
                <w:szCs w:val="24"/>
              </w:rPr>
              <w:t xml:space="preserve">одача заявок на конкурс </w:t>
            </w:r>
            <w:r w:rsidR="0095089E">
              <w:rPr>
                <w:sz w:val="24"/>
                <w:szCs w:val="24"/>
              </w:rPr>
              <w:t xml:space="preserve">на котором </w:t>
            </w:r>
            <w:r w:rsidR="0095089E" w:rsidRPr="0095089E">
              <w:rPr>
                <w:sz w:val="24"/>
                <w:szCs w:val="24"/>
              </w:rPr>
              <w:t>осуществля</w:t>
            </w:r>
            <w:r w:rsidR="0095089E">
              <w:rPr>
                <w:sz w:val="24"/>
                <w:szCs w:val="24"/>
              </w:rPr>
              <w:t>ется «</w:t>
            </w:r>
            <w:r w:rsidR="0095089E" w:rsidRPr="0095089E">
              <w:rPr>
                <w:sz w:val="24"/>
                <w:szCs w:val="24"/>
              </w:rPr>
              <w:t>онлайн</w:t>
            </w:r>
            <w:r w:rsidR="0095089E">
              <w:rPr>
                <w:sz w:val="24"/>
                <w:szCs w:val="24"/>
              </w:rPr>
              <w:t>»</w:t>
            </w:r>
            <w:r w:rsidR="0095089E" w:rsidRPr="0095089E">
              <w:rPr>
                <w:sz w:val="24"/>
                <w:szCs w:val="24"/>
              </w:rPr>
              <w:t xml:space="preserve"> в режиме 24/7.</w:t>
            </w:r>
            <w:r w:rsidR="0095089E" w:rsidRPr="0084292A">
              <w:rPr>
                <w:sz w:val="24"/>
                <w:szCs w:val="24"/>
              </w:rPr>
              <w:t xml:space="preserve"> </w:t>
            </w:r>
            <w:r w:rsidR="0095089E">
              <w:rPr>
                <w:sz w:val="24"/>
                <w:szCs w:val="24"/>
              </w:rPr>
              <w:t xml:space="preserve">Информация о проведении конкурса размещается на портале органов исполнительной власти чувашской Республики </w:t>
            </w:r>
            <w:r w:rsidR="0095089E">
              <w:rPr>
                <w:sz w:val="24"/>
                <w:szCs w:val="24"/>
              </w:rPr>
              <w:lastRenderedPageBreak/>
              <w:t>в сети «Интернет» и в социальных сетях.</w:t>
            </w:r>
          </w:p>
          <w:p w:rsidR="0084292A" w:rsidRPr="00D20265" w:rsidRDefault="0084292A" w:rsidP="0084292A">
            <w:pPr>
              <w:jc w:val="both"/>
              <w:rPr>
                <w:sz w:val="24"/>
                <w:szCs w:val="24"/>
              </w:rPr>
            </w:pP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4D1470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671" w:type="dxa"/>
            <w:shd w:val="clear" w:color="auto" w:fill="auto"/>
          </w:tcPr>
          <w:p w:rsidR="004D1470" w:rsidRPr="004D1470" w:rsidRDefault="004D1470" w:rsidP="00950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Координационного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Чувашской Республике </w:t>
            </w:r>
          </w:p>
        </w:tc>
        <w:tc>
          <w:tcPr>
            <w:tcW w:w="9603" w:type="dxa"/>
            <w:shd w:val="clear" w:color="auto" w:fill="auto"/>
          </w:tcPr>
          <w:p w:rsidR="004D1470" w:rsidRPr="00D20265" w:rsidRDefault="000B6841" w:rsidP="000B68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настоящее время вносятся изменения в состав </w:t>
            </w:r>
            <w:r w:rsidR="00813C84">
              <w:rPr>
                <w:sz w:val="24"/>
                <w:szCs w:val="24"/>
              </w:rPr>
              <w:t xml:space="preserve"> </w:t>
            </w:r>
            <w:r w:rsidRPr="000B6841">
              <w:rPr>
                <w:sz w:val="24"/>
                <w:szCs w:val="24"/>
              </w:rPr>
              <w:t>Координационного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</w:t>
            </w:r>
            <w:r w:rsidRPr="000B6841">
              <w:rPr>
                <w:sz w:val="24"/>
                <w:szCs w:val="24"/>
              </w:rPr>
              <w:t>е</w:t>
            </w:r>
            <w:r w:rsidRPr="000B6841">
              <w:rPr>
                <w:sz w:val="24"/>
                <w:szCs w:val="24"/>
              </w:rPr>
              <w:t xml:space="preserve">мым на предоставление социальных услуг населению в Чувашской Республике </w:t>
            </w:r>
            <w:r w:rsidRPr="000B6841">
              <w:rPr>
                <w:sz w:val="24"/>
                <w:szCs w:val="24"/>
              </w:rPr>
              <w:t>в связи с кадровыми изменениями, произошедшими в органах исполнительной власти Чувашской Республики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4D1470">
              <w:rPr>
                <w:sz w:val="24"/>
                <w:szCs w:val="24"/>
              </w:rPr>
              <w:t>5.3.</w:t>
            </w:r>
          </w:p>
        </w:tc>
        <w:tc>
          <w:tcPr>
            <w:tcW w:w="4671" w:type="dxa"/>
            <w:shd w:val="clear" w:color="auto" w:fill="auto"/>
          </w:tcPr>
          <w:p w:rsidR="004D1470" w:rsidRPr="004D1470" w:rsidRDefault="004D1470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7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объеме финансовых средств, направленных на реализацию мероприятий по обеспечению поэтапного доступа НКО к бюджетным средствам, выделяемым на предоставление социальных услуг населению</w:t>
            </w:r>
          </w:p>
        </w:tc>
        <w:tc>
          <w:tcPr>
            <w:tcW w:w="9603" w:type="dxa"/>
            <w:shd w:val="clear" w:color="auto" w:fill="auto"/>
          </w:tcPr>
          <w:p w:rsidR="004D1470" w:rsidRPr="00D20265" w:rsidRDefault="000B6841" w:rsidP="00813C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на эти цели из республиканского бюджета Чувашской республики направлено 45001,69 тыс. рублей, в 2022 году – 59122,</w:t>
            </w:r>
            <w:r w:rsidR="0099627C">
              <w:rPr>
                <w:sz w:val="24"/>
                <w:szCs w:val="24"/>
              </w:rPr>
              <w:t>6 тыс. рублей</w:t>
            </w:r>
            <w:proofErr w:type="gramStart"/>
            <w:r w:rsidR="0099627C">
              <w:rPr>
                <w:sz w:val="24"/>
                <w:szCs w:val="24"/>
              </w:rPr>
              <w:t>.</w:t>
            </w:r>
            <w:proofErr w:type="gramEnd"/>
            <w:r w:rsidR="0099627C">
              <w:rPr>
                <w:sz w:val="24"/>
                <w:szCs w:val="24"/>
              </w:rPr>
              <w:t xml:space="preserve"> Информация о </w:t>
            </w:r>
            <w:r w:rsidR="00813C84">
              <w:rPr>
                <w:sz w:val="24"/>
                <w:szCs w:val="24"/>
              </w:rPr>
              <w:t>поддержке</w:t>
            </w:r>
            <w:r w:rsidR="00813C84">
              <w:rPr>
                <w:sz w:val="24"/>
                <w:szCs w:val="24"/>
              </w:rPr>
              <w:t xml:space="preserve">, </w:t>
            </w:r>
            <w:r w:rsidR="0099627C">
              <w:rPr>
                <w:sz w:val="24"/>
                <w:szCs w:val="24"/>
              </w:rPr>
              <w:t xml:space="preserve">оказанной </w:t>
            </w:r>
            <w:r w:rsidR="00813C84">
              <w:rPr>
                <w:sz w:val="24"/>
                <w:szCs w:val="24"/>
              </w:rPr>
              <w:t xml:space="preserve">НКО, </w:t>
            </w:r>
            <w:r w:rsidR="0099627C">
              <w:rPr>
                <w:sz w:val="24"/>
                <w:szCs w:val="24"/>
              </w:rPr>
              <w:t xml:space="preserve">будет предоставлена в составе </w:t>
            </w:r>
            <w:r w:rsidR="0099627C" w:rsidRPr="0099627C">
              <w:rPr>
                <w:sz w:val="24"/>
                <w:szCs w:val="24"/>
              </w:rPr>
              <w:t>доклад</w:t>
            </w:r>
            <w:r w:rsidR="0099627C">
              <w:rPr>
                <w:sz w:val="24"/>
                <w:szCs w:val="24"/>
              </w:rPr>
              <w:t>а</w:t>
            </w:r>
            <w:r w:rsidR="0099627C" w:rsidRPr="0099627C">
              <w:rPr>
                <w:sz w:val="24"/>
                <w:szCs w:val="24"/>
              </w:rPr>
              <w:t xml:space="preserve"> об обеспечении поэтапного доступа НКО к предоставлению услуг в социальной сфере</w:t>
            </w:r>
            <w:r w:rsidR="00813C84">
              <w:rPr>
                <w:sz w:val="24"/>
                <w:szCs w:val="24"/>
              </w:rPr>
              <w:t xml:space="preserve"> к 1 мая.</w:t>
            </w:r>
          </w:p>
        </w:tc>
      </w:tr>
      <w:tr w:rsidR="004D1470" w:rsidRPr="00D20265" w:rsidTr="003E67EA">
        <w:tc>
          <w:tcPr>
            <w:tcW w:w="576" w:type="dxa"/>
            <w:shd w:val="clear" w:color="auto" w:fill="auto"/>
          </w:tcPr>
          <w:p w:rsidR="004D1470" w:rsidRPr="00D20265" w:rsidRDefault="004D1470" w:rsidP="003B2CC2">
            <w:pPr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5.4.</w:t>
            </w:r>
          </w:p>
        </w:tc>
        <w:tc>
          <w:tcPr>
            <w:tcW w:w="4671" w:type="dxa"/>
            <w:shd w:val="clear" w:color="auto" w:fill="auto"/>
          </w:tcPr>
          <w:p w:rsidR="004D1470" w:rsidRPr="00D20265" w:rsidRDefault="004D1470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6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оказании государственной поддержки НКО</w:t>
            </w:r>
          </w:p>
        </w:tc>
        <w:tc>
          <w:tcPr>
            <w:tcW w:w="9603" w:type="dxa"/>
            <w:shd w:val="clear" w:color="auto" w:fill="auto"/>
          </w:tcPr>
          <w:p w:rsidR="004D1470" w:rsidRPr="00D20265" w:rsidRDefault="004D1470" w:rsidP="00D20265">
            <w:pPr>
              <w:jc w:val="both"/>
              <w:rPr>
                <w:sz w:val="24"/>
                <w:szCs w:val="24"/>
              </w:rPr>
            </w:pPr>
            <w:proofErr w:type="gramStart"/>
            <w:r w:rsidRPr="00D20265">
              <w:rPr>
                <w:sz w:val="24"/>
                <w:szCs w:val="24"/>
              </w:rPr>
              <w:t>В рамках содействия развитию негосударственной системы оказания бесплатной юридической помощи в рамках подпрограммы «Совершенствование государственного управления в сфере юстиции»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 октября 2018 г. № 432, на 2020 и 2021 г.  были предусмотрены средства в сумме 256,0 тыс. руб., на предоставление субсидий за счет средств республиканского бюджета</w:t>
            </w:r>
            <w:proofErr w:type="gramEnd"/>
            <w:r w:rsidRPr="00D20265">
              <w:rPr>
                <w:sz w:val="24"/>
                <w:szCs w:val="24"/>
              </w:rPr>
              <w:t xml:space="preserve"> Чувашской Республики социально ориентированным некоммерческим организациям – исполнителям общественно полезных услуг, оказывающим содействие в сфере оказания бесплатной юридической помощи в Чувашской Республике.</w:t>
            </w:r>
          </w:p>
          <w:p w:rsidR="004D1470" w:rsidRPr="00D20265" w:rsidRDefault="004D1470" w:rsidP="00D2026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20265">
              <w:rPr>
                <w:color w:val="262626"/>
                <w:sz w:val="24"/>
                <w:szCs w:val="24"/>
              </w:rPr>
              <w:t xml:space="preserve">По итогам конкурса среди социально ориентированных  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 в 2020 году победителем признана Ассоциация юристов Чувашской Республики, которой предоставлена субсидия из республиканского бюджета Чувашской Республики сроком на два года на реализацию проекта </w:t>
            </w:r>
            <w:r w:rsidRPr="00D20265">
              <w:rPr>
                <w:color w:val="000000" w:themeColor="text1"/>
                <w:sz w:val="24"/>
                <w:szCs w:val="24"/>
              </w:rPr>
              <w:t xml:space="preserve">«Бесплатная юридическая помощь» в размере 255,350 тыс. руб. </w:t>
            </w:r>
            <w:proofErr w:type="gramEnd"/>
          </w:p>
          <w:p w:rsidR="004D1470" w:rsidRPr="00D20265" w:rsidRDefault="004D1470" w:rsidP="00D2026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20265">
              <w:rPr>
                <w:color w:val="262626"/>
                <w:sz w:val="24"/>
                <w:szCs w:val="24"/>
              </w:rPr>
              <w:lastRenderedPageBreak/>
              <w:t xml:space="preserve">В 2021 году победителем конкурса признана Коллегия адвокатов Чувашской Республики «Иванов, Ильин и партнеры», которой предоставлена субсидия из республиканского бюджета Чувашской Республики сроком на два года на реализацию проекта </w:t>
            </w:r>
            <w:r w:rsidRPr="00D20265">
              <w:rPr>
                <w:color w:val="000000" w:themeColor="text1"/>
                <w:sz w:val="24"/>
                <w:szCs w:val="24"/>
              </w:rPr>
              <w:t xml:space="preserve">«Программа оказания содействия в предоставлении бесплатной юридической помощи в Чувашской Республике» в размере 255,0 тыс. руб. </w:t>
            </w:r>
          </w:p>
          <w:p w:rsidR="004D1470" w:rsidRPr="00D20265" w:rsidRDefault="004D1470" w:rsidP="00D2026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20265">
              <w:rPr>
                <w:color w:val="000000" w:themeColor="text1"/>
                <w:sz w:val="24"/>
                <w:szCs w:val="24"/>
              </w:rPr>
              <w:t>При указанных некоммерческих организациях открыты Центы бесплатной юридической помощи, которые оказывают гражданам бесплатную юридическую помощь в виде правового консультирования в устной и в письменном виде, составления заявлений и документов правового характера.</w:t>
            </w:r>
            <w:proofErr w:type="gramEnd"/>
          </w:p>
          <w:p w:rsidR="004D1470" w:rsidRDefault="004D1470" w:rsidP="00D20265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В рамках содействия развитию негосударственной системы оказания бесплатной юридической помощи на 2022 г.  предусмотрены средства в сумме 256,0 тыс. руб., на предоставление субсидий за счет средств республиканского бюджета Чувашской Республики социально ориентированным некоммерческим организациям – исполнителям общественно полезных услуг, оказывающим содействие в сфере оказания бесплатной юридической помощи в Чувашской Республике.</w:t>
            </w:r>
          </w:p>
          <w:p w:rsidR="004D1470" w:rsidRPr="00D20265" w:rsidRDefault="004D1470" w:rsidP="001A4ED0">
            <w:pPr>
              <w:jc w:val="both"/>
              <w:rPr>
                <w:sz w:val="24"/>
                <w:szCs w:val="24"/>
              </w:rPr>
            </w:pPr>
            <w:proofErr w:type="gramStart"/>
            <w:r w:rsidRPr="00E91D8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 2021 году конкурс на предоставление субсидии за счет средств республиканского бюджета Чувашской Республики на государственную поддержку СОНКО (далее – конкурс) объявлялся дважды (в мае и сентябре), по решениям конкурсной комиссии по проведению конкурса на предоставление субсидий за счет средств республиканского бюджета Чувашской Республики на государственную поддержку СОНКО конкурсы признаны несостоявш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имися в связи с </w:t>
            </w:r>
            <w:r w:rsidRPr="00EB7D1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несоответствием СОНКО в сфере охраны здоровья граждан</w:t>
            </w:r>
            <w:proofErr w:type="gramEnd"/>
            <w:r w:rsidRPr="00EB7D1F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заявленным требованиям для участия в конкурс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е.</w:t>
            </w:r>
          </w:p>
        </w:tc>
      </w:tr>
    </w:tbl>
    <w:p w:rsidR="00C41221" w:rsidRPr="00D20265" w:rsidRDefault="00C41221">
      <w:pPr>
        <w:rPr>
          <w:sz w:val="24"/>
          <w:szCs w:val="24"/>
        </w:rPr>
      </w:pPr>
    </w:p>
    <w:sectPr w:rsidR="00C41221" w:rsidRPr="00D20265" w:rsidSect="003B2C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C2"/>
    <w:rsid w:val="00023B0A"/>
    <w:rsid w:val="0007665B"/>
    <w:rsid w:val="000B6841"/>
    <w:rsid w:val="001423B2"/>
    <w:rsid w:val="001A4ED0"/>
    <w:rsid w:val="002E6F31"/>
    <w:rsid w:val="00304474"/>
    <w:rsid w:val="003B2CC2"/>
    <w:rsid w:val="003E67EA"/>
    <w:rsid w:val="00445ACC"/>
    <w:rsid w:val="004D1470"/>
    <w:rsid w:val="0073319E"/>
    <w:rsid w:val="00813C84"/>
    <w:rsid w:val="0084292A"/>
    <w:rsid w:val="00880942"/>
    <w:rsid w:val="00902A14"/>
    <w:rsid w:val="0095089E"/>
    <w:rsid w:val="0099627C"/>
    <w:rsid w:val="00A62042"/>
    <w:rsid w:val="00A72F52"/>
    <w:rsid w:val="00C3129A"/>
    <w:rsid w:val="00C41221"/>
    <w:rsid w:val="00CB5E31"/>
    <w:rsid w:val="00D07D64"/>
    <w:rsid w:val="00D20265"/>
    <w:rsid w:val="00E9752B"/>
    <w:rsid w:val="00E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423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EA"/>
    <w:pPr>
      <w:widowControl w:val="0"/>
      <w:ind w:left="720"/>
      <w:contextualSpacing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3E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809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09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2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423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EA"/>
    <w:pPr>
      <w:widowControl w:val="0"/>
      <w:ind w:left="720"/>
      <w:contextualSpacing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3E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809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09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2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74;&#1072;&#1096;&#1080;&#1103;.&#1075;&#1088;&#1072;&#1085;&#1090;&#1099;.&#1088;&#1092;" TargetMode="External"/><Relationship Id="rId13" Type="http://schemas.openxmlformats.org/officeDocument/2006/relationships/hyperlink" Target="https://minec.cap.ru/action/activity/soc-econom-razvitie/podderzhka-socialjno-orientirovannih-nekommerche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ec.cap.ru/action/activity/soc-econom-razvitie/podderzhka-socialjno-orientirovannih-nekommerchesk" TargetMode="External"/><Relationship Id="rId12" Type="http://schemas.openxmlformats.org/officeDocument/2006/relationships/hyperlink" Target="https://minust.cap.ru/deyateljnostj/activity/predostavlenie-subsidij-za-schet-sredstv-respubli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ust.cap.ru/deyateljnostj/activity/predostavlenie-subsidij-za-schet-sredstv-respublik" TargetMode="External"/><Relationship Id="rId11" Type="http://schemas.openxmlformats.org/officeDocument/2006/relationships/hyperlink" Target="https://medicin.cap.ru/action/activity/organizaciya-medicinskoj-pomoschi-vzroslomu-nasele/podderzhka-socialjno-orientirovannih-nekommerchesk" TargetMode="External"/><Relationship Id="rId5" Type="http://schemas.openxmlformats.org/officeDocument/2006/relationships/hyperlink" Target="https://medicin.cap.ru/action/activity/organizaciya-medicinskoj-pomoschi-vzroslomu-nasele/podderzhka-socialjno-orientirovannih-nekommerchesk" TargetMode="External"/><Relationship Id="rId15" Type="http://schemas.openxmlformats.org/officeDocument/2006/relationships/hyperlink" Target="https://obrazov.cap.ru/action/activity/molodezhnaya-politika/razvitie-dobrovoljcheskogo-volonterskogo-dvizhen" TargetMode="External"/><Relationship Id="rId10" Type="http://schemas.openxmlformats.org/officeDocument/2006/relationships/hyperlink" Target="https://minec.cap.ru/action/activity/soc-econom-razvitie/podderzhka-socialjno-orientirovannih-nekommerche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.cap.ru/action/activity/molodezhnaya-politika/razvitie-dobrovoljcheskogo-volonterskogo-dvizhen" TargetMode="External"/><Relationship Id="rId14" Type="http://schemas.openxmlformats.org/officeDocument/2006/relationships/hyperlink" Target="https://&#1095;&#1091;&#1074;&#1072;&#1096;&#1080;&#1103;.&#1075;&#1088;&#1072;&#1085;&#1090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Михайлова Елена Геннадьевна</dc:creator>
  <cp:lastModifiedBy>МЭ Михайлова Елена Геннадьевна</cp:lastModifiedBy>
  <cp:revision>5</cp:revision>
  <dcterms:created xsi:type="dcterms:W3CDTF">2022-04-05T15:12:00Z</dcterms:created>
  <dcterms:modified xsi:type="dcterms:W3CDTF">2022-04-07T15:45:00Z</dcterms:modified>
</cp:coreProperties>
</file>