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41" w:rsidRPr="006F2A41" w:rsidRDefault="006F2A41" w:rsidP="006F2A41">
      <w:pPr>
        <w:jc w:val="both"/>
        <w:rPr>
          <w:rFonts w:ascii="Times New Roman" w:hAnsi="Times New Roman" w:cs="Times New Roman"/>
          <w:sz w:val="28"/>
        </w:rPr>
      </w:pPr>
      <w:r w:rsidRPr="006F2A41">
        <w:rPr>
          <w:rFonts w:ascii="Times New Roman" w:hAnsi="Times New Roman" w:cs="Times New Roman"/>
          <w:sz w:val="28"/>
        </w:rPr>
        <w:t>Управление ЖКХ, энергетики, транспорта и связи администрации города Чебоксары в период с 0</w:t>
      </w:r>
      <w:r>
        <w:rPr>
          <w:rFonts w:ascii="Times New Roman" w:hAnsi="Times New Roman" w:cs="Times New Roman"/>
          <w:sz w:val="28"/>
        </w:rPr>
        <w:t>1</w:t>
      </w:r>
      <w:r w:rsidRPr="006F2A41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0</w:t>
      </w:r>
      <w:r w:rsidRPr="006F2A41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2</w:t>
      </w:r>
      <w:r w:rsidRPr="006F2A41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31</w:t>
      </w:r>
      <w:r w:rsidRPr="006F2A4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</w:t>
      </w:r>
      <w:r w:rsidRPr="006F2A41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2</w:t>
      </w:r>
      <w:r w:rsidRPr="006F2A41">
        <w:rPr>
          <w:rFonts w:ascii="Times New Roman" w:hAnsi="Times New Roman" w:cs="Times New Roman"/>
          <w:sz w:val="28"/>
        </w:rPr>
        <w:t xml:space="preserve"> проводит общественное обсуждение проекта «Программа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hAnsi="Times New Roman" w:cs="Times New Roman"/>
          <w:sz w:val="28"/>
        </w:rPr>
        <w:t>3</w:t>
      </w:r>
      <w:r w:rsidRPr="006F2A41">
        <w:rPr>
          <w:rFonts w:ascii="Times New Roman" w:hAnsi="Times New Roman" w:cs="Times New Roman"/>
          <w:sz w:val="28"/>
        </w:rPr>
        <w:t xml:space="preserve"> год».</w:t>
      </w:r>
    </w:p>
    <w:p w:rsidR="006F2A41" w:rsidRPr="006F2A41" w:rsidRDefault="006F2A41" w:rsidP="006F2A41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F2A41" w:rsidRPr="006F2A41" w:rsidRDefault="006F2A41" w:rsidP="006F2A41">
      <w:pPr>
        <w:jc w:val="both"/>
        <w:rPr>
          <w:rFonts w:ascii="Times New Roman" w:hAnsi="Times New Roman" w:cs="Times New Roman"/>
          <w:sz w:val="28"/>
        </w:rPr>
      </w:pPr>
      <w:r w:rsidRPr="006F2A41">
        <w:rPr>
          <w:rFonts w:ascii="Times New Roman" w:hAnsi="Times New Roman" w:cs="Times New Roman"/>
          <w:sz w:val="28"/>
        </w:rPr>
        <w:t>Предложения по проекту программы профилактики рисков просим направлять по адресу: gcheb_otis1@cap.ru.</w:t>
      </w:r>
    </w:p>
    <w:p w:rsidR="006F2A41" w:rsidRDefault="006F2A41">
      <w:r>
        <w:br w:type="page"/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57A32" w:rsidRPr="00E57A32" w:rsidTr="00BD4DE5">
        <w:trPr>
          <w:trHeight w:val="1418"/>
        </w:trPr>
        <w:tc>
          <w:tcPr>
            <w:tcW w:w="3540" w:type="dxa"/>
          </w:tcPr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Чă</w:t>
            </w:r>
            <w:proofErr w:type="gramStart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66B8F" wp14:editId="0D892D2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07A99" w:rsidRDefault="00307A99" w:rsidP="00837F9D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ar-SA"/>
        </w:rPr>
      </w:pPr>
    </w:p>
    <w:p w:rsidR="00E57A32" w:rsidRDefault="00814B44" w:rsidP="00E57A32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_____________ №____________</w:t>
      </w:r>
    </w:p>
    <w:p w:rsidR="001F007E" w:rsidRPr="00283DB6" w:rsidRDefault="001F007E" w:rsidP="00E57A32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</w:p>
    <w:p w:rsidR="004F1FBC" w:rsidRPr="00283DB6" w:rsidRDefault="004F1FBC" w:rsidP="004F1FBC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83D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б утверждении 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ы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на 202</w:t>
      </w:r>
      <w:r w:rsidR="007830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год</w:t>
      </w:r>
    </w:p>
    <w:p w:rsidR="004F1FBC" w:rsidRPr="00283DB6" w:rsidRDefault="004F1FBC" w:rsidP="004F1FBC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ar-SA"/>
        </w:rPr>
      </w:pPr>
    </w:p>
    <w:p w:rsidR="004F1FBC" w:rsidRPr="00355E27" w:rsidRDefault="004F1FBC" w:rsidP="004F1FBC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</w:pP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, 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ем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Правительства РФ от 25.06.2021 №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 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83D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города Чебоксары </w:t>
      </w:r>
      <w:proofErr w:type="gramStart"/>
      <w:r w:rsidRPr="00283D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</w:t>
      </w:r>
      <w:proofErr w:type="gramEnd"/>
      <w:r w:rsidRPr="00283D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 с т а н о в л я е т:</w:t>
      </w:r>
    </w:p>
    <w:p w:rsidR="004F1FBC" w:rsidRDefault="004F1FBC" w:rsidP="004F1FBC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 Утвердить прилагаемую 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у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на 202</w:t>
      </w:r>
      <w:r w:rsidR="007830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год.</w:t>
      </w:r>
    </w:p>
    <w:p w:rsidR="004F1FBC" w:rsidRPr="00283DB6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2</w:t>
      </w:r>
      <w:r w:rsidRPr="00283D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4F1FBC" w:rsidRPr="003342B6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 w:rsidRPr="003342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3. </w:t>
      </w:r>
      <w:proofErr w:type="gramStart"/>
      <w:r w:rsidRPr="00334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вопросам ЖКХ</w:t>
      </w:r>
      <w:r w:rsidR="00783066">
        <w:rPr>
          <w:rFonts w:ascii="Times New Roman" w:hAnsi="Times New Roman" w:cs="Times New Roman"/>
          <w:sz w:val="28"/>
          <w:szCs w:val="28"/>
        </w:rPr>
        <w:t>.</w:t>
      </w:r>
    </w:p>
    <w:p w:rsidR="004F1FBC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</w:p>
    <w:p w:rsidR="004F1FBC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Глава администрации города Чебоксары</w:t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 xml:space="preserve">     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       Д.В. Спирин</w:t>
      </w:r>
    </w:p>
    <w:p w:rsidR="004F1FBC" w:rsidRPr="00C91448" w:rsidRDefault="004F1FBC" w:rsidP="004F1FBC">
      <w:pPr>
        <w:pStyle w:val="1"/>
        <w:spacing w:before="0" w:line="240" w:lineRule="auto"/>
        <w:ind w:left="5103"/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br w:type="page"/>
      </w:r>
      <w:r w:rsidRPr="00C91448"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  <w:lastRenderedPageBreak/>
        <w:t>УТВЕРЖДЕН</w:t>
      </w:r>
      <w:r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  <w:t>А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постановлением администрации города Чебоксары</w:t>
      </w:r>
    </w:p>
    <w:p w:rsidR="004F1FBC" w:rsidRPr="001F007E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от ________________ № _________</w:t>
      </w:r>
    </w:p>
    <w:p w:rsidR="004F1FBC" w:rsidRPr="001F007E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F1FBC" w:rsidRPr="001F007E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 в дорожном хозяйстве на 202</w:t>
      </w:r>
      <w:r w:rsidR="007830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1"/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I. Общие положения</w:t>
      </w:r>
    </w:p>
    <w:bookmarkEnd w:id="1"/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132669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1"/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7830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</w:t>
      </w:r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Программа профилактики) разработана в соответствии со </w:t>
      </w:r>
      <w:hyperlink r:id="rId9" w:history="1">
        <w:r w:rsidRPr="00132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44</w:t>
        </w:r>
      </w:hyperlink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10" w:history="1">
        <w:r w:rsidRPr="00132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25</w:t>
      </w:r>
      <w:proofErr w:type="gramEnd"/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</w:t>
      </w:r>
      <w:proofErr w:type="gramEnd"/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2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bookmarkStart w:id="4" w:name="sub_1013"/>
      <w:bookmarkEnd w:id="3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профилактики реализуется в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 содержит описание текущего состояния подконтрольной сферы, проект плана мероприятий по профилактике нарушений на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4"/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" w:name="sub_102"/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II. Аналитическая часть</w:t>
      </w:r>
    </w:p>
    <w:bookmarkEnd w:id="5"/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профилактики реализуется в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 содержит 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описание текущего состояния подконтрольной сферы, проект плана мероприятий по профилактике нарушений на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2.2. </w:t>
      </w:r>
      <w:r w:rsidRPr="00C9144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является </w:t>
      </w:r>
      <w:bookmarkStart w:id="6" w:name="sub_103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обязательных требований: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эксплуатации объектов автодорожного сервиса, размещенных в полосах отвода и (или) придорожных полосах автомобильных дорог общего пользования;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программы является: стимулирование добросовестного соблюдения обязательных требований всеми контролируемыми лицами; предупреждение </w:t>
      </w:r>
      <w:proofErr w:type="gramStart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контролируемые лица; снижение уровня ущерба охраняемым законом ценностям; создание условий для доведения обязательных требований контролируемых лиц, повышение информированности о способах их соблюдения.</w:t>
      </w: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Задачами программы являются: укрепление системы профилактики рисков причинения вреда (ущерба) охраняемым законом ценностям,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контролируемых лиц.</w:t>
      </w:r>
    </w:p>
    <w:p w:rsidR="00783066" w:rsidRDefault="00783066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ограничениями, установленными постановлением Правительства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783066" w:rsidRPr="00C91448" w:rsidRDefault="00783066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2022 году </w:t>
      </w:r>
      <w:proofErr w:type="gramStart"/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планом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-графиком мероприятий по профилактике нарушений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</w:t>
      </w:r>
      <w:proofErr w:type="gramEnd"/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осуществлялись следующие мероприятия: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информирование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город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Чебоксары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обеспечено размещение информации согласно требовани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III. План-график мероприятий по профилактике нарушений 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</w:t>
      </w:r>
      <w:r w:rsidR="007830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6"/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238"/>
        <w:gridCol w:w="2022"/>
        <w:gridCol w:w="1898"/>
        <w:gridCol w:w="2158"/>
      </w:tblGrid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Контрольные параметры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Актуализация размещенных на официальном сайте города Чебоксары в сети Интернет http://gcheb.cap.ru/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мере необходимости при внесении соответствующих изменений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и опубликование нормативных правовых актов по соблюдению обязательных требований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2E3BDD" w:rsidP="002E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Декабрь 2022</w:t>
            </w:r>
            <w:r w:rsidR="004F1FBC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на официальном сайте города Чебоксары в сети Интернет программы по профилактике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783066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Декабрь 2022</w:t>
            </w:r>
            <w:r w:rsidR="004F1FBC"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Выявление: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 типичных нарушений обязательных требований, 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причин, факторов и условий, способствующих возникновению указанных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2E3BDD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Полнота аналитической работы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Подготовка и размещение на официальном сайте города Чебоксары в сети Интернет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2E3BDD" w:rsidRDefault="004F1FBC" w:rsidP="002E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марта 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Должностные лица отдела транспортного обеспечения и связи управления ЖКХ, энергетики, транспорта и связи </w:t>
            </w: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города Чебоксары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ОБЪЯВЛЕНИЕ ПРЕДОСТЕРЕЖЕНИЯ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Правомерная выдача по мере необходимости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КОНСУЛЬТИРОВАНИЕ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консультирования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по телефонам (23-50-69, 23-50-70, 23-50-71, 23-50-72)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(по мере необходимости)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ПРОФИЛАКТИЧЕСКИХ ВИЗИТОВ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Правомерность профилактического визита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</w:tbl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  <w:t>I</w:t>
      </w:r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V. Отчетные показатели реализации программы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целей программы профилактики нарушений</w:t>
      </w:r>
      <w:proofErr w:type="gramEnd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указанной программе устанавливаются отчетные показатели: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590"/>
        <w:gridCol w:w="2726"/>
      </w:tblGrid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N </w:t>
            </w:r>
            <w:proofErr w:type="gramStart"/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</w:t>
            </w:r>
            <w:proofErr w:type="gramEnd"/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Отчетные показатели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Отчетные данные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Полнота информации, обязательной к размещению на официальном сайте города Чебоксары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100 %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не менее 20 ед.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80 % от числа </w:t>
            </w:r>
            <w:proofErr w:type="gramStart"/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обратившихся</w:t>
            </w:r>
            <w:proofErr w:type="gramEnd"/>
          </w:p>
        </w:tc>
      </w:tr>
    </w:tbl>
    <w:p w:rsidR="004F1FBC" w:rsidRPr="00C91448" w:rsidRDefault="004F1FBC" w:rsidP="004F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F007E" w:rsidRPr="00C91448" w:rsidRDefault="001F007E" w:rsidP="004F1FBC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007E" w:rsidRPr="00C91448" w:rsidSect="005857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709" w:footer="7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89" w:rsidRDefault="00C35689">
      <w:pPr>
        <w:spacing w:after="0" w:line="240" w:lineRule="auto"/>
      </w:pPr>
      <w:r>
        <w:separator/>
      </w:r>
    </w:p>
  </w:endnote>
  <w:endnote w:type="continuationSeparator" w:id="0">
    <w:p w:rsidR="00C35689" w:rsidRDefault="00C3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82" w:rsidRDefault="007E55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82" w:rsidRDefault="007E55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CD" w:rsidRPr="00BD62CF" w:rsidRDefault="006F2A41" w:rsidP="00080FCD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89" w:rsidRDefault="00C35689">
      <w:pPr>
        <w:spacing w:after="0" w:line="240" w:lineRule="auto"/>
      </w:pPr>
      <w:r>
        <w:separator/>
      </w:r>
    </w:p>
  </w:footnote>
  <w:footnote w:type="continuationSeparator" w:id="0">
    <w:p w:rsidR="00C35689" w:rsidRDefault="00C3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CD" w:rsidRDefault="00837F9D" w:rsidP="00080F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78E">
      <w:rPr>
        <w:rStyle w:val="a7"/>
        <w:noProof/>
      </w:rPr>
      <w:t>2</w:t>
    </w:r>
    <w:r>
      <w:rPr>
        <w:rStyle w:val="a7"/>
      </w:rPr>
      <w:fldChar w:fldCharType="end"/>
    </w:r>
  </w:p>
  <w:p w:rsidR="00080FCD" w:rsidRDefault="006F2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6" w:rsidRDefault="00283DB6" w:rsidP="00A91D9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6" w:rsidRDefault="00283DB6">
    <w:pPr>
      <w:pStyle w:val="a3"/>
      <w:jc w:val="center"/>
    </w:pPr>
  </w:p>
  <w:p w:rsidR="00283DB6" w:rsidRDefault="00283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9D"/>
    <w:rsid w:val="00124A71"/>
    <w:rsid w:val="00131CFB"/>
    <w:rsid w:val="001366AA"/>
    <w:rsid w:val="0017041D"/>
    <w:rsid w:val="001F007E"/>
    <w:rsid w:val="00283DB6"/>
    <w:rsid w:val="002E3BDD"/>
    <w:rsid w:val="002F11D6"/>
    <w:rsid w:val="00307A99"/>
    <w:rsid w:val="00355E27"/>
    <w:rsid w:val="003619AE"/>
    <w:rsid w:val="00403C92"/>
    <w:rsid w:val="00454A53"/>
    <w:rsid w:val="00454D20"/>
    <w:rsid w:val="004D48E4"/>
    <w:rsid w:val="004E55BC"/>
    <w:rsid w:val="004F1FBC"/>
    <w:rsid w:val="00573A4E"/>
    <w:rsid w:val="0058578E"/>
    <w:rsid w:val="005B0726"/>
    <w:rsid w:val="005B6BCB"/>
    <w:rsid w:val="00674ACB"/>
    <w:rsid w:val="006E2F3E"/>
    <w:rsid w:val="006F2A41"/>
    <w:rsid w:val="007037C0"/>
    <w:rsid w:val="007141A0"/>
    <w:rsid w:val="00783066"/>
    <w:rsid w:val="007E5582"/>
    <w:rsid w:val="00814B44"/>
    <w:rsid w:val="0083558A"/>
    <w:rsid w:val="00837F9D"/>
    <w:rsid w:val="00862088"/>
    <w:rsid w:val="00947F05"/>
    <w:rsid w:val="00A200B9"/>
    <w:rsid w:val="00A91D9C"/>
    <w:rsid w:val="00AD02E9"/>
    <w:rsid w:val="00AD7306"/>
    <w:rsid w:val="00B254E9"/>
    <w:rsid w:val="00B31D07"/>
    <w:rsid w:val="00B3452A"/>
    <w:rsid w:val="00B3526E"/>
    <w:rsid w:val="00B52694"/>
    <w:rsid w:val="00B72199"/>
    <w:rsid w:val="00BE11D8"/>
    <w:rsid w:val="00BE6588"/>
    <w:rsid w:val="00C35689"/>
    <w:rsid w:val="00C37FF8"/>
    <w:rsid w:val="00C91448"/>
    <w:rsid w:val="00D52CDD"/>
    <w:rsid w:val="00D546B4"/>
    <w:rsid w:val="00D91001"/>
    <w:rsid w:val="00DE5A32"/>
    <w:rsid w:val="00E155D3"/>
    <w:rsid w:val="00E57A32"/>
    <w:rsid w:val="00EC4875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F9D"/>
  </w:style>
  <w:style w:type="paragraph" w:styleId="a5">
    <w:name w:val="footer"/>
    <w:basedOn w:val="a"/>
    <w:link w:val="a6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F9D"/>
  </w:style>
  <w:style w:type="character" w:styleId="a7">
    <w:name w:val="page number"/>
    <w:rsid w:val="00837F9D"/>
  </w:style>
  <w:style w:type="paragraph" w:styleId="a8">
    <w:name w:val="Balloon Text"/>
    <w:basedOn w:val="a"/>
    <w:link w:val="a9"/>
    <w:uiPriority w:val="99"/>
    <w:semiHidden/>
    <w:unhideWhenUsed/>
    <w:rsid w:val="008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F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9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F9D"/>
  </w:style>
  <w:style w:type="paragraph" w:styleId="a5">
    <w:name w:val="footer"/>
    <w:basedOn w:val="a"/>
    <w:link w:val="a6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F9D"/>
  </w:style>
  <w:style w:type="character" w:styleId="a7">
    <w:name w:val="page number"/>
    <w:rsid w:val="00837F9D"/>
  </w:style>
  <w:style w:type="paragraph" w:styleId="a8">
    <w:name w:val="Balloon Text"/>
    <w:basedOn w:val="a"/>
    <w:link w:val="a9"/>
    <w:uiPriority w:val="99"/>
    <w:semiHidden/>
    <w:unhideWhenUsed/>
    <w:rsid w:val="008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F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9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mobileonline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4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B0DE-81D8-484B-9C62-A589531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gcheb_otis3</cp:lastModifiedBy>
  <cp:revision>4</cp:revision>
  <cp:lastPrinted>2022-03-29T11:21:00Z</cp:lastPrinted>
  <dcterms:created xsi:type="dcterms:W3CDTF">2022-09-26T10:19:00Z</dcterms:created>
  <dcterms:modified xsi:type="dcterms:W3CDTF">2022-10-10T07:34:00Z</dcterms:modified>
</cp:coreProperties>
</file>