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B63" w:rsidRPr="00E71B63" w:rsidRDefault="00E71B63" w:rsidP="00E71B63">
      <w:pPr>
        <w:autoSpaceDN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1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ЭКСПЕРТНЫЙ СОВЕТ ГОСУДАРСТВЕННОГО СОВЕТА </w:t>
      </w:r>
    </w:p>
    <w:p w:rsidR="00E71B63" w:rsidRPr="00E71B63" w:rsidRDefault="00E71B63" w:rsidP="00E71B63">
      <w:pPr>
        <w:autoSpaceDN w:val="0"/>
        <w:spacing w:after="0" w:line="216" w:lineRule="auto"/>
        <w:jc w:val="center"/>
        <w:rPr>
          <w:rFonts w:ascii="Calibri" w:eastAsia="Calibri" w:hAnsi="Calibri" w:cs="Times New Roman"/>
        </w:rPr>
      </w:pPr>
      <w:r w:rsidRPr="00E71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tbl>
      <w:tblPr>
        <w:tblW w:w="9210" w:type="dxa"/>
        <w:tblInd w:w="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E71B63" w:rsidRPr="00E71B63" w:rsidTr="00E71B63">
        <w:tc>
          <w:tcPr>
            <w:tcW w:w="92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E71B63" w:rsidRPr="00E71B63" w:rsidRDefault="00E71B63" w:rsidP="00E71B63">
            <w:pPr>
              <w:autoSpaceDN w:val="0"/>
              <w:spacing w:after="0" w:line="240" w:lineRule="auto"/>
              <w:jc w:val="center"/>
              <w:rPr>
                <w:rFonts w:ascii="Bangkok" w:eastAsia="Calibri" w:hAnsi="Bangkok" w:cs="Times New Roman"/>
                <w:sz w:val="2"/>
              </w:rPr>
            </w:pPr>
          </w:p>
        </w:tc>
      </w:tr>
    </w:tbl>
    <w:p w:rsidR="00E71B63" w:rsidRPr="00E71B63" w:rsidRDefault="00E71B63" w:rsidP="00E71B63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56"/>
          <w:szCs w:val="56"/>
          <w:lang w:eastAsia="ru-RU"/>
        </w:rPr>
      </w:pPr>
    </w:p>
    <w:p w:rsidR="009D4369" w:rsidRPr="00C740FE" w:rsidRDefault="009D4369" w:rsidP="003F642A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ЗАКЛЮЧЕНИЕ</w:t>
      </w:r>
    </w:p>
    <w:p w:rsidR="009D4369" w:rsidRPr="00C740FE" w:rsidRDefault="009D4369" w:rsidP="003F642A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Экспертного совета Государственного Совета Чувашской Республики </w:t>
      </w:r>
      <w:r w:rsidR="00CB3386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на проект закона Чувашской Республики </w:t>
      </w:r>
      <w:r w:rsidR="00CB3386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№ </w:t>
      </w:r>
      <w:r w:rsidR="00881B02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107</w:t>
      </w:r>
      <w:r w:rsidR="00CB3386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-7 </w:t>
      </w:r>
      <w:r w:rsidR="006A4C5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  <w:r w:rsidR="00E10A17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 бюджете </w:t>
      </w:r>
      <w:r w:rsidR="00E10A17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  <w:t xml:space="preserve">Территориального фонда обязательного медицинского страхования </w:t>
      </w:r>
      <w:r w:rsidR="00E10A17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  <w:t xml:space="preserve">Чувашской Республики на 2023 год и на плановый период </w:t>
      </w:r>
      <w:r w:rsidR="00E10A17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  <w:t>2024 и 2025 годов</w:t>
      </w:r>
      <w:r w:rsidR="006A4C5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</w:p>
    <w:p w:rsidR="009D4369" w:rsidRPr="00C740FE" w:rsidRDefault="009D4369" w:rsidP="009D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0A2FB9" w:rsidRPr="00C740FE" w:rsidRDefault="000A2FB9" w:rsidP="009D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9D4369" w:rsidRPr="00C740FE" w:rsidRDefault="004875B6" w:rsidP="003F642A">
      <w:pPr>
        <w:spacing w:after="0" w:line="288" w:lineRule="auto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>г. Чебоксары</w:t>
      </w:r>
      <w:r w:rsidR="00E10A17"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                                                            </w:t>
      </w:r>
      <w:r w:rsidR="00FA2AEE">
        <w:rPr>
          <w:rFonts w:ascii="Times New Roman" w:eastAsia="Times New Roman" w:hAnsi="Times New Roman" w:cs="Times New Roman"/>
          <w:sz w:val="28"/>
          <w:szCs w:val="26"/>
          <w:lang w:eastAsia="ru-RU"/>
        </w:rPr>
        <w:t>1</w:t>
      </w:r>
      <w:r w:rsidR="00CD151C">
        <w:rPr>
          <w:rFonts w:ascii="Times New Roman" w:eastAsia="Times New Roman" w:hAnsi="Times New Roman" w:cs="Times New Roman"/>
          <w:sz w:val="28"/>
          <w:szCs w:val="26"/>
          <w:lang w:eastAsia="ru-RU"/>
        </w:rPr>
        <w:t>4</w:t>
      </w:r>
      <w:bookmarkStart w:id="0" w:name="_GoBack"/>
      <w:bookmarkEnd w:id="0"/>
      <w:r w:rsidR="00E10A17"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ноября</w:t>
      </w:r>
      <w:r w:rsidR="009D4369"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2022 года</w:t>
      </w:r>
    </w:p>
    <w:p w:rsidR="009D4369" w:rsidRPr="00C740FE" w:rsidRDefault="009D4369" w:rsidP="003F642A">
      <w:pPr>
        <w:spacing w:after="0" w:line="288" w:lineRule="auto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</w:p>
    <w:p w:rsidR="009D4369" w:rsidRPr="003F642A" w:rsidRDefault="009D4369" w:rsidP="00BE66A7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proofErr w:type="gramStart"/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Во исполнение распоряжения Председателя Государственного Совета Ч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вашской Республики Л.И. </w:t>
      </w:r>
      <w:proofErr w:type="spellStart"/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Черкесова</w:t>
      </w:r>
      <w:proofErr w:type="spellEnd"/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от 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28</w:t>
      </w:r>
      <w:r w:rsidR="00445419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октября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2022 года № 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890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Экспертным советом Государственного Совета Чувашской Республики (далее также – Эк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пертный совет) проведена независимая экспертиза проекта закона Чувашской Республики </w:t>
      </w:r>
      <w:r w:rsidR="00380A16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№ 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107</w:t>
      </w:r>
      <w:r w:rsidR="00380A16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-7 </w:t>
      </w:r>
      <w:r w:rsidR="006A4C5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 бюджете Территориального фонда обязательного мед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цинского страхования Чувашской Республики на 2023 год и на плановый период 2024 и 2025 годов</w:t>
      </w:r>
      <w:r w:rsidR="006A4C5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(далее – проект закона).</w:t>
      </w:r>
      <w:proofErr w:type="gramEnd"/>
    </w:p>
    <w:p w:rsidR="00D541A6" w:rsidRPr="003F642A" w:rsidRDefault="005F2AF5" w:rsidP="00BE66A7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ходе проведения экспертно-аналитической работы Экспертным советом установлено, что в соответствии с проектом закона 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доходы бюджета </w:t>
      </w:r>
      <w:r w:rsidR="00551C50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Территор</w:t>
      </w:r>
      <w:r w:rsidR="00551C50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</w:t>
      </w:r>
      <w:r w:rsidR="00551C50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ального фонда обязательного медицинского страхования Чувашской Республики (далее – Фонд)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D541A6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2023 году составят </w:t>
      </w:r>
      <w:r w:rsidR="003B40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19393840,0 тыс. рублей, в 2024 году – 20794651,3 тыс. рублей, в 2025 году – 21938281,3 тыс. рублей.</w:t>
      </w:r>
    </w:p>
    <w:p w:rsidR="00E10A17" w:rsidRPr="003F642A" w:rsidRDefault="00E10A17" w:rsidP="00BE66A7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структуре доходов бюджета Фонда 99,8% составляют межбюджетные трансферты от других бюджетов бюджетной системы Российской Федерации, которые формируются главным образом за счет средств субвенций, предоставл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я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емых Федеральным фондом </w:t>
      </w:r>
      <w:r w:rsidR="003B40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обязательного медицинского страхования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(98,2%).</w:t>
      </w:r>
    </w:p>
    <w:p w:rsidR="00E10A17" w:rsidRPr="00E3481B" w:rsidRDefault="00E10A17" w:rsidP="00BE66A7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Объем субвенции в бюджете Фонда запл</w:t>
      </w:r>
      <w:r w:rsidR="003B40C7"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анирован на 2023 год в размере 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19047262,9 тыс. рублей, на 2024 год – 20423120,6 тыс. рублей, на 2025 год – 21546316,4 тыс. рублей. Прирост субвенции по сравнению с предыдущим г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дом составит в 2023 году 1784303,1 тыс. рублей, или 10,3%, в 2024 году – 1375857,7 тыс. рублей, или 7,2%, в 2025 году – 1123195,8 тыс. рублей, или 5,5%.</w:t>
      </w:r>
    </w:p>
    <w:p w:rsidR="00E10A17" w:rsidRPr="00E3481B" w:rsidRDefault="00E10A17" w:rsidP="00E71B63">
      <w:pPr>
        <w:widowControl w:val="0"/>
        <w:shd w:val="clear" w:color="auto" w:fill="FFFFFF"/>
        <w:autoSpaceDE w:val="0"/>
        <w:autoSpaceDN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proofErr w:type="gramStart"/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Объем поступлений межбюджетных трансфертов от территориальных фондов </w:t>
      </w:r>
      <w:r w:rsidR="00E3481B"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обязательного медицинского страхования 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субъектов Российской Фед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>рации за оказанную в Чувашской Республике медицинскую помощь лицам, к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торым полис </w:t>
      </w:r>
      <w:r w:rsidR="003B40C7"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обязательного медицинского страхования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выдан за пределами е</w:t>
      </w:r>
      <w:r w:rsidR="00E3481B"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территории, определен с учетом темпа роста субвенций, предоставляемых Ф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деральным фондом </w:t>
      </w:r>
      <w:r w:rsidR="003B40C7"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обязательного медицинского страхования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и запланирован </w:t>
      </w:r>
      <w:r w:rsid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2023 году в размере 309633,8 тыс. рублей, в 2024 году </w:t>
      </w:r>
      <w:r w:rsid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– 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331927,5 тыс. рублей, </w:t>
      </w:r>
      <w:r w:rsid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proofErr w:type="gramEnd"/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2025 году </w:t>
      </w:r>
      <w:r w:rsid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– </w:t>
      </w:r>
      <w:r w:rsidRPr="00E3481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350183,5 тыс. рублей.</w:t>
      </w:r>
    </w:p>
    <w:p w:rsidR="00E10A17" w:rsidRPr="003F642A" w:rsidRDefault="00C740FE" w:rsidP="00E71B63">
      <w:pPr>
        <w:widowControl w:val="0"/>
        <w:shd w:val="clear" w:color="auto" w:fill="FFFFFF"/>
        <w:autoSpaceDE w:val="0"/>
        <w:autoSpaceDN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соответствии с проектом закона п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оступление неналоговых доходов з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планировано также исходя из темпа роста субвенций, предоставляемых Фед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ральным фондом </w:t>
      </w:r>
      <w:r w:rsidR="001932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обязательного медицинского страхования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 Неналоговые дох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ды в 2023 году составят 36943,3 тыс. рублей, в 2024 году – 39603,2 тыс. рублей, </w:t>
      </w:r>
      <w:r w:rsid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2025 году – 41781,4 тыс. рублей и образуются в основном за счет средств от применения санкций к медицинским организациям за нарушения, выявляемые при проведении контроля объемов, сроков, качества и условий предоставления медицинской помощи. </w:t>
      </w:r>
    </w:p>
    <w:p w:rsidR="00E10A17" w:rsidRPr="00E3481B" w:rsidRDefault="00E10A17" w:rsidP="00E71B63">
      <w:pPr>
        <w:widowControl w:val="0"/>
        <w:shd w:val="clear" w:color="auto" w:fill="FFFFFF"/>
        <w:autoSpaceDE w:val="0"/>
        <w:autoSpaceDN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u w:val="single"/>
          <w:lang w:eastAsia="ru-RU"/>
        </w:rPr>
      </w:pPr>
      <w:r w:rsidRPr="00E348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Оценка расходов бюджета Фонда произведена с учетом планируемых доходов на трехлетний период и прогнозируется на 2023 год в сумме </w:t>
      </w:r>
      <w:r w:rsidRPr="00E3481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19393840,0 </w:t>
      </w:r>
      <w:r w:rsidRPr="00E348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тыс. рублей, на 2024 год – 20794651,3 тыс. рублей, на 2025 год – 21938281,3 тыс. рублей. Расходы бюджета Фонда осуществляются в рамках реализации отдельных мероприятий государственной программы Чувашской Республики </w:t>
      </w:r>
      <w:r w:rsidR="006A4C5E" w:rsidRPr="00E348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Pr="00E348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Развитие здравоохранения</w:t>
      </w:r>
      <w:r w:rsidR="006A4C5E" w:rsidRPr="00E348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Pr="00E348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:rsidR="00E10A17" w:rsidRPr="003F642A" w:rsidRDefault="001932C7" w:rsidP="00E71B63">
      <w:pPr>
        <w:widowControl w:val="0"/>
        <w:shd w:val="clear" w:color="auto" w:fill="FFFFFF"/>
        <w:autoSpaceDE w:val="0"/>
        <w:autoSpaceDN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proofErr w:type="gramStart"/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Проектом закона б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юджетные ассигнования на финансовое обеспечение о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ганизации 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обязательного медицинского страхования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лиц, которым полис 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обяз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тельного медицинского страхования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выдан на территории Чувашской Республ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ки, составят в 2023 году 18933147,2 тыс. рублей, или 97,6% доходов бюджета Фонда, увеличатся по сравнению с 2022 годом на 1757679,4 тыс. рублей, или на 10,2%, и включают в себя:</w:t>
      </w:r>
      <w:proofErr w:type="gramEnd"/>
    </w:p>
    <w:p w:rsidR="00E10A17" w:rsidRPr="003F642A" w:rsidRDefault="00E10A17" w:rsidP="00E71B63">
      <w:pPr>
        <w:widowControl w:val="0"/>
        <w:shd w:val="clear" w:color="auto" w:fill="FFFFFF"/>
        <w:autoSpaceDE w:val="0"/>
        <w:autoSpaceDN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18106020,6 тыс. рублей – на финансирование медицинских организаций, осуществляющих деятельность в Чувашской Республике;</w:t>
      </w:r>
    </w:p>
    <w:p w:rsidR="00E10A17" w:rsidRPr="003F642A" w:rsidRDefault="00E10A17" w:rsidP="00E71B63">
      <w:pPr>
        <w:widowControl w:val="0"/>
        <w:shd w:val="clear" w:color="auto" w:fill="FFFFFF"/>
        <w:autoSpaceDE w:val="0"/>
        <w:autoSpaceDN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827126,6 тыс. рублей – на возмещение территориальным фондам </w:t>
      </w:r>
      <w:r w:rsidR="00E3481B" w:rsidRPr="00E3481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обяз</w:t>
      </w:r>
      <w:r w:rsidR="00E3481B" w:rsidRPr="00E3481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="00E3481B" w:rsidRPr="00E3481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тельного медицинского страхования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субъектов Российской Федерации затрат на оплату лечения за пределами республики.</w:t>
      </w:r>
    </w:p>
    <w:p w:rsidR="00E10A17" w:rsidRPr="003F642A" w:rsidRDefault="007E0743" w:rsidP="00E71B63">
      <w:pPr>
        <w:widowControl w:val="0"/>
        <w:shd w:val="clear" w:color="auto" w:fill="FFFFFF"/>
        <w:autoSpaceDE w:val="0"/>
        <w:autoSpaceDN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Согласно проекту закона</w:t>
      </w:r>
      <w:r w:rsidR="001932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расходы на организацию </w:t>
      </w:r>
      <w:r w:rsidR="001932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обязательного медици</w:t>
      </w:r>
      <w:r w:rsidR="001932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</w:t>
      </w:r>
      <w:r w:rsidR="001932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ского страхования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лиц, которым полис </w:t>
      </w:r>
      <w:r w:rsidR="001932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обязательного медицинского страхования 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выдан на территории Чувашии,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2024 году 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составят 20309004,9 тыс. рублей,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 увеличением по сравнению с предыдущим годом на 7,3%, в 2025 году – 21432200,7 тыс. рублей, с увеличением на 5,5%. </w:t>
      </w:r>
    </w:p>
    <w:p w:rsidR="00E10A17" w:rsidRPr="003F642A" w:rsidRDefault="00E10A17" w:rsidP="00BE66A7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proofErr w:type="gramStart"/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>Расходы на оплату медицинской помощи, оказанной в Чувашской Респу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б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лике лицам, которым полис </w:t>
      </w:r>
      <w:r w:rsidR="001932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обязательного медицинского страхования 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выдан </w:t>
      </w:r>
      <w:r w:rsid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других субъектах Российской Федерации, предусмотрены соразмерно ожида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мому уровню доходов бюджета Фонда от межбюджетных трансфертов, получ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емых из бюджетов территориальных фондов </w:t>
      </w:r>
      <w:r w:rsidR="001932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обязательного медицинского стр</w:t>
      </w:r>
      <w:r w:rsidR="001932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="001932C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хования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субъектов Российской Федерации, на 2023 год в сумме 309633,8 тыс. рублей, на 2024 и 2025 годы </w:t>
      </w:r>
      <w:r w:rsidR="00E3481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– 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размере 331927,5 тыс. рублей</w:t>
      </w:r>
      <w:proofErr w:type="gramEnd"/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и 350183,5 тыс. рублей соответственно.</w:t>
      </w:r>
    </w:p>
    <w:p w:rsidR="00E10A17" w:rsidRPr="00182661" w:rsidRDefault="00E10A17" w:rsidP="00BE66A7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826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бюджете Фонда запланированы расходы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по прио</w:t>
      </w:r>
      <w:r w:rsidRPr="001826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</w:t>
      </w:r>
      <w:r w:rsidRPr="001826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ретению и проведению ремонта медицинского оборудования на 2023 год </w:t>
      </w:r>
      <w:r w:rsidR="00E3481B" w:rsidRPr="001826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 сумму</w:t>
      </w:r>
      <w:r w:rsidRPr="001826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36943,3 тыс. рублей, на 2024 год – 39603,2 тыс. рублей, на 2025 год – 41781,4 тыс. рублей. </w:t>
      </w:r>
    </w:p>
    <w:p w:rsidR="001932C7" w:rsidRPr="003F642A" w:rsidRDefault="001932C7" w:rsidP="00BE66A7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Проектом закона запланированы р</w:t>
      </w:r>
      <w:r w:rsidR="00E10A17"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асходы на обеспечение деятельности Фонда на 2023 год и плановый период 2024 и 2025 годов по 114115,7 тыс. рублей ежегодно, или 0,6% дох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одов бюджета Фонда на 2023 год.</w:t>
      </w:r>
    </w:p>
    <w:p w:rsidR="00BE66A7" w:rsidRDefault="00E10A17" w:rsidP="00BE66A7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составе бюджета Фонда установлен нормированный страховой запас </w:t>
      </w:r>
      <w:r w:rsidR="00BE66A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сумме 1532077,1</w:t>
      </w:r>
      <w:r w:rsidRPr="003F642A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тыс. рублей на 2023 год, 1616583,8 тыс. рублей </w:t>
      </w:r>
      <w:r w:rsidR="002739A8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– </w:t>
      </w:r>
      <w:r w:rsidRPr="003F642A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на 2024 год </w:t>
      </w:r>
      <w:r w:rsidR="00BE66A7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br/>
      </w:r>
      <w:r w:rsidRPr="003F642A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и 1685785,4 тыс. рублей </w:t>
      </w:r>
      <w:r w:rsidR="002739A8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– </w:t>
      </w:r>
      <w:r w:rsidRPr="003F642A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на 2025 год. </w:t>
      </w:r>
    </w:p>
    <w:p w:rsidR="00445419" w:rsidRPr="002739A8" w:rsidRDefault="00445419" w:rsidP="00BE66A7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2739A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результате проведенного анализа проекта закона Экспертный совет Государственного Совета Чувашской Республики приходит к заключению о его соответствии Конституции Российской Федерации, бюджетному законодател</w:t>
      </w:r>
      <w:r w:rsidRPr="002739A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Pr="002739A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ству, Конституции Чувашской Республики и законам Чувашской Республики.</w:t>
      </w:r>
    </w:p>
    <w:p w:rsidR="00445419" w:rsidRPr="003F642A" w:rsidRDefault="00445419" w:rsidP="00BE66A7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Экспертный совет Государственного Совета Чувашской Республики сч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тает, что проект закона может быть рассмотрен Государственным Советом Ч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3F64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вашской Республики в установленном порядке.</w:t>
      </w:r>
    </w:p>
    <w:p w:rsidR="009D4369" w:rsidRPr="00C740FE" w:rsidRDefault="009D4369" w:rsidP="00CA19D5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D4369" w:rsidRPr="00C740FE" w:rsidRDefault="009D4369" w:rsidP="00CA1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29"/>
        <w:gridCol w:w="2195"/>
        <w:gridCol w:w="2446"/>
      </w:tblGrid>
      <w:tr w:rsidR="009D4369" w:rsidRPr="00C740FE" w:rsidTr="00E71B63">
        <w:tc>
          <w:tcPr>
            <w:tcW w:w="2575" w:type="pct"/>
            <w:shd w:val="clear" w:color="auto" w:fill="auto"/>
          </w:tcPr>
          <w:p w:rsidR="00E71B63" w:rsidRDefault="00E71B63" w:rsidP="00E71B63">
            <w:pPr>
              <w:spacing w:after="0" w:line="240" w:lineRule="auto"/>
              <w:ind w:right="219"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Заместитель п</w:t>
            </w:r>
            <w:r w:rsidR="00380A16"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я</w:t>
            </w:r>
          </w:p>
          <w:p w:rsidR="00E71B63" w:rsidRDefault="00380A16" w:rsidP="00E71B63">
            <w:pPr>
              <w:spacing w:after="0" w:line="240" w:lineRule="auto"/>
              <w:ind w:right="219"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Экспертного с</w:t>
            </w:r>
            <w:r w:rsidR="009D4369"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 xml:space="preserve">овета Государственного </w:t>
            </w:r>
          </w:p>
          <w:p w:rsidR="009D4369" w:rsidRPr="00C740FE" w:rsidRDefault="009D4369" w:rsidP="00E71B63">
            <w:pPr>
              <w:spacing w:after="0" w:line="240" w:lineRule="auto"/>
              <w:ind w:right="219"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 xml:space="preserve">Совета Чувашской Республики </w:t>
            </w:r>
          </w:p>
        </w:tc>
        <w:tc>
          <w:tcPr>
            <w:tcW w:w="1147" w:type="pct"/>
            <w:shd w:val="clear" w:color="auto" w:fill="auto"/>
          </w:tcPr>
          <w:p w:rsidR="009D4369" w:rsidRPr="00C740FE" w:rsidRDefault="009D4369" w:rsidP="00CA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</w:tc>
        <w:tc>
          <w:tcPr>
            <w:tcW w:w="1278" w:type="pct"/>
            <w:shd w:val="clear" w:color="auto" w:fill="auto"/>
          </w:tcPr>
          <w:p w:rsidR="009D4369" w:rsidRDefault="009D4369" w:rsidP="00CA19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  <w:p w:rsidR="00DD0CB6" w:rsidRPr="00C740FE" w:rsidRDefault="00DD0CB6" w:rsidP="00CA19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  <w:p w:rsidR="009D4369" w:rsidRPr="00C740FE" w:rsidRDefault="00DD0CB6" w:rsidP="00DD0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В.М. Кузин</w:t>
            </w:r>
          </w:p>
        </w:tc>
      </w:tr>
    </w:tbl>
    <w:p w:rsidR="00B66FFE" w:rsidRPr="00C740FE" w:rsidRDefault="00B66FFE" w:rsidP="003F642A">
      <w:pPr>
        <w:rPr>
          <w:spacing w:val="-6"/>
        </w:rPr>
      </w:pPr>
    </w:p>
    <w:sectPr w:rsidR="00B66FFE" w:rsidRPr="00C740FE" w:rsidSect="00CA19D5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661" w:rsidRDefault="00182661">
      <w:pPr>
        <w:spacing w:after="0" w:line="240" w:lineRule="auto"/>
      </w:pPr>
      <w:r>
        <w:separator/>
      </w:r>
    </w:p>
  </w:endnote>
  <w:endnote w:type="continuationSeparator" w:id="0">
    <w:p w:rsidR="00182661" w:rsidRDefault="00182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661" w:rsidRDefault="00182661">
      <w:pPr>
        <w:spacing w:after="0" w:line="240" w:lineRule="auto"/>
      </w:pPr>
      <w:r>
        <w:separator/>
      </w:r>
    </w:p>
  </w:footnote>
  <w:footnote w:type="continuationSeparator" w:id="0">
    <w:p w:rsidR="00182661" w:rsidRDefault="00182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661" w:rsidRPr="00581060" w:rsidRDefault="00182661">
    <w:pPr>
      <w:pStyle w:val="a3"/>
      <w:jc w:val="center"/>
      <w:rPr>
        <w:sz w:val="24"/>
        <w:szCs w:val="24"/>
      </w:rPr>
    </w:pPr>
    <w:r w:rsidRPr="00581060">
      <w:rPr>
        <w:sz w:val="24"/>
        <w:szCs w:val="24"/>
      </w:rPr>
      <w:fldChar w:fldCharType="begin"/>
    </w:r>
    <w:r w:rsidRPr="00581060">
      <w:rPr>
        <w:sz w:val="24"/>
        <w:szCs w:val="24"/>
      </w:rPr>
      <w:instrText>PAGE   \* MERGEFORMAT</w:instrText>
    </w:r>
    <w:r w:rsidRPr="00581060">
      <w:rPr>
        <w:sz w:val="24"/>
        <w:szCs w:val="24"/>
      </w:rPr>
      <w:fldChar w:fldCharType="separate"/>
    </w:r>
    <w:r w:rsidR="00CD151C">
      <w:rPr>
        <w:noProof/>
        <w:sz w:val="24"/>
        <w:szCs w:val="24"/>
      </w:rPr>
      <w:t>3</w:t>
    </w:r>
    <w:r w:rsidRPr="00581060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0F"/>
    <w:rsid w:val="0004481F"/>
    <w:rsid w:val="000921E6"/>
    <w:rsid w:val="000A2FB9"/>
    <w:rsid w:val="00182661"/>
    <w:rsid w:val="001932C7"/>
    <w:rsid w:val="001D360F"/>
    <w:rsid w:val="00216A44"/>
    <w:rsid w:val="002739A8"/>
    <w:rsid w:val="002C64C6"/>
    <w:rsid w:val="00327F32"/>
    <w:rsid w:val="00350584"/>
    <w:rsid w:val="00373B47"/>
    <w:rsid w:val="00380A16"/>
    <w:rsid w:val="00390D7B"/>
    <w:rsid w:val="003B40C7"/>
    <w:rsid w:val="003C6F59"/>
    <w:rsid w:val="003F642A"/>
    <w:rsid w:val="004148FA"/>
    <w:rsid w:val="00445419"/>
    <w:rsid w:val="00484EE8"/>
    <w:rsid w:val="004875B6"/>
    <w:rsid w:val="004A5F38"/>
    <w:rsid w:val="004B65BD"/>
    <w:rsid w:val="004F74A6"/>
    <w:rsid w:val="00551C50"/>
    <w:rsid w:val="005F2AF5"/>
    <w:rsid w:val="006061F2"/>
    <w:rsid w:val="00613693"/>
    <w:rsid w:val="006A4C5E"/>
    <w:rsid w:val="007E0743"/>
    <w:rsid w:val="00844F97"/>
    <w:rsid w:val="00881B02"/>
    <w:rsid w:val="008A30F2"/>
    <w:rsid w:val="008C0231"/>
    <w:rsid w:val="0091009F"/>
    <w:rsid w:val="009D4369"/>
    <w:rsid w:val="00A52D33"/>
    <w:rsid w:val="00B565DC"/>
    <w:rsid w:val="00B66FFE"/>
    <w:rsid w:val="00BD659C"/>
    <w:rsid w:val="00BE66A7"/>
    <w:rsid w:val="00C05523"/>
    <w:rsid w:val="00C369EC"/>
    <w:rsid w:val="00C740FE"/>
    <w:rsid w:val="00C8286E"/>
    <w:rsid w:val="00CA19D5"/>
    <w:rsid w:val="00CB3386"/>
    <w:rsid w:val="00CD151C"/>
    <w:rsid w:val="00CD4914"/>
    <w:rsid w:val="00D541A6"/>
    <w:rsid w:val="00DD0CB6"/>
    <w:rsid w:val="00E10A17"/>
    <w:rsid w:val="00E3481B"/>
    <w:rsid w:val="00E71B63"/>
    <w:rsid w:val="00E967E1"/>
    <w:rsid w:val="00EB64F7"/>
    <w:rsid w:val="00EC01F9"/>
    <w:rsid w:val="00FA2AEE"/>
    <w:rsid w:val="00FC491D"/>
    <w:rsid w:val="00FC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454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454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3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 Николай Николаевич</dc:creator>
  <cp:lastModifiedBy>Семенова Тамара Егоровна</cp:lastModifiedBy>
  <cp:revision>9</cp:revision>
  <cp:lastPrinted>2022-11-09T12:15:00Z</cp:lastPrinted>
  <dcterms:created xsi:type="dcterms:W3CDTF">2022-11-03T10:17:00Z</dcterms:created>
  <dcterms:modified xsi:type="dcterms:W3CDTF">2022-11-14T07:34:00Z</dcterms:modified>
</cp:coreProperties>
</file>