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56" w:rsidRPr="00741325" w:rsidRDefault="00C828F8">
      <w:r w:rsidRPr="00741325">
        <w:t xml:space="preserve">                                                                             </w:t>
      </w:r>
      <w:r w:rsidR="00857C94" w:rsidRPr="00741325">
        <w:t xml:space="preserve">                                   </w:t>
      </w:r>
      <w:r w:rsidR="00065537">
        <w:t xml:space="preserve"> </w:t>
      </w:r>
      <w:r w:rsidR="00857C94" w:rsidRPr="00741325">
        <w:t xml:space="preserve">                                       </w:t>
      </w:r>
    </w:p>
    <w:p w:rsidR="004E5F83" w:rsidRPr="00741325" w:rsidRDefault="00635CB1">
      <w:r w:rsidRPr="007413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4" w:rsidRPr="00741325" w:rsidRDefault="00857C94">
      <w:r w:rsidRPr="00741325">
        <w:t xml:space="preserve">                                                                      </w:t>
      </w:r>
    </w:p>
    <w:p w:rsidR="00C53588" w:rsidRPr="00741325" w:rsidRDefault="00635CB1">
      <w:r w:rsidRPr="0074132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53588" w:rsidRPr="00741325" w:rsidTr="00E029D2">
        <w:trPr>
          <w:cantSplit/>
          <w:trHeight w:val="420"/>
        </w:trPr>
        <w:tc>
          <w:tcPr>
            <w:tcW w:w="4077" w:type="dxa"/>
            <w:vAlign w:val="center"/>
          </w:tcPr>
          <w:p w:rsidR="00C53588" w:rsidRPr="00741325" w:rsidRDefault="00C5358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E029D2" w:rsidRDefault="00C5358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C53588" w:rsidRPr="00741325" w:rsidRDefault="00E029D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="00C53588"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="00C53588"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C53588" w:rsidRPr="00741325" w:rsidRDefault="00C53588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53588" w:rsidRPr="00741325" w:rsidRDefault="00C53588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C53588" w:rsidRPr="00741325" w:rsidRDefault="00C53588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  <w:color w:val="auto"/>
              </w:rPr>
              <w:t xml:space="preserve"> </w:t>
            </w:r>
          </w:p>
          <w:p w:rsidR="00C53588" w:rsidRPr="00741325" w:rsidRDefault="00C53588">
            <w:pPr>
              <w:jc w:val="center"/>
              <w:rPr>
                <w:rStyle w:val="a4"/>
                <w:noProof/>
                <w:color w:val="auto"/>
              </w:rPr>
            </w:pPr>
            <w:r w:rsidRPr="00741325">
              <w:rPr>
                <w:rStyle w:val="a4"/>
                <w:noProof/>
                <w:color w:val="auto"/>
              </w:rPr>
              <w:t xml:space="preserve">АДМИНИСТРАЦИЯ  </w:t>
            </w:r>
          </w:p>
          <w:p w:rsidR="00C53588" w:rsidRPr="00741325" w:rsidRDefault="00C53588" w:rsidP="00E029D2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 w:rsidR="00E029D2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C53588" w:rsidRPr="00741325" w:rsidTr="00E029D2">
        <w:trPr>
          <w:cantSplit/>
          <w:trHeight w:val="1399"/>
        </w:trPr>
        <w:tc>
          <w:tcPr>
            <w:tcW w:w="4077" w:type="dxa"/>
          </w:tcPr>
          <w:p w:rsidR="00C53588" w:rsidRPr="00741325" w:rsidRDefault="00C53588">
            <w:pPr>
              <w:spacing w:line="192" w:lineRule="auto"/>
            </w:pPr>
          </w:p>
          <w:p w:rsidR="00C53588" w:rsidRPr="00741325" w:rsidRDefault="00E029D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 Ы Ш Ӑ</w:t>
            </w:r>
            <w:r w:rsidR="00C53588"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Н У </w:t>
            </w:r>
          </w:p>
          <w:p w:rsidR="00C53588" w:rsidRPr="00741325" w:rsidRDefault="00C5358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C53588" w:rsidRPr="00741325" w:rsidRDefault="00AD0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  <w:r w:rsidR="00E029D2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03D6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00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="00B00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358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53588" w:rsidRPr="00741325" w:rsidRDefault="00C5358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53588" w:rsidRPr="00741325" w:rsidRDefault="00C53588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C53588" w:rsidRPr="00741325" w:rsidRDefault="00C535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53588" w:rsidRPr="00741325" w:rsidRDefault="00C535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53588" w:rsidRPr="00741325" w:rsidRDefault="00C53588"/>
          <w:p w:rsidR="00C53588" w:rsidRPr="00741325" w:rsidRDefault="00AD0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</w:t>
            </w:r>
            <w:r w:rsidR="0044201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029D2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03D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 </w:t>
            </w:r>
            <w:r w:rsidR="00C5358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</w:p>
          <w:p w:rsidR="00C53588" w:rsidRPr="00741325" w:rsidRDefault="00C5358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2E61BF" w:rsidRPr="000B1E83" w:rsidRDefault="002E61BF" w:rsidP="00AD036E">
      <w:pPr>
        <w:ind w:right="4962"/>
        <w:rPr>
          <w:b/>
          <w:vanish/>
        </w:rPr>
      </w:pPr>
    </w:p>
    <w:p w:rsidR="00AD036E" w:rsidRPr="00AF7DDD" w:rsidRDefault="00AD036E" w:rsidP="00AD036E">
      <w:pPr>
        <w:widowControl w:val="0"/>
        <w:autoSpaceDE w:val="0"/>
        <w:autoSpaceDN w:val="0"/>
        <w:ind w:right="4962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Об утверждении муниципальной программы цифровой трансформации </w:t>
      </w:r>
      <w:hyperlink w:anchor="P37" w:history="1"/>
      <w:r w:rsidRPr="00AF7DDD">
        <w:rPr>
          <w:color w:val="000000" w:themeColor="text1"/>
          <w:sz w:val="26"/>
          <w:szCs w:val="26"/>
        </w:rPr>
        <w:t xml:space="preserve"> Красночетайского </w:t>
      </w:r>
      <w:r w:rsidR="00666732">
        <w:rPr>
          <w:color w:val="000000" w:themeColor="text1"/>
          <w:sz w:val="26"/>
          <w:szCs w:val="26"/>
        </w:rPr>
        <w:t>муниципального округа</w:t>
      </w:r>
      <w:bookmarkStart w:id="0" w:name="_GoBack"/>
      <w:bookmarkEnd w:id="0"/>
      <w:r w:rsidRPr="00AF7DDD">
        <w:rPr>
          <w:color w:val="000000" w:themeColor="text1"/>
          <w:sz w:val="26"/>
          <w:szCs w:val="26"/>
        </w:rPr>
        <w:t xml:space="preserve"> Чувашской Республики </w:t>
      </w:r>
    </w:p>
    <w:p w:rsidR="00D00DA4" w:rsidRPr="00D00DA4" w:rsidRDefault="00D00DA4" w:rsidP="00D00DA4">
      <w:pPr>
        <w:shd w:val="clear" w:color="auto" w:fill="FFFFFF"/>
        <w:spacing w:line="320" w:lineRule="exact"/>
        <w:ind w:firstLine="567"/>
        <w:jc w:val="right"/>
        <w:rPr>
          <w:sz w:val="26"/>
          <w:szCs w:val="26"/>
        </w:rPr>
      </w:pP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D036E" w:rsidRPr="00AF7DDD" w:rsidRDefault="00AD036E" w:rsidP="00AD03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 от 31.08.1998 N 145-ФЗ, Федеральным законом от 06.10.2003 N 131-ФЗ "Об общих принципах организации местного самоуправления в Российской Федерации" администрация Красночетайского района Чувашской Республики </w:t>
      </w:r>
      <w:r w:rsidRPr="00AF7DDD">
        <w:rPr>
          <w:b/>
          <w:color w:val="000000" w:themeColor="text1"/>
          <w:sz w:val="26"/>
          <w:szCs w:val="26"/>
        </w:rPr>
        <w:t>постановляет:</w:t>
      </w:r>
    </w:p>
    <w:p w:rsidR="00AD036E" w:rsidRPr="00AF7DDD" w:rsidRDefault="00AD036E" w:rsidP="00AD03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1. Утвердить прилагаемую муниципальную программу цифровой трансформации Красночетайского </w:t>
      </w:r>
      <w:r>
        <w:rPr>
          <w:color w:val="000000" w:themeColor="text1"/>
          <w:sz w:val="26"/>
          <w:szCs w:val="26"/>
        </w:rPr>
        <w:t>муниципального округа</w:t>
      </w:r>
      <w:r w:rsidRPr="00AF7DDD">
        <w:rPr>
          <w:color w:val="000000" w:themeColor="text1"/>
          <w:sz w:val="26"/>
          <w:szCs w:val="26"/>
        </w:rPr>
        <w:t xml:space="preserve"> Чувашской Республики.</w:t>
      </w: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>2.</w:t>
      </w:r>
      <w:r w:rsidRPr="00AF7DDD">
        <w:rPr>
          <w:rFonts w:eastAsia="Calibri"/>
          <w:color w:val="000000" w:themeColor="text1"/>
          <w:sz w:val="26"/>
          <w:szCs w:val="26"/>
        </w:rPr>
        <w:t xml:space="preserve"> Контроль за исполнением настоящего постановления возложить 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на </w:t>
      </w:r>
      <w:r w:rsidR="00D83BF2">
        <w:rPr>
          <w:rFonts w:eastAsia="Calibri"/>
          <w:color w:val="000000" w:themeColor="text1"/>
          <w:sz w:val="26"/>
          <w:szCs w:val="26"/>
        </w:rPr>
        <w:t>Фондеркину О</w:t>
      </w:r>
      <w:r w:rsidRPr="00D83BF2">
        <w:rPr>
          <w:rFonts w:eastAsia="Calibri"/>
          <w:color w:val="000000" w:themeColor="text1"/>
          <w:sz w:val="26"/>
          <w:szCs w:val="26"/>
        </w:rPr>
        <w:t>.</w:t>
      </w:r>
      <w:r w:rsidR="00D83BF2">
        <w:rPr>
          <w:rFonts w:eastAsia="Calibri"/>
          <w:color w:val="000000" w:themeColor="text1"/>
          <w:sz w:val="26"/>
          <w:szCs w:val="26"/>
        </w:rPr>
        <w:t>И.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, </w:t>
      </w:r>
      <w:r w:rsidR="00D83BF2">
        <w:rPr>
          <w:rFonts w:eastAsia="Calibri"/>
          <w:color w:val="000000" w:themeColor="text1"/>
          <w:sz w:val="26"/>
          <w:szCs w:val="26"/>
        </w:rPr>
        <w:t xml:space="preserve">и.о. 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заместителя главы администрации Красночетайского </w:t>
      </w:r>
      <w:r w:rsidR="00D83BF2">
        <w:rPr>
          <w:rFonts w:eastAsia="Calibri"/>
          <w:color w:val="000000" w:themeColor="text1"/>
          <w:sz w:val="26"/>
          <w:szCs w:val="26"/>
        </w:rPr>
        <w:t>муниципального округа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 Чувашской Республики – начальника </w:t>
      </w:r>
      <w:r w:rsidR="00D83BF2">
        <w:rPr>
          <w:rFonts w:eastAsia="Calibri"/>
          <w:color w:val="000000" w:themeColor="text1"/>
          <w:sz w:val="26"/>
          <w:szCs w:val="26"/>
        </w:rPr>
        <w:t>отдела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 экономики, </w:t>
      </w:r>
      <w:r w:rsidR="00D83BF2">
        <w:rPr>
          <w:rFonts w:eastAsia="Calibri"/>
          <w:color w:val="000000" w:themeColor="text1"/>
          <w:sz w:val="26"/>
          <w:szCs w:val="26"/>
        </w:rPr>
        <w:t xml:space="preserve">инвестиционной деятельности, </w:t>
      </w:r>
      <w:r w:rsidRPr="00D83BF2">
        <w:rPr>
          <w:rFonts w:eastAsia="Calibri"/>
          <w:color w:val="000000" w:themeColor="text1"/>
          <w:sz w:val="26"/>
          <w:szCs w:val="26"/>
        </w:rPr>
        <w:t>земель</w:t>
      </w:r>
      <w:r w:rsidR="000A75FB">
        <w:rPr>
          <w:rFonts w:eastAsia="Calibri"/>
          <w:color w:val="000000" w:themeColor="text1"/>
          <w:sz w:val="26"/>
          <w:szCs w:val="26"/>
        </w:rPr>
        <w:t>ных и имущественных отношений</w:t>
      </w:r>
      <w:r w:rsidRPr="00D83BF2">
        <w:rPr>
          <w:rFonts w:eastAsia="Calibri"/>
          <w:color w:val="000000" w:themeColor="text1"/>
          <w:sz w:val="26"/>
          <w:szCs w:val="26"/>
        </w:rPr>
        <w:t>.</w:t>
      </w: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издании «Вестник Красночетайского </w:t>
      </w:r>
      <w:r>
        <w:rPr>
          <w:color w:val="000000" w:themeColor="text1"/>
          <w:sz w:val="26"/>
          <w:szCs w:val="26"/>
        </w:rPr>
        <w:t>муниципального округа</w:t>
      </w:r>
      <w:r w:rsidRPr="00AF7DDD">
        <w:rPr>
          <w:color w:val="000000" w:themeColor="text1"/>
          <w:sz w:val="26"/>
          <w:szCs w:val="26"/>
        </w:rPr>
        <w:t>».</w:t>
      </w: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52"/>
          <w:szCs w:val="52"/>
        </w:rPr>
      </w:pPr>
    </w:p>
    <w:p w:rsidR="00AD036E" w:rsidRDefault="00AD036E" w:rsidP="00AD036E">
      <w:pPr>
        <w:shd w:val="clear" w:color="auto" w:fill="FFFFFF"/>
        <w:jc w:val="both"/>
        <w:outlineLvl w:val="1"/>
        <w:rPr>
          <w:bCs/>
          <w:color w:val="000000" w:themeColor="text1"/>
          <w:sz w:val="26"/>
          <w:szCs w:val="26"/>
        </w:rPr>
      </w:pPr>
      <w:r w:rsidRPr="00AF7DDD">
        <w:rPr>
          <w:bCs/>
          <w:color w:val="000000" w:themeColor="text1"/>
          <w:sz w:val="26"/>
          <w:szCs w:val="26"/>
        </w:rPr>
        <w:t xml:space="preserve">Глава </w:t>
      </w:r>
      <w:r>
        <w:rPr>
          <w:bCs/>
          <w:color w:val="000000" w:themeColor="text1"/>
          <w:sz w:val="26"/>
          <w:szCs w:val="26"/>
        </w:rPr>
        <w:t xml:space="preserve">Красночетайского </w:t>
      </w:r>
    </w:p>
    <w:p w:rsidR="00AD036E" w:rsidRDefault="00AD036E" w:rsidP="00AD036E">
      <w:pPr>
        <w:shd w:val="clear" w:color="auto" w:fill="FFFFFF"/>
        <w:jc w:val="both"/>
        <w:outlineLvl w:val="1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муниципального округа </w:t>
      </w:r>
    </w:p>
    <w:p w:rsidR="00AD036E" w:rsidRPr="00B765D6" w:rsidRDefault="00AD036E" w:rsidP="00AD036E">
      <w:pPr>
        <w:shd w:val="clear" w:color="auto" w:fill="FFFFFF"/>
        <w:jc w:val="both"/>
        <w:outlineLvl w:val="1"/>
        <w:rPr>
          <w:rFonts w:ascii="льзждбъх.ж" w:hAnsi="льзждбъх.ж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6"/>
          <w:szCs w:val="26"/>
        </w:rPr>
        <w:t>Чувашской Республики</w:t>
      </w:r>
      <w:r w:rsidRPr="00B765D6">
        <w:rPr>
          <w:bCs/>
          <w:color w:val="000000" w:themeColor="text1"/>
          <w:sz w:val="28"/>
          <w:szCs w:val="28"/>
        </w:rPr>
        <w:t xml:space="preserve">         </w:t>
      </w:r>
      <w:r>
        <w:rPr>
          <w:bCs/>
          <w:color w:val="000000" w:themeColor="text1"/>
          <w:sz w:val="28"/>
          <w:szCs w:val="28"/>
        </w:rPr>
        <w:tab/>
      </w:r>
      <w:r w:rsidRPr="00B765D6">
        <w:rPr>
          <w:bCs/>
          <w:color w:val="000000" w:themeColor="text1"/>
          <w:sz w:val="28"/>
          <w:szCs w:val="28"/>
        </w:rPr>
        <w:t xml:space="preserve">                                                И.Н. </w:t>
      </w:r>
      <w:r>
        <w:rPr>
          <w:bCs/>
          <w:color w:val="000000" w:themeColor="text1"/>
          <w:sz w:val="28"/>
          <w:szCs w:val="28"/>
        </w:rPr>
        <w:t>Михопаров</w:t>
      </w:r>
    </w:p>
    <w:p w:rsidR="00AD036E" w:rsidRPr="00B765D6" w:rsidRDefault="00AD036E" w:rsidP="00AD03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0DA4" w:rsidRPr="00D00DA4" w:rsidRDefault="00D00DA4" w:rsidP="00D00DA4">
      <w:pPr>
        <w:ind w:firstLine="709"/>
        <w:jc w:val="both"/>
        <w:rPr>
          <w:sz w:val="26"/>
          <w:szCs w:val="26"/>
        </w:rPr>
      </w:pPr>
    </w:p>
    <w:p w:rsidR="00D00DA4" w:rsidRPr="00D00DA4" w:rsidRDefault="00D00DA4" w:rsidP="00D00DA4">
      <w:pPr>
        <w:shd w:val="clear" w:color="auto" w:fill="FFFFFF"/>
        <w:spacing w:line="320" w:lineRule="exact"/>
        <w:ind w:firstLine="567"/>
        <w:jc w:val="both"/>
        <w:rPr>
          <w:sz w:val="26"/>
          <w:szCs w:val="26"/>
        </w:rPr>
      </w:pPr>
    </w:p>
    <w:p w:rsidR="00D00DA4" w:rsidRPr="00D00DA4" w:rsidRDefault="00D00DA4" w:rsidP="00D00DA4">
      <w:pPr>
        <w:ind w:left="851" w:hanging="851"/>
        <w:jc w:val="both"/>
        <w:rPr>
          <w:sz w:val="26"/>
          <w:szCs w:val="26"/>
        </w:rPr>
      </w:pPr>
    </w:p>
    <w:p w:rsidR="00D00DA4" w:rsidRDefault="00D00DA4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  <w:sectPr w:rsidR="00E06482" w:rsidSect="00640B46">
          <w:headerReference w:type="default" r:id="rId9"/>
          <w:pgSz w:w="11906" w:h="16838"/>
          <w:pgMar w:top="993" w:right="707" w:bottom="851" w:left="1701" w:header="709" w:footer="709" w:gutter="0"/>
          <w:cols w:space="708"/>
          <w:docGrid w:linePitch="360"/>
        </w:sectPr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ind w:left="9498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</w:rPr>
        <w:t xml:space="preserve">Утверждена </w:t>
      </w:r>
      <w:r>
        <w:rPr>
          <w:color w:val="000000" w:themeColor="text1"/>
        </w:rPr>
        <w:br/>
        <w:t xml:space="preserve">постановлением администрации Красночетайского муниципального округа </w:t>
      </w:r>
      <w:r>
        <w:rPr>
          <w:color w:val="000000" w:themeColor="text1"/>
        </w:rPr>
        <w:br/>
        <w:t xml:space="preserve">Чувашской Республики  </w:t>
      </w:r>
      <w:r>
        <w:rPr>
          <w:color w:val="000000" w:themeColor="text1"/>
        </w:rPr>
        <w:br/>
        <w:t xml:space="preserve">от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 xml:space="preserve">______________ г. №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</w:t>
      </w: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E06482" w:rsidRPr="00544AE4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Pr="00FA70AD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цифровой трансформации </w:t>
      </w:r>
      <w:r>
        <w:rPr>
          <w:b/>
          <w:color w:val="000000" w:themeColor="text1"/>
          <w:sz w:val="28"/>
          <w:szCs w:val="28"/>
        </w:rPr>
        <w:t>Красночетайского муниципального округа</w:t>
      </w:r>
      <w:r w:rsidRPr="00FA70AD">
        <w:rPr>
          <w:b/>
          <w:color w:val="000000" w:themeColor="text1"/>
          <w:sz w:val="28"/>
          <w:szCs w:val="28"/>
        </w:rPr>
        <w:t xml:space="preserve"> Чувашской Республики </w:t>
      </w:r>
      <w:r>
        <w:rPr>
          <w:b/>
          <w:color w:val="000000" w:themeColor="text1"/>
          <w:sz w:val="28"/>
          <w:szCs w:val="28"/>
        </w:rPr>
        <w:br/>
      </w:r>
      <w:r w:rsidRPr="00544AE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далее – муниципальная программа)</w:t>
      </w:r>
    </w:p>
    <w:p w:rsidR="00E06482" w:rsidRPr="004F088E" w:rsidRDefault="00E06482" w:rsidP="00E06482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</w:rPr>
      </w:pPr>
    </w:p>
    <w:p w:rsidR="00E06482" w:rsidRPr="00FA70AD" w:rsidRDefault="00E06482" w:rsidP="00E06482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</w:rPr>
      </w:pPr>
    </w:p>
    <w:p w:rsidR="00E06482" w:rsidRPr="00FA70AD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E06482" w:rsidRPr="00FA70AD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96"/>
        <w:gridCol w:w="6732"/>
        <w:gridCol w:w="3098"/>
        <w:gridCol w:w="4768"/>
      </w:tblGrid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цифровой трансформации Красночетайского муниципального округа Чувашской Республики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– 2024 годы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Администрация Красночетайского муниципального округа Чувашской Республики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A3502E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Фондеркина Ольга Ивановна – исполняющий обязанности заместителя главы администрации Красночетайского муниципального округа </w:t>
            </w:r>
            <w:r w:rsidRPr="00A3502E">
              <w:rPr>
                <w:color w:val="000000" w:themeColor="text1"/>
              </w:rPr>
              <w:t xml:space="preserve">-  </w:t>
            </w:r>
            <w:r>
              <w:rPr>
                <w:color w:val="000000" w:themeColor="text1"/>
              </w:rPr>
              <w:t>начальник отдела экономики, инвестиционной деятельности, земельных и имущественных отношений.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92AA2">
              <w:rPr>
                <w:color w:val="000000" w:themeColor="text1"/>
              </w:rPr>
              <w:t>Оказание качественных муниципальных услуг населению и бизнесу, создание равных возможностей для всех жителей муниципального района, а также обеспечение среды для реализации потенциала каждого человека</w:t>
            </w:r>
          </w:p>
        </w:tc>
      </w:tr>
      <w:tr w:rsidR="00E06482" w:rsidRPr="00FA70AD" w:rsidTr="00E06482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E06482" w:rsidRPr="00FA70AD" w:rsidTr="00E06482">
        <w:trPr>
          <w:trHeight w:val="116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lastRenderedPageBreak/>
              <w:t>Код ПЦТМО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Наименование ПЦТМО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Кол-во показателей ПЦТМО (шт.)</w:t>
            </w:r>
            <w:r w:rsidRPr="00FA70AD">
              <w:rPr>
                <w:color w:val="000000" w:themeColor="text1"/>
                <w:vertAlign w:val="superscript"/>
              </w:rPr>
              <w:t xml:space="preserve"> </w:t>
            </w:r>
            <w:r w:rsidRPr="00FA70AD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ПЦТМО </w:t>
            </w:r>
            <w:r w:rsidRPr="000426CD">
              <w:t xml:space="preserve">за 2 года </w:t>
            </w:r>
            <w:r w:rsidRPr="00FA70AD">
              <w:rPr>
                <w:color w:val="000000" w:themeColor="text1"/>
              </w:rPr>
              <w:t xml:space="preserve">(тыс. руб.) </w:t>
            </w:r>
            <w:r w:rsidRPr="00FA70AD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E06482" w:rsidRPr="00FA70AD" w:rsidTr="00E06482">
        <w:trPr>
          <w:trHeight w:val="114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E06482" w:rsidRPr="00FA70AD" w:rsidRDefault="00E06482" w:rsidP="00EB00EE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xygwpn730p2s" w:colFirst="0" w:colLast="0"/>
            <w:bookmarkEnd w:id="1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8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800,0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EB00EE">
            <w:pPr>
              <w:spacing w:line="245" w:lineRule="auto"/>
              <w:jc w:val="both"/>
            </w:pPr>
            <w:r w:rsidRPr="00FA70AD"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Ожидаемые результаты реализации муниципальной программы:</w:t>
            </w:r>
            <w:r w:rsidRPr="00FA70AD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2B35AA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2B35AA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2B35AA"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E06482" w:rsidRPr="002B35AA" w:rsidRDefault="00E06482" w:rsidP="00EB00EE">
            <w:pPr>
              <w:spacing w:line="245" w:lineRule="auto"/>
              <w:jc w:val="both"/>
            </w:pPr>
            <w:r w:rsidRPr="002B35AA"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E06482" w:rsidRPr="002B35AA" w:rsidRDefault="00E06482" w:rsidP="00EB00EE">
            <w:pPr>
              <w:spacing w:line="245" w:lineRule="auto"/>
              <w:jc w:val="both"/>
            </w:pPr>
            <w:r w:rsidRPr="002B35AA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E06482" w:rsidRPr="002B35AA" w:rsidRDefault="00E06482" w:rsidP="00EB00EE">
            <w:pPr>
              <w:spacing w:line="245" w:lineRule="auto"/>
              <w:jc w:val="both"/>
            </w:pPr>
            <w:r w:rsidRPr="002B35AA">
              <w:t>Результат 5.1. Внедрение востребованных цифровых механизмов взаимодействия между государством, населением и бизнесом.</w:t>
            </w:r>
          </w:p>
          <w:p w:rsidR="00E06482" w:rsidRPr="002B35AA" w:rsidRDefault="00E06482" w:rsidP="00EB00EE">
            <w:pPr>
              <w:spacing w:line="245" w:lineRule="auto"/>
              <w:jc w:val="both"/>
            </w:pPr>
            <w:r w:rsidRPr="002B35AA">
              <w:lastRenderedPageBreak/>
              <w:t>Результат 6.1.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E06482" w:rsidRPr="002B35AA" w:rsidRDefault="00E06482" w:rsidP="00EB00EE">
            <w:pPr>
              <w:spacing w:line="245" w:lineRule="auto"/>
              <w:jc w:val="both"/>
            </w:pPr>
            <w:r w:rsidRPr="002B35AA"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Муниципальная программа Красночетайского муниципального округа Чувашской Республики «Повышение безопасности жизнедеятельности населения и территорий Красночетайского муниципального округа Чувашской Республики», утвержденная постановлением администрации Красночетайского муниципального округа Чувашской Республики от </w:t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  <w:t>___________ № ______</w:t>
            </w:r>
          </w:p>
        </w:tc>
      </w:tr>
      <w:tr w:rsidR="00E06482" w:rsidRPr="002411B4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Ресурсное обеспечение реализации муниципальной программы: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600 тыс. рублей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200 тыс. рублей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Объем финансирования за счет средств </w:t>
            </w:r>
            <w:r w:rsidRPr="002B35AA">
              <w:t>республиканского бюджета Чувашской Республики</w:t>
            </w:r>
            <w:r w:rsidRPr="002B35AA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0 тыс. рублей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0 тыс. рублей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Объем финансирования за счет средств бюджета Красночетайского муниципального округа Чувашской Республики по годам реализации составляет: 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600 тыс. рублей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200 тыс. рублей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E06482" w:rsidRPr="002B35AA" w:rsidRDefault="00E06482" w:rsidP="00EB0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0 тыс. рублей</w:t>
            </w:r>
          </w:p>
          <w:p w:rsidR="00E06482" w:rsidRPr="002B35AA" w:rsidRDefault="00E06482" w:rsidP="00E0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0 тыс. рублей</w:t>
            </w:r>
          </w:p>
        </w:tc>
      </w:tr>
    </w:tbl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Раздел 1. Целевые показатели Программы</w:t>
      </w: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1"/>
        <w:gridCol w:w="4659"/>
        <w:gridCol w:w="1363"/>
        <w:gridCol w:w="1928"/>
        <w:gridCol w:w="1455"/>
        <w:gridCol w:w="1511"/>
        <w:gridCol w:w="2087"/>
        <w:gridCol w:w="1360"/>
      </w:tblGrid>
      <w:tr w:rsidR="00E06482" w:rsidRPr="002A7C5A" w:rsidTr="00EB00EE">
        <w:trPr>
          <w:trHeight w:val="200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Код показателя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 xml:space="preserve">Базовое значение </w:t>
            </w:r>
            <w:r w:rsidRPr="002A7C5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 xml:space="preserve">Целевое значение </w:t>
            </w:r>
            <w:r w:rsidRPr="002A7C5A">
              <w:rPr>
                <w:color w:val="000000"/>
              </w:rPr>
              <w:br/>
            </w:r>
            <w:r w:rsidRPr="002A7C5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 xml:space="preserve">Целевое значение </w:t>
            </w:r>
            <w:r w:rsidRPr="002A7C5A">
              <w:rPr>
                <w:color w:val="000000"/>
              </w:rPr>
              <w:br/>
            </w:r>
            <w:r w:rsidRPr="002A7C5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Код(ы) ПЦТМО, на который направлен показатель</w:t>
            </w:r>
          </w:p>
        </w:tc>
      </w:tr>
      <w:tr w:rsidR="00E06482" w:rsidRPr="002A7C5A" w:rsidTr="00EB00EE">
        <w:trPr>
          <w:trHeight w:val="23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E06482" w:rsidRPr="002A7C5A" w:rsidTr="00EB00EE">
        <w:trPr>
          <w:trHeight w:val="409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E06482" w:rsidRPr="002A7C5A" w:rsidTr="00EB00EE">
        <w:trPr>
          <w:trHeight w:val="73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B00EE">
            <w:pPr>
              <w:jc w:val="center"/>
            </w:pPr>
            <w:r w:rsidRPr="002A7C5A">
              <w:t>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E06482" w:rsidRPr="002A7C5A" w:rsidTr="00EB00EE">
        <w:trPr>
          <w:trHeight w:val="19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раз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E06482" w:rsidRPr="002A7C5A" w:rsidTr="00EB00EE">
        <w:trPr>
          <w:trHeight w:val="207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142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</w:t>
            </w:r>
          </w:p>
        </w:tc>
      </w:tr>
      <w:tr w:rsidR="00E06482" w:rsidRPr="002A7C5A" w:rsidTr="00EB00EE">
        <w:trPr>
          <w:trHeight w:val="14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ед.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</w:t>
            </w:r>
          </w:p>
        </w:tc>
      </w:tr>
      <w:tr w:rsidR="00E06482" w:rsidRPr="002A7C5A" w:rsidTr="00EB00EE">
        <w:trPr>
          <w:trHeight w:val="21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21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</w:pPr>
            <w:r w:rsidRPr="002A7C5A"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</w:pPr>
            <w:r w:rsidRPr="002A7C5A"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</w:pPr>
            <w:r w:rsidRPr="002A7C5A"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</w:pPr>
            <w:r w:rsidRPr="002A7C5A">
              <w:t>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</w:pPr>
            <w:r w:rsidRPr="002A7C5A"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</w:t>
            </w:r>
          </w:p>
        </w:tc>
      </w:tr>
      <w:tr w:rsidR="00E06482" w:rsidRPr="002A7C5A" w:rsidTr="00EB00EE">
        <w:trPr>
          <w:trHeight w:val="11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78,6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1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2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2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П13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28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73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36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E06482" w:rsidRPr="002A7C5A" w:rsidTr="00EB00EE">
        <w:trPr>
          <w:trHeight w:val="172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П17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E06482" w:rsidRPr="002A7C5A" w:rsidTr="00EB00EE">
        <w:trPr>
          <w:trHeight w:val="11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E06482" w:rsidRPr="002A7C5A" w:rsidTr="00EB00EE">
        <w:trPr>
          <w:trHeight w:val="64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E06482" w:rsidRPr="002A7C5A" w:rsidTr="00EB00EE">
        <w:trPr>
          <w:trHeight w:val="99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E06482" w:rsidRPr="002A7C5A" w:rsidTr="00EB00EE">
        <w:trPr>
          <w:trHeight w:val="99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Реконструкция муниципальной</w:t>
            </w:r>
            <w:r w:rsidRPr="002A7C5A"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42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П22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237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328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В государственных (муниципальных) образовательных организациях, реализующих программы общего образо-вания,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12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12,77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4, 6</w:t>
            </w:r>
          </w:p>
        </w:tc>
      </w:tr>
      <w:tr w:rsidR="00E06482" w:rsidRPr="002A7C5A" w:rsidTr="00EB00EE">
        <w:trPr>
          <w:trHeight w:val="16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П26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9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ресурсоснабжающих организаций, раскрывающих информацию в полном объеме в ГИС ЖКХ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166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19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9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64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 xml:space="preserve">Администрация Красночетайского </w:t>
            </w:r>
            <w:r w:rsidRPr="002A7C5A">
              <w:rPr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2</w:t>
            </w:r>
          </w:p>
        </w:tc>
      </w:tr>
      <w:tr w:rsidR="00E06482" w:rsidRPr="002A7C5A" w:rsidTr="00EB00EE">
        <w:trPr>
          <w:trHeight w:val="75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E06482" w:rsidRPr="002A7C5A" w:rsidTr="00EB00EE">
        <w:trPr>
          <w:trHeight w:val="82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5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E06482" w:rsidRPr="002A7C5A" w:rsidTr="00EB00EE">
        <w:trPr>
          <w:trHeight w:val="244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лесопользователей,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E06482" w:rsidRPr="002A7C5A" w:rsidTr="00EB00EE">
        <w:trPr>
          <w:trHeight w:val="1632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П36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B00EE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</w:tbl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Pr="00C50F2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Раздел 2. Объем финансирования проектов (мероприятий) Программы</w:t>
      </w:r>
      <w:r>
        <w:br/>
      </w:r>
      <w: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128"/>
        <w:gridCol w:w="1384"/>
        <w:gridCol w:w="1249"/>
        <w:gridCol w:w="1073"/>
        <w:gridCol w:w="1224"/>
        <w:gridCol w:w="1067"/>
        <w:gridCol w:w="1070"/>
        <w:gridCol w:w="2251"/>
      </w:tblGrid>
      <w:tr w:rsidR="00E06482" w:rsidRPr="002A7C5A" w:rsidTr="00E06482">
        <w:trPr>
          <w:trHeight w:val="13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№</w:t>
            </w:r>
            <w:r w:rsidRPr="00E06482">
              <w:rPr>
                <w:color w:val="000000"/>
              </w:rPr>
              <w:br/>
              <w:t>п/п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</w:pPr>
            <w:r w:rsidRPr="00E06482">
              <w:t>Проекты (мероприятия) муниципальной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Роль муниципалитета в реализации проекта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Код(ы) показателей, на которые направлен проект (мероприятие)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Обеспеченность финансированием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Источники финансирования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Ресурсное обеспечение (тыс. руб.)</w:t>
            </w:r>
            <w:r w:rsidRPr="00E06482">
              <w:rPr>
                <w:color w:val="000000"/>
              </w:rPr>
              <w:br/>
            </w:r>
            <w:r w:rsidRPr="00E06482">
              <w:rPr>
                <w:bCs/>
                <w:color w:val="000000"/>
              </w:rPr>
              <w:t>2023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Ресурсное обеспечение (тыс. руб.)</w:t>
            </w:r>
            <w:r w:rsidRPr="00E06482">
              <w:rPr>
                <w:color w:val="000000"/>
              </w:rPr>
              <w:br/>
            </w:r>
            <w:r w:rsidRPr="00E06482">
              <w:rPr>
                <w:bCs/>
                <w:color w:val="000000"/>
              </w:rPr>
              <w:t>2024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center"/>
            </w:pPr>
            <w:r w:rsidRPr="002A7C5A">
              <w:t>Ссылка на мероприятие в муниципальной программе муниципального округа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П1, П2, П3, П4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8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56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1.2.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2.3.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3.1.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3.2.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3.3.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4.1.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4.2.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4.3.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П7, П8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5.1.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5.2.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«Обеспечение покрытием сетями связи, доступностью услуг связи и доступом к сети «Интернет» </w:t>
            </w:r>
            <w:r w:rsidRPr="00E06482">
              <w:rPr>
                <w:color w:val="000000"/>
              </w:rPr>
              <w:lastRenderedPageBreak/>
              <w:t>населенных пунктов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5.3.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6.1.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6.2.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6.3.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7.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П10, П11, П12, П13, П14, П15, П16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7.1.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7.2.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7.3.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(развитие) региональной цифровой платформы по цифровизации спортивной отрасли»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8.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 xml:space="preserve">Поставщик данных, пользователь </w:t>
            </w:r>
            <w:r w:rsidRPr="002A7C5A">
              <w:rPr>
                <w:color w:val="000000"/>
              </w:rPr>
              <w:lastRenderedPageBreak/>
              <w:t>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lastRenderedPageBreak/>
              <w:t>П17, П18, П19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 xml:space="preserve">не </w:t>
            </w:r>
            <w:r w:rsidRPr="00E06482">
              <w:rPr>
                <w:bCs/>
                <w:color w:val="000000"/>
              </w:rPr>
              <w:lastRenderedPageBreak/>
              <w:t>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8.1.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8.2.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8.3.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9.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9.1.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9.2.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9..3.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учета похозяйственных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10.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Обеспечено финансированием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200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  <w:r w:rsidRPr="002A7C5A">
              <w:rPr>
                <w:color w:val="000000"/>
                <w:sz w:val="18"/>
                <w:szCs w:val="18"/>
              </w:rPr>
              <w:t>Основное мероприятие «Обеспечение безопасности населения и муниципальной (коммунальной) инфраструктуры» подпрограммы «Построение (развитие) аппаратно-программного комплекса «Безопасный город» на территории Красночетайского муниципального округа Чувашской Республики» муниципальной программы Красночетайского муниципального округа Чувашской Республики «Повышение безопасности жизнедеятельности населения и территорий Красночетайского района Чувашской Республики», утвержденной  постановлением администрации Красночетайского района Чувашской Республики от __________№ ______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10.1.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10.2.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200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10.3.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lastRenderedPageBreak/>
              <w:t>11.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«Реконструкция муниципальной</w:t>
            </w:r>
            <w:r w:rsidRPr="00E06482">
              <w:rPr>
                <w:bCs/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11.1.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«Реконструкция муниципальной</w:t>
            </w:r>
            <w:r w:rsidRPr="00E06482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11.2.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«Реконструкция муниципальной</w:t>
            </w:r>
            <w:r w:rsidRPr="00E06482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11.3.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«Реконструкция муниципальной</w:t>
            </w:r>
            <w:r w:rsidRPr="00E06482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12.2.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12.3.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13.1.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13.2.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13.3.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«Формирование IT-инфраструктуры в государственных </w:t>
            </w:r>
            <w:r w:rsidRPr="00E06482">
              <w:rPr>
                <w:bCs/>
                <w:color w:val="000000"/>
              </w:rPr>
              <w:lastRenderedPageBreak/>
              <w:t>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 xml:space="preserve">Администрация Красночетайского муниципального </w:t>
            </w:r>
            <w:r w:rsidRPr="00E06482">
              <w:rPr>
                <w:color w:val="000000"/>
              </w:rPr>
              <w:lastRenderedPageBreak/>
              <w:t>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Участник проекта, пользовате</w:t>
            </w:r>
            <w:r w:rsidRPr="002A7C5A">
              <w:rPr>
                <w:color w:val="000000"/>
              </w:rPr>
              <w:lastRenderedPageBreak/>
              <w:t>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lastRenderedPageBreak/>
              <w:t>П24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</w:r>
            <w:r w:rsidRPr="00E06482">
              <w:rPr>
                <w:bCs/>
                <w:color w:val="000000"/>
              </w:rPr>
              <w:lastRenderedPageBreak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14.1.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14.2.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14.3.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Участник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>15.1.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15.2.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15.3.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16.1.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16.2.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16.3.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17.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«Внедрение информационной системы формирования реестра и </w:t>
            </w:r>
            <w:r w:rsidRPr="00E06482">
              <w:rPr>
                <w:bCs/>
                <w:color w:val="000000"/>
              </w:rPr>
              <w:lastRenderedPageBreak/>
              <w:t>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lastRenderedPageBreak/>
              <w:t xml:space="preserve">Администрация Красночетайского муниципального </w:t>
            </w:r>
            <w:r w:rsidRPr="00E06482">
              <w:rPr>
                <w:color w:val="000000"/>
              </w:rPr>
              <w:lastRenderedPageBreak/>
              <w:t>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lastRenderedPageBreak/>
              <w:t>Поставщик данных, пользовате</w:t>
            </w:r>
            <w:r w:rsidRPr="002A7C5A">
              <w:rPr>
                <w:color w:val="000000"/>
              </w:rPr>
              <w:lastRenderedPageBreak/>
              <w:t>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lastRenderedPageBreak/>
              <w:t xml:space="preserve">П26, П27, П29, </w:t>
            </w:r>
            <w:r w:rsidRPr="002A7C5A">
              <w:rPr>
                <w:b/>
                <w:bCs/>
                <w:color w:val="000000"/>
              </w:rPr>
              <w:lastRenderedPageBreak/>
              <w:t>П30, П31, П32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lastRenderedPageBreak/>
              <w:t>Финансирование</w:t>
            </w:r>
            <w:r w:rsidRPr="00E06482">
              <w:rPr>
                <w:bCs/>
                <w:color w:val="000000"/>
              </w:rPr>
              <w:br/>
            </w:r>
            <w:r w:rsidRPr="00E06482">
              <w:rPr>
                <w:bCs/>
                <w:color w:val="000000"/>
              </w:rPr>
              <w:lastRenderedPageBreak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17.1.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17.2.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17.3.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18.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18.1.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и формирование интерактивной </w:t>
            </w:r>
            <w:r w:rsidRPr="00E06482">
              <w:rPr>
                <w:color w:val="000000"/>
              </w:rPr>
              <w:lastRenderedPageBreak/>
              <w:t xml:space="preserve">карты «Интерактивный торговый реестр»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r w:rsidRPr="00E06482"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r w:rsidRPr="002A7C5A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18.2.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r w:rsidRPr="00E06482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r w:rsidRPr="002A7C5A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18.3.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r w:rsidRPr="00E06482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r w:rsidRPr="002A7C5A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19.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П34, П35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19.1.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19.2.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19.3.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Общий объем финансирования,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ind w:firstLineChars="300" w:firstLine="720"/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ind w:firstLineChars="300" w:firstLine="720"/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за счет средств местных бюджетов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ind w:right="31"/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ind w:firstLineChars="300" w:firstLine="720"/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за счет внебюджетных источников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06482" w:rsidRPr="00C50F2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  <w:sectPr w:rsidR="00E06482" w:rsidSect="00E06482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sectPr w:rsidR="00E06482" w:rsidSect="00640B46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CC" w:rsidRDefault="002A3CCC" w:rsidP="00E06482">
      <w:r>
        <w:separator/>
      </w:r>
    </w:p>
  </w:endnote>
  <w:endnote w:type="continuationSeparator" w:id="0">
    <w:p w:rsidR="002A3CCC" w:rsidRDefault="002A3CCC" w:rsidP="00E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льзждбъх.ж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CC" w:rsidRDefault="002A3CCC" w:rsidP="00E06482">
      <w:r>
        <w:separator/>
      </w:r>
    </w:p>
  </w:footnote>
  <w:footnote w:type="continuationSeparator" w:id="0">
    <w:p w:rsidR="002A3CCC" w:rsidRDefault="002A3CCC" w:rsidP="00E06482">
      <w:r>
        <w:continuationSeparator/>
      </w:r>
    </w:p>
  </w:footnote>
  <w:footnote w:id="1">
    <w:p w:rsidR="00E06482" w:rsidRPr="005E42D5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E06482" w:rsidRPr="005E42D5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E06482" w:rsidRPr="005E42D5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района,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82" w:rsidRDefault="00E06482" w:rsidP="00E06482">
    <w:pPr>
      <w:pStyle w:val="af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 w15:restartNumberingAfterBreak="0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4347A"/>
    <w:rsid w:val="00065537"/>
    <w:rsid w:val="0008031F"/>
    <w:rsid w:val="00096C83"/>
    <w:rsid w:val="000A75FB"/>
    <w:rsid w:val="000B1E83"/>
    <w:rsid w:val="000B7818"/>
    <w:rsid w:val="000C6D89"/>
    <w:rsid w:val="000C767B"/>
    <w:rsid w:val="000E443A"/>
    <w:rsid w:val="00116862"/>
    <w:rsid w:val="00133FCC"/>
    <w:rsid w:val="00145470"/>
    <w:rsid w:val="00185645"/>
    <w:rsid w:val="00226854"/>
    <w:rsid w:val="00230563"/>
    <w:rsid w:val="002A3CCC"/>
    <w:rsid w:val="002E1A14"/>
    <w:rsid w:val="002E1C6E"/>
    <w:rsid w:val="002E61BF"/>
    <w:rsid w:val="00303D6F"/>
    <w:rsid w:val="003101B7"/>
    <w:rsid w:val="0031713A"/>
    <w:rsid w:val="00334BD2"/>
    <w:rsid w:val="00354B4C"/>
    <w:rsid w:val="00386F46"/>
    <w:rsid w:val="00426B4D"/>
    <w:rsid w:val="0044201A"/>
    <w:rsid w:val="004432A8"/>
    <w:rsid w:val="00444681"/>
    <w:rsid w:val="004650D4"/>
    <w:rsid w:val="00483C92"/>
    <w:rsid w:val="004E5F83"/>
    <w:rsid w:val="005271C5"/>
    <w:rsid w:val="00571E0D"/>
    <w:rsid w:val="00577ECB"/>
    <w:rsid w:val="005829F2"/>
    <w:rsid w:val="005A2C3C"/>
    <w:rsid w:val="005C4C1B"/>
    <w:rsid w:val="005F1E94"/>
    <w:rsid w:val="0061215A"/>
    <w:rsid w:val="00635CB1"/>
    <w:rsid w:val="00640B46"/>
    <w:rsid w:val="00644A2C"/>
    <w:rsid w:val="00647648"/>
    <w:rsid w:val="00655411"/>
    <w:rsid w:val="00666732"/>
    <w:rsid w:val="006955B0"/>
    <w:rsid w:val="006A1E1F"/>
    <w:rsid w:val="006B065D"/>
    <w:rsid w:val="006B3756"/>
    <w:rsid w:val="006E39CE"/>
    <w:rsid w:val="006E5E7E"/>
    <w:rsid w:val="007233D0"/>
    <w:rsid w:val="00741325"/>
    <w:rsid w:val="00793C8D"/>
    <w:rsid w:val="007A501B"/>
    <w:rsid w:val="00801326"/>
    <w:rsid w:val="00856268"/>
    <w:rsid w:val="00857C94"/>
    <w:rsid w:val="0086655F"/>
    <w:rsid w:val="00871B61"/>
    <w:rsid w:val="0099510D"/>
    <w:rsid w:val="009B1F7C"/>
    <w:rsid w:val="009B4774"/>
    <w:rsid w:val="009C5FCF"/>
    <w:rsid w:val="009C67A2"/>
    <w:rsid w:val="009E7013"/>
    <w:rsid w:val="00A056C9"/>
    <w:rsid w:val="00A34E01"/>
    <w:rsid w:val="00A44119"/>
    <w:rsid w:val="00A84855"/>
    <w:rsid w:val="00AA6252"/>
    <w:rsid w:val="00AA7327"/>
    <w:rsid w:val="00AD036E"/>
    <w:rsid w:val="00AF7A94"/>
    <w:rsid w:val="00B0045A"/>
    <w:rsid w:val="00B14BA9"/>
    <w:rsid w:val="00B21191"/>
    <w:rsid w:val="00B4178B"/>
    <w:rsid w:val="00BB4095"/>
    <w:rsid w:val="00BF25D3"/>
    <w:rsid w:val="00C53588"/>
    <w:rsid w:val="00C66185"/>
    <w:rsid w:val="00C71B87"/>
    <w:rsid w:val="00C828F8"/>
    <w:rsid w:val="00CA3D04"/>
    <w:rsid w:val="00CF10D1"/>
    <w:rsid w:val="00D00DA4"/>
    <w:rsid w:val="00D268F6"/>
    <w:rsid w:val="00D62645"/>
    <w:rsid w:val="00D80849"/>
    <w:rsid w:val="00D813A9"/>
    <w:rsid w:val="00D83BF2"/>
    <w:rsid w:val="00DD7D24"/>
    <w:rsid w:val="00E029D2"/>
    <w:rsid w:val="00E06482"/>
    <w:rsid w:val="00E11720"/>
    <w:rsid w:val="00E77BDA"/>
    <w:rsid w:val="00EA0242"/>
    <w:rsid w:val="00F07CEB"/>
    <w:rsid w:val="00F23708"/>
    <w:rsid w:val="00F24E4C"/>
    <w:rsid w:val="00F25A2A"/>
    <w:rsid w:val="00FB5070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360F-6026-4674-9CEF-B66DAD2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6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4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5358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53588"/>
    <w:rPr>
      <w:b/>
      <w:bCs/>
      <w:color w:val="000080"/>
    </w:rPr>
  </w:style>
  <w:style w:type="paragraph" w:styleId="21">
    <w:name w:val="Body Text Indent 2"/>
    <w:basedOn w:val="a"/>
    <w:link w:val="22"/>
    <w:unhideWhenUsed/>
    <w:rsid w:val="00AF7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F7A94"/>
    <w:rPr>
      <w:sz w:val="24"/>
      <w:szCs w:val="24"/>
    </w:rPr>
  </w:style>
  <w:style w:type="paragraph" w:customStyle="1" w:styleId="ConsPlusTitle">
    <w:name w:val="ConsPlusTitle"/>
    <w:uiPriority w:val="99"/>
    <w:rsid w:val="00AF7A9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D62645"/>
    <w:pPr>
      <w:spacing w:after="120"/>
    </w:pPr>
  </w:style>
  <w:style w:type="character" w:customStyle="1" w:styleId="a6">
    <w:name w:val="Основной текст Знак"/>
    <w:link w:val="a5"/>
    <w:rsid w:val="00D62645"/>
    <w:rPr>
      <w:sz w:val="24"/>
      <w:szCs w:val="24"/>
    </w:rPr>
  </w:style>
  <w:style w:type="paragraph" w:customStyle="1" w:styleId="ConsPlusNormal">
    <w:name w:val="ConsPlusNormal"/>
    <w:rsid w:val="00DD7D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D7D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E029D2"/>
    <w:pPr>
      <w:widowControl w:val="0"/>
      <w:autoSpaceDE w:val="0"/>
      <w:autoSpaceDN w:val="0"/>
      <w:ind w:left="118" w:firstLine="707"/>
      <w:jc w:val="both"/>
    </w:pPr>
    <w:rPr>
      <w:sz w:val="22"/>
      <w:szCs w:val="22"/>
      <w:lang w:eastAsia="en-US"/>
    </w:rPr>
  </w:style>
  <w:style w:type="character" w:styleId="a8">
    <w:name w:val="Hyperlink"/>
    <w:uiPriority w:val="99"/>
    <w:rsid w:val="007233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33D0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6955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6955B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D0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6482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6482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06482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6482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6482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06482"/>
    <w:rPr>
      <w:b/>
    </w:rPr>
  </w:style>
  <w:style w:type="table" w:customStyle="1" w:styleId="TableNormal">
    <w:name w:val="Table Normal"/>
    <w:rsid w:val="00E06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E064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E06482"/>
    <w:rPr>
      <w:b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E06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sid w:val="00E06482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footnote text"/>
    <w:basedOn w:val="a"/>
    <w:link w:val="af1"/>
    <w:uiPriority w:val="99"/>
    <w:unhideWhenUsed/>
    <w:rsid w:val="00E064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06482"/>
  </w:style>
  <w:style w:type="character" w:styleId="af2">
    <w:name w:val="footnote reference"/>
    <w:basedOn w:val="a0"/>
    <w:uiPriority w:val="99"/>
    <w:unhideWhenUsed/>
    <w:rsid w:val="00E06482"/>
    <w:rPr>
      <w:vertAlign w:val="superscript"/>
    </w:rPr>
  </w:style>
  <w:style w:type="character" w:styleId="af3">
    <w:name w:val="annotation reference"/>
    <w:basedOn w:val="a0"/>
    <w:uiPriority w:val="99"/>
    <w:unhideWhenUsed/>
    <w:rsid w:val="00E0648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0648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06482"/>
  </w:style>
  <w:style w:type="paragraph" w:styleId="af6">
    <w:name w:val="annotation subject"/>
    <w:basedOn w:val="af4"/>
    <w:next w:val="af4"/>
    <w:link w:val="af7"/>
    <w:uiPriority w:val="99"/>
    <w:unhideWhenUsed/>
    <w:rsid w:val="00E0648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06482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E06482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E06482"/>
    <w:rPr>
      <w:rFonts w:asciiTheme="minorHAnsi" w:eastAsiaTheme="minorHAnsi" w:hAnsiTheme="minorHAnsi" w:cstheme="minorBidi"/>
      <w:sz w:val="24"/>
      <w:lang w:eastAsia="en-US"/>
    </w:rPr>
  </w:style>
  <w:style w:type="paragraph" w:styleId="af8">
    <w:name w:val="header"/>
    <w:basedOn w:val="a"/>
    <w:link w:val="af9"/>
    <w:uiPriority w:val="99"/>
    <w:unhideWhenUsed/>
    <w:rsid w:val="00E064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E06482"/>
  </w:style>
  <w:style w:type="paragraph" w:styleId="afa">
    <w:name w:val="footer"/>
    <w:basedOn w:val="a"/>
    <w:link w:val="afb"/>
    <w:uiPriority w:val="99"/>
    <w:unhideWhenUsed/>
    <w:rsid w:val="00E064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E06482"/>
  </w:style>
  <w:style w:type="character" w:styleId="afc">
    <w:name w:val="FollowedHyperlink"/>
    <w:basedOn w:val="a0"/>
    <w:uiPriority w:val="99"/>
    <w:unhideWhenUsed/>
    <w:rsid w:val="00E06482"/>
    <w:rPr>
      <w:color w:val="954F72"/>
      <w:u w:val="single"/>
    </w:rPr>
  </w:style>
  <w:style w:type="paragraph" w:customStyle="1" w:styleId="font5">
    <w:name w:val="font5"/>
    <w:basedOn w:val="a"/>
    <w:rsid w:val="00E0648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06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0648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06482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E0648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0648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E06482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E0648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06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E06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06482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E06482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06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06482"/>
    <w:pPr>
      <w:pBdr>
        <w:top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06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06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06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21D-47AD-4B20-99C7-5DBB911D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30301</CharactersWithSpaces>
  <SharedDoc>false</SharedDoc>
  <HLinks>
    <vt:vector size="60" baseType="variant"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consultantplus://offline/ref=F690E0A253022947F945350E4CC858A35A98048983638D02BC9217A8EBECCD56Z7gAI</vt:lpwstr>
      </vt:variant>
      <vt:variant>
        <vt:lpwstr/>
      </vt:variant>
      <vt:variant>
        <vt:i4>589833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consultantplus://offline/ref=F690E0A253022947F9452B035AA406A7509B5D818E3DD454B09842ZFg0I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http://www.list-org.com/company/3390219</vt:lpwstr>
      </vt:variant>
      <vt:variant>
        <vt:lpwstr/>
      </vt:variant>
      <vt:variant>
        <vt:i4>458796</vt:i4>
      </vt:variant>
      <vt:variant>
        <vt:i4>18</vt:i4>
      </vt:variant>
      <vt:variant>
        <vt:i4>0</vt:i4>
      </vt:variant>
      <vt:variant>
        <vt:i4>5</vt:i4>
      </vt:variant>
      <vt:variant>
        <vt:lpwstr>http://gov.cap.ru/Person.aspx?id=4413&amp;gov_id=69</vt:lpwstr>
      </vt:variant>
      <vt:variant>
        <vt:lpwstr/>
      </vt:variant>
      <vt:variant>
        <vt:i4>196646</vt:i4>
      </vt:variant>
      <vt:variant>
        <vt:i4>15</vt:i4>
      </vt:variant>
      <vt:variant>
        <vt:i4>0</vt:i4>
      </vt:variant>
      <vt:variant>
        <vt:i4>5</vt:i4>
      </vt:variant>
      <vt:variant>
        <vt:lpwstr>http://gov.cap.ru/Person.aspx?id=6974&amp;gov_id=69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consultantplus://offline/ref=F690E0A253022947F9452B035AA406A753945C86816D8356E1CD4CF5BCZEg5I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consultantplus://offline/ref=F690E0A253022947F9452B035AA406A753945C8785688356E1CD4CF5BCZEg5I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Адм. Красночетайского района - Федор Вахтеров</cp:lastModifiedBy>
  <cp:revision>8</cp:revision>
  <cp:lastPrinted>2023-01-16T11:58:00Z</cp:lastPrinted>
  <dcterms:created xsi:type="dcterms:W3CDTF">2023-01-31T09:33:00Z</dcterms:created>
  <dcterms:modified xsi:type="dcterms:W3CDTF">2023-01-31T09:52:00Z</dcterms:modified>
</cp:coreProperties>
</file>