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0B" w:rsidRPr="00554E24" w:rsidRDefault="00EB0A0B" w:rsidP="00EB0A0B">
      <w:pPr>
        <w:spacing w:after="0" w:line="240" w:lineRule="auto"/>
        <w:ind w:left="34"/>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554E24">
        <w:rPr>
          <w:rFonts w:ascii="Times New Roman" w:eastAsia="Calibri" w:hAnsi="Times New Roman" w:cs="Times New Roman"/>
          <w:sz w:val="26"/>
          <w:szCs w:val="26"/>
          <w:lang w:eastAsia="ru-RU"/>
        </w:rPr>
        <w:t>УТВЕРЖДАЮ</w:t>
      </w:r>
    </w:p>
    <w:p w:rsidR="00EB0A0B" w:rsidRDefault="00EB0A0B" w:rsidP="00EB0A0B">
      <w:pPr>
        <w:spacing w:after="0" w:line="240" w:lineRule="auto"/>
        <w:ind w:left="34"/>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554E24">
        <w:rPr>
          <w:rFonts w:ascii="Times New Roman" w:eastAsia="Calibri" w:hAnsi="Times New Roman" w:cs="Times New Roman"/>
          <w:sz w:val="26"/>
          <w:szCs w:val="26"/>
          <w:lang w:eastAsia="ru-RU"/>
        </w:rPr>
        <w:t>Заместитель Председателя Кабинета</w:t>
      </w:r>
    </w:p>
    <w:p w:rsidR="00EB0A0B" w:rsidRDefault="00EB0A0B" w:rsidP="00EB0A0B">
      <w:pPr>
        <w:spacing w:after="0" w:line="240" w:lineRule="auto"/>
        <w:ind w:left="34"/>
        <w:jc w:val="right"/>
        <w:rPr>
          <w:rFonts w:ascii="Times New Roman" w:eastAsia="Calibri" w:hAnsi="Times New Roman" w:cs="Times New Roman"/>
          <w:sz w:val="26"/>
          <w:szCs w:val="26"/>
          <w:lang w:eastAsia="ru-RU"/>
        </w:rPr>
      </w:pPr>
      <w:r w:rsidRPr="00554E24">
        <w:rPr>
          <w:rFonts w:ascii="Times New Roman" w:eastAsia="Calibri" w:hAnsi="Times New Roman" w:cs="Times New Roman"/>
          <w:sz w:val="26"/>
          <w:szCs w:val="26"/>
          <w:lang w:eastAsia="ru-RU"/>
        </w:rPr>
        <w:t xml:space="preserve"> Министров Чувашской Республики </w:t>
      </w:r>
      <w:r>
        <w:rPr>
          <w:rFonts w:ascii="Times New Roman" w:eastAsia="Calibri" w:hAnsi="Times New Roman" w:cs="Times New Roman"/>
          <w:sz w:val="26"/>
          <w:szCs w:val="26"/>
          <w:lang w:eastAsia="ru-RU"/>
        </w:rPr>
        <w:t>–</w:t>
      </w:r>
      <w:r w:rsidRPr="00554E24">
        <w:rPr>
          <w:rFonts w:ascii="Times New Roman" w:eastAsia="Calibri" w:hAnsi="Times New Roman" w:cs="Times New Roman"/>
          <w:sz w:val="26"/>
          <w:szCs w:val="26"/>
          <w:lang w:eastAsia="ru-RU"/>
        </w:rPr>
        <w:t xml:space="preserve"> </w:t>
      </w:r>
    </w:p>
    <w:p w:rsidR="00EB0A0B" w:rsidRDefault="00EB0A0B" w:rsidP="00EB0A0B">
      <w:pPr>
        <w:spacing w:after="0" w:line="240" w:lineRule="auto"/>
        <w:ind w:left="34"/>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554E24">
        <w:rPr>
          <w:rFonts w:ascii="Times New Roman" w:eastAsia="Calibri" w:hAnsi="Times New Roman" w:cs="Times New Roman"/>
          <w:sz w:val="26"/>
          <w:szCs w:val="26"/>
          <w:lang w:eastAsia="ru-RU"/>
        </w:rPr>
        <w:t xml:space="preserve">министр сельского хозяйства </w:t>
      </w:r>
    </w:p>
    <w:p w:rsidR="00EB0A0B" w:rsidRPr="00554E24" w:rsidRDefault="00EB0A0B" w:rsidP="00EB0A0B">
      <w:pPr>
        <w:spacing w:after="0" w:line="240" w:lineRule="auto"/>
        <w:ind w:left="34"/>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554E24">
        <w:rPr>
          <w:rFonts w:ascii="Times New Roman" w:eastAsia="Calibri" w:hAnsi="Times New Roman" w:cs="Times New Roman"/>
          <w:sz w:val="26"/>
          <w:szCs w:val="26"/>
          <w:lang w:eastAsia="ru-RU"/>
        </w:rPr>
        <w:t>Чувашской Республики</w:t>
      </w:r>
    </w:p>
    <w:p w:rsidR="00EB0A0B" w:rsidRPr="00554E24" w:rsidRDefault="00EB0A0B" w:rsidP="00EB0A0B">
      <w:pPr>
        <w:spacing w:after="0" w:line="240" w:lineRule="auto"/>
        <w:ind w:left="34"/>
        <w:jc w:val="right"/>
        <w:rPr>
          <w:rFonts w:ascii="Times New Roman" w:eastAsia="Calibri" w:hAnsi="Times New Roman" w:cs="Times New Roman"/>
          <w:sz w:val="20"/>
          <w:szCs w:val="20"/>
          <w:lang w:eastAsia="ru-RU"/>
        </w:rPr>
      </w:pPr>
    </w:p>
    <w:p w:rsidR="00EB0A0B" w:rsidRPr="00554E24" w:rsidRDefault="00EB0A0B" w:rsidP="00EB0A0B">
      <w:pPr>
        <w:spacing w:after="0" w:line="240" w:lineRule="auto"/>
        <w:ind w:left="34"/>
        <w:jc w:val="right"/>
        <w:rPr>
          <w:rFonts w:ascii="Times New Roman" w:eastAsia="Calibri" w:hAnsi="Times New Roman" w:cs="Times New Roman"/>
          <w:sz w:val="26"/>
          <w:szCs w:val="26"/>
          <w:u w:val="single"/>
          <w:lang w:eastAsia="ru-RU"/>
        </w:rPr>
      </w:pPr>
      <w:r w:rsidRPr="00554E24">
        <w:rPr>
          <w:rFonts w:ascii="Times New Roman" w:eastAsia="Calibri" w:hAnsi="Times New Roman" w:cs="Times New Roman"/>
          <w:sz w:val="26"/>
          <w:szCs w:val="26"/>
          <w:lang w:eastAsia="ru-RU"/>
        </w:rPr>
        <w:t xml:space="preserve">____________                 </w:t>
      </w:r>
      <w:r w:rsidRPr="00554E24">
        <w:rPr>
          <w:rFonts w:ascii="Times New Roman" w:eastAsia="Calibri" w:hAnsi="Times New Roman" w:cs="Times New Roman"/>
          <w:sz w:val="26"/>
          <w:szCs w:val="26"/>
          <w:u w:val="single"/>
          <w:lang w:eastAsia="ru-RU"/>
        </w:rPr>
        <w:t>С.Г. Артамонов</w:t>
      </w:r>
    </w:p>
    <w:p w:rsidR="00EB0A0B" w:rsidRPr="00554E24" w:rsidRDefault="00EB0A0B" w:rsidP="00EB0A0B">
      <w:pPr>
        <w:spacing w:after="0" w:line="240" w:lineRule="auto"/>
        <w:ind w:left="34"/>
        <w:jc w:val="right"/>
        <w:rPr>
          <w:rFonts w:ascii="Times New Roman" w:eastAsia="Calibri" w:hAnsi="Times New Roman" w:cs="Times New Roman"/>
          <w:sz w:val="20"/>
          <w:szCs w:val="20"/>
          <w:lang w:eastAsia="ru-RU"/>
        </w:rPr>
      </w:pPr>
    </w:p>
    <w:p w:rsidR="00EB0A0B" w:rsidRDefault="00EB0A0B" w:rsidP="00EB0A0B">
      <w:pPr>
        <w:shd w:val="clear" w:color="auto" w:fill="FFFFFF"/>
        <w:spacing w:before="120" w:after="120" w:line="240" w:lineRule="auto"/>
        <w:jc w:val="right"/>
        <w:rPr>
          <w:rFonts w:ascii="Times New Roman" w:eastAsia="Calibri" w:hAnsi="Times New Roman" w:cs="Times New Roman"/>
          <w:sz w:val="26"/>
          <w:szCs w:val="26"/>
          <w:lang w:eastAsia="ru-RU"/>
        </w:rPr>
      </w:pPr>
      <w:r w:rsidRPr="00554E24">
        <w:rPr>
          <w:rFonts w:ascii="Times New Roman" w:eastAsia="Calibri" w:hAnsi="Times New Roman" w:cs="Times New Roman"/>
          <w:sz w:val="26"/>
          <w:szCs w:val="26"/>
          <w:lang w:eastAsia="ru-RU"/>
        </w:rPr>
        <w:t>«___»   _______________ 202</w:t>
      </w:r>
      <w:r>
        <w:rPr>
          <w:rFonts w:ascii="Times New Roman" w:eastAsia="Calibri" w:hAnsi="Times New Roman" w:cs="Times New Roman"/>
          <w:sz w:val="26"/>
          <w:szCs w:val="26"/>
          <w:lang w:eastAsia="ru-RU"/>
        </w:rPr>
        <w:t>1</w:t>
      </w:r>
      <w:r w:rsidRPr="00554E24">
        <w:rPr>
          <w:rFonts w:ascii="Times New Roman" w:eastAsia="Calibri" w:hAnsi="Times New Roman" w:cs="Times New Roman"/>
          <w:sz w:val="26"/>
          <w:szCs w:val="26"/>
          <w:lang w:eastAsia="ru-RU"/>
        </w:rPr>
        <w:t xml:space="preserve"> г.</w:t>
      </w:r>
    </w:p>
    <w:p w:rsidR="00EB0A0B" w:rsidRDefault="00EB0A0B" w:rsidP="00EB0A0B">
      <w:pPr>
        <w:shd w:val="clear" w:color="auto" w:fill="FFFFFF"/>
        <w:spacing w:before="120" w:after="120" w:line="240" w:lineRule="auto"/>
        <w:jc w:val="right"/>
        <w:rPr>
          <w:rFonts w:ascii="Times New Roman" w:eastAsia="Calibri" w:hAnsi="Times New Roman" w:cs="Times New Roman"/>
          <w:sz w:val="26"/>
          <w:szCs w:val="26"/>
          <w:lang w:eastAsia="ru-RU"/>
        </w:rPr>
      </w:pPr>
    </w:p>
    <w:p w:rsidR="009607C6" w:rsidRPr="009607C6" w:rsidRDefault="009607C6" w:rsidP="00EB0A0B">
      <w:pPr>
        <w:shd w:val="clear" w:color="auto" w:fill="FFFFFF"/>
        <w:spacing w:before="120" w:after="120" w:line="240" w:lineRule="auto"/>
        <w:jc w:val="center"/>
        <w:rPr>
          <w:rFonts w:ascii="Times New Roman" w:eastAsia="Times New Roman" w:hAnsi="Times New Roman" w:cs="Times New Roman"/>
          <w:color w:val="262626"/>
          <w:sz w:val="26"/>
          <w:szCs w:val="26"/>
          <w:lang w:eastAsia="ru-RU"/>
        </w:rPr>
      </w:pPr>
      <w:r w:rsidRPr="009607C6">
        <w:rPr>
          <w:rFonts w:ascii="Times New Roman" w:eastAsia="Times New Roman" w:hAnsi="Times New Roman" w:cs="Times New Roman"/>
          <w:b/>
          <w:bCs/>
          <w:color w:val="262626"/>
          <w:sz w:val="26"/>
          <w:szCs w:val="26"/>
          <w:lang w:eastAsia="ru-RU"/>
        </w:rPr>
        <w:t>Должностной регламент</w:t>
      </w:r>
    </w:p>
    <w:p w:rsidR="009607C6" w:rsidRPr="009607C6" w:rsidRDefault="009607C6" w:rsidP="009607C6">
      <w:pPr>
        <w:shd w:val="clear" w:color="auto" w:fill="FFFFFF"/>
        <w:spacing w:before="120" w:after="120" w:line="240" w:lineRule="auto"/>
        <w:jc w:val="center"/>
        <w:rPr>
          <w:rFonts w:ascii="Times New Roman" w:eastAsia="Times New Roman" w:hAnsi="Times New Roman" w:cs="Times New Roman"/>
          <w:color w:val="262626"/>
          <w:sz w:val="26"/>
          <w:szCs w:val="26"/>
          <w:lang w:eastAsia="ru-RU"/>
        </w:rPr>
      </w:pPr>
      <w:r w:rsidRPr="009607C6">
        <w:rPr>
          <w:rFonts w:ascii="Times New Roman" w:eastAsia="Times New Roman" w:hAnsi="Times New Roman" w:cs="Times New Roman"/>
          <w:b/>
          <w:bCs/>
          <w:color w:val="262626"/>
          <w:sz w:val="26"/>
          <w:szCs w:val="26"/>
          <w:lang w:eastAsia="ru-RU"/>
        </w:rPr>
        <w:t>государственного гражданского служащего Чувашской Республики,</w:t>
      </w:r>
    </w:p>
    <w:p w:rsidR="001E42AC" w:rsidRDefault="009607C6" w:rsidP="009607C6">
      <w:pPr>
        <w:shd w:val="clear" w:color="auto" w:fill="FFFFFF"/>
        <w:spacing w:before="120" w:after="120" w:line="240" w:lineRule="auto"/>
        <w:jc w:val="center"/>
        <w:rPr>
          <w:rFonts w:ascii="Times New Roman" w:eastAsia="Times New Roman" w:hAnsi="Times New Roman" w:cs="Times New Roman"/>
          <w:b/>
          <w:bCs/>
          <w:color w:val="262626"/>
          <w:sz w:val="26"/>
          <w:szCs w:val="26"/>
          <w:lang w:eastAsia="ru-RU"/>
        </w:rPr>
      </w:pPr>
      <w:r w:rsidRPr="009607C6">
        <w:rPr>
          <w:rFonts w:ascii="Times New Roman" w:eastAsia="Times New Roman" w:hAnsi="Times New Roman" w:cs="Times New Roman"/>
          <w:b/>
          <w:bCs/>
          <w:color w:val="262626"/>
          <w:sz w:val="26"/>
          <w:szCs w:val="26"/>
          <w:lang w:eastAsia="ru-RU"/>
        </w:rPr>
        <w:t xml:space="preserve">замещающего должность главного специалиста-эксперта </w:t>
      </w:r>
    </w:p>
    <w:p w:rsidR="001E42AC" w:rsidRDefault="001E42AC" w:rsidP="009607C6">
      <w:pPr>
        <w:shd w:val="clear" w:color="auto" w:fill="FFFFFF"/>
        <w:spacing w:before="120" w:after="120" w:line="240" w:lineRule="auto"/>
        <w:jc w:val="center"/>
        <w:rPr>
          <w:rFonts w:ascii="Times New Roman" w:eastAsia="Times New Roman" w:hAnsi="Times New Roman" w:cs="Times New Roman"/>
          <w:b/>
          <w:bCs/>
          <w:color w:val="262626"/>
          <w:sz w:val="26"/>
          <w:szCs w:val="26"/>
          <w:lang w:eastAsia="ru-RU"/>
        </w:rPr>
      </w:pPr>
      <w:r>
        <w:rPr>
          <w:rFonts w:ascii="Times New Roman" w:eastAsia="Times New Roman" w:hAnsi="Times New Roman" w:cs="Times New Roman"/>
          <w:b/>
          <w:bCs/>
          <w:color w:val="262626"/>
          <w:sz w:val="26"/>
          <w:szCs w:val="26"/>
          <w:lang w:eastAsia="ru-RU"/>
        </w:rPr>
        <w:t xml:space="preserve">отдела </w:t>
      </w:r>
      <w:r w:rsidR="00D410F9">
        <w:rPr>
          <w:rFonts w:ascii="Times New Roman" w:eastAsia="Times New Roman" w:hAnsi="Times New Roman" w:cs="Times New Roman"/>
          <w:b/>
          <w:bCs/>
          <w:color w:val="262626"/>
          <w:sz w:val="26"/>
          <w:szCs w:val="26"/>
          <w:lang w:eastAsia="ru-RU"/>
        </w:rPr>
        <w:t>отчетности</w:t>
      </w:r>
      <w:r w:rsidRPr="001E42AC">
        <w:rPr>
          <w:rFonts w:ascii="Times New Roman" w:eastAsia="Times New Roman" w:hAnsi="Times New Roman" w:cs="Times New Roman"/>
          <w:b/>
          <w:bCs/>
          <w:color w:val="262626"/>
          <w:sz w:val="26"/>
          <w:szCs w:val="26"/>
          <w:lang w:eastAsia="ru-RU"/>
        </w:rPr>
        <w:t xml:space="preserve"> АПК </w:t>
      </w:r>
      <w:r w:rsidR="00D410F9">
        <w:rPr>
          <w:rFonts w:ascii="Times New Roman" w:eastAsia="Times New Roman" w:hAnsi="Times New Roman" w:cs="Times New Roman"/>
          <w:b/>
          <w:bCs/>
          <w:color w:val="262626"/>
          <w:sz w:val="26"/>
          <w:szCs w:val="26"/>
          <w:lang w:eastAsia="ru-RU"/>
        </w:rPr>
        <w:t>и ревизионной работы</w:t>
      </w:r>
    </w:p>
    <w:p w:rsidR="009607C6" w:rsidRPr="009607C6" w:rsidRDefault="009607C6" w:rsidP="009607C6">
      <w:pPr>
        <w:shd w:val="clear" w:color="auto" w:fill="FFFFFF"/>
        <w:spacing w:before="120" w:after="120" w:line="240" w:lineRule="auto"/>
        <w:jc w:val="center"/>
        <w:rPr>
          <w:rFonts w:ascii="Times New Roman" w:eastAsia="Times New Roman" w:hAnsi="Times New Roman" w:cs="Times New Roman"/>
          <w:color w:val="262626"/>
          <w:sz w:val="26"/>
          <w:szCs w:val="26"/>
          <w:lang w:eastAsia="ru-RU"/>
        </w:rPr>
      </w:pPr>
      <w:r w:rsidRPr="009607C6">
        <w:rPr>
          <w:rFonts w:ascii="Times New Roman" w:eastAsia="Times New Roman" w:hAnsi="Times New Roman" w:cs="Times New Roman"/>
          <w:b/>
          <w:bCs/>
          <w:color w:val="262626"/>
          <w:sz w:val="26"/>
          <w:szCs w:val="26"/>
          <w:lang w:eastAsia="ru-RU"/>
        </w:rPr>
        <w:t>Министерства сельского хозяйства Чувашской Республики</w:t>
      </w:r>
    </w:p>
    <w:p w:rsidR="00EB0A0B" w:rsidRDefault="00EB0A0B" w:rsidP="00EB0A0B">
      <w:pPr>
        <w:pStyle w:val="a3"/>
        <w:shd w:val="clear" w:color="auto" w:fill="FFFFFF"/>
        <w:spacing w:before="0" w:beforeAutospacing="0" w:after="360" w:afterAutospacing="0"/>
        <w:jc w:val="center"/>
        <w:rPr>
          <w:rFonts w:ascii="Roboto" w:hAnsi="Roboto"/>
          <w:color w:val="262626"/>
        </w:rPr>
      </w:pPr>
      <w:proofErr w:type="spellStart"/>
      <w:r>
        <w:rPr>
          <w:rStyle w:val="a4"/>
          <w:rFonts w:ascii="Roboto" w:hAnsi="Roboto"/>
          <w:color w:val="262626"/>
        </w:rPr>
        <w:t>I.Общие</w:t>
      </w:r>
      <w:proofErr w:type="spellEnd"/>
      <w:r>
        <w:rPr>
          <w:rStyle w:val="a4"/>
          <w:rFonts w:ascii="Roboto" w:hAnsi="Roboto"/>
          <w:color w:val="262626"/>
        </w:rPr>
        <w:t xml:space="preserve"> положения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1.1. </w:t>
      </w:r>
      <w:proofErr w:type="gramStart"/>
      <w:r>
        <w:rPr>
          <w:rFonts w:ascii="Roboto" w:hAnsi="Roboto"/>
          <w:color w:val="262626"/>
        </w:rPr>
        <w:t>Должность государственной гражданской службы Чувашской Республики главного специалиста-эксперта отдела отчетности АПК и ревизионной работы Министерства сельского хозяйства Чувашской Республики (далее – главный специалист-эксперт) учреждается в Министерстве сельского хозяйства Чувашской Республики (далее - Министерство) с целью обеспечения деятельности отдела отчетности АПК и ревизионной работы (далее - отдел) в соответствии с Положением об отделе отчетности АПК и ревизионной работы Министерства.</w:t>
      </w:r>
      <w:proofErr w:type="gramEnd"/>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«главный специалист-эксперт» относится к категории «специалисты» старшей группы должностей и имеет регистрационный номер (код) 3-3-4-19.</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1.3.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бюджетной системы; регулирование в сфере финансовой деятельности  и финансовых рынков.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1.4. Вид профессиональной служебной деятельности гражданского служащего: бюджетная политика в области агропромышленного комплекса; кассовое обслуживание исполнения бюджетов; организация составления и обеспечения исполнения бюджетов бюджетной системы Российской Федерации; регулирование в сфере бухгалтерского учета и финансовой отчетности; регулирование в сфере внутреннего финансового аудита.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1.5. Главный специалист-эксперт назначается на должность и освобождается от должности министром сельского хозяйства Чувашской Республики (далее - министр) и непосредственно подчиняется министру, заместителю министра, курирующему отдел, начальнику отдела.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1.6. В период отсутствия главного специалиста-эксперта его обязанности распределяются начальником отдела между работниками отдела.</w:t>
      </w:r>
    </w:p>
    <w:p w:rsidR="00EB0A0B" w:rsidRDefault="00EB0A0B" w:rsidP="00EB0A0B">
      <w:pPr>
        <w:pStyle w:val="a3"/>
        <w:shd w:val="clear" w:color="auto" w:fill="FFFFFF"/>
        <w:spacing w:before="0" w:beforeAutospacing="0" w:after="360" w:afterAutospacing="0"/>
        <w:jc w:val="center"/>
        <w:rPr>
          <w:rFonts w:ascii="Roboto" w:hAnsi="Roboto"/>
          <w:color w:val="262626"/>
        </w:rPr>
      </w:pPr>
    </w:p>
    <w:p w:rsidR="00EB0A0B" w:rsidRDefault="00EB0A0B" w:rsidP="00EB0A0B">
      <w:pPr>
        <w:pStyle w:val="a3"/>
        <w:shd w:val="clear" w:color="auto" w:fill="FFFFFF"/>
        <w:spacing w:before="0" w:beforeAutospacing="0" w:after="360" w:afterAutospacing="0"/>
        <w:jc w:val="center"/>
        <w:rPr>
          <w:rFonts w:ascii="Roboto" w:hAnsi="Roboto"/>
          <w:color w:val="262626"/>
        </w:rPr>
      </w:pPr>
    </w:p>
    <w:p w:rsidR="00EB0A0B" w:rsidRDefault="00EB0A0B" w:rsidP="00EB0A0B">
      <w:pPr>
        <w:pStyle w:val="a3"/>
        <w:shd w:val="clear" w:color="auto" w:fill="FFFFFF"/>
        <w:spacing w:before="0" w:beforeAutospacing="0" w:after="360" w:afterAutospacing="0"/>
        <w:jc w:val="center"/>
        <w:rPr>
          <w:rFonts w:ascii="Roboto" w:hAnsi="Roboto"/>
          <w:color w:val="262626"/>
        </w:rPr>
      </w:pPr>
      <w:r>
        <w:rPr>
          <w:rFonts w:ascii="Roboto" w:hAnsi="Roboto"/>
          <w:color w:val="262626"/>
        </w:rPr>
        <w:lastRenderedPageBreak/>
        <w:t> </w:t>
      </w:r>
      <w:r>
        <w:rPr>
          <w:rStyle w:val="a4"/>
          <w:rFonts w:ascii="Roboto" w:hAnsi="Roboto"/>
          <w:color w:val="262626"/>
        </w:rPr>
        <w:t>II. Квалификационные требования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Для замещения должности главного специалиста-эксперта устанавливаются базовые  и профессионально-функциональные  квалификационные требования.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2.1. Базовые квалификационные требования: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2.1.1. Гражданский служащий, замещающий должность главного специалиста-эксперта должен иметь высшее образование.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2.1.2. Для должности главного специалиста-эксперта требования к стажу гражданской службы или работы по специальности, направлению подготовки не устанавливаются.  </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2.1.3. Главный специалист-эксперт должен обладать следующими базовыми знаниями и умениями: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 знанием государственного языка Российской Федерации (русского языка);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 знаниями основ: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а) Конституции Российской Федерации;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б) Федерального закона от 27 мая 2003г. № 58-ФЗ «О системе государственной службы Российской Федерации»;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в) Федерального закона от 27 июля 2004г. № 79-ФЗ «О государственной гражданской службе Российской Федерации»;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г) Федерального закона от 25 декабря 2008г. № 273-ФЗ «О противодействии коррупции»;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 знаниями и умениями в области информационно-коммуникационных технологий.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2.1.4. Умения гражданского служащего, замещающего должность главного специалиста-эксперта, должны включать:</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умение достигать результата;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умение мыслить системно;</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умение планировать и рационально использовать служебное время;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коммуникативные умения;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умение совершенствовать свой профессиональный уровень.</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2.2.  Профессионально-функциональные квалификационные требования: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2.2.1. Гражданский служащий, замещающий должность главного специалиста-эксперта, должен иметь высшее образование по специальност</w:t>
      </w:r>
      <w:proofErr w:type="gramStart"/>
      <w:r>
        <w:rPr>
          <w:rFonts w:ascii="Roboto" w:hAnsi="Roboto"/>
          <w:color w:val="262626"/>
        </w:rPr>
        <w:t>и(</w:t>
      </w:r>
      <w:proofErr w:type="gramEnd"/>
      <w:r>
        <w:rPr>
          <w:rFonts w:ascii="Roboto" w:hAnsi="Roboto"/>
          <w:color w:val="262626"/>
        </w:rPr>
        <w:t xml:space="preserve">ям), направлению(ям) подготовки «Экономика», «Финансы и кредит», «Бухгалтерский учет и аудит » или иному направлению подготовки </w:t>
      </w:r>
      <w:r>
        <w:rPr>
          <w:rFonts w:ascii="Roboto" w:hAnsi="Roboto"/>
          <w:color w:val="262626"/>
        </w:rPr>
        <w:lastRenderedPageBreak/>
        <w:t>(специальности), указанному в предыдущих перечнях профессий, специальностей и направлений подготовки.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2.2.2. Гражданский служащий, замещающий должность главного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 Федеральный закон от 6 декабря 2011г. № 402-ФЗ «О  бухгалтерском учете»;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 Бюджетный кодекс Российской Федерации от 31 июля 1998 г. №145-ФЗ;</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 Налоговый кодекс Российской Федерации, часть первая от 31 июля 1998г. № 146-ФЗ и часть вторая от 5 августа 2000г. № 117-ФЗ;</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4) Приказ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5) Приказ Министерства финансов Российской Федерации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6) Приказ Министерства финансов Российской Федерации от 29 ноября 2017г. №209н «Об утверждении </w:t>
      </w:r>
      <w:proofErr w:type="gramStart"/>
      <w:r>
        <w:rPr>
          <w:rFonts w:ascii="Roboto" w:hAnsi="Roboto"/>
          <w:color w:val="262626"/>
        </w:rPr>
        <w:t>порядка применения классификации операций сектора государственного управления</w:t>
      </w:r>
      <w:proofErr w:type="gramEnd"/>
      <w:r>
        <w:rPr>
          <w:rFonts w:ascii="Roboto" w:hAnsi="Roboto"/>
          <w:color w:val="262626"/>
        </w:rPr>
        <w:t>»;</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7) Иные нормативно-правовые акты.</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2.2.3. Иные профессиональные знания главного специалиста-эксперта должны включать:</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понятие бюджета и его социально-экономическая роль в обществе;</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бюджетная система Российской Федерации;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бюджетные системы ведущих стран мира;</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бюджетное регулирование и его основные методы;</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понятие и цели бюджетной политики;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понятие, объекты и субъекты бюджетного учета;</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понятие и виды бюджетной отчетности;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понятие и состав бюджетной классификации;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понятие и состав регистров бюджетного учета;</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понятие устройства системы бюджетных платежей в Российской Федерации;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основы кассового исполнения бюджетов бюджетной системы Российской Федерации;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бюджетная классификация Российской Федерации и порядок ее применения;</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hyperlink r:id="rId6" w:history="1">
        <w:r>
          <w:rPr>
            <w:rStyle w:val="a5"/>
            <w:rFonts w:ascii="Roboto" w:hAnsi="Roboto"/>
            <w:color w:val="005959"/>
            <w:u w:val="none"/>
          </w:rPr>
          <w:t>порядок</w:t>
        </w:r>
      </w:hyperlink>
      <w:r>
        <w:rPr>
          <w:rFonts w:ascii="Roboto" w:hAnsi="Roboto"/>
          <w:color w:val="262626"/>
        </w:rPr>
        <w:t> </w:t>
      </w:r>
      <w:proofErr w:type="gramStart"/>
      <w:r>
        <w:rPr>
          <w:rFonts w:ascii="Roboto" w:hAnsi="Roboto"/>
          <w:color w:val="262626"/>
        </w:rPr>
        <w:t>учета бюджетных обязательств получателей средств федерального бюджета</w:t>
      </w:r>
      <w:proofErr w:type="gramEnd"/>
      <w:r>
        <w:rPr>
          <w:rFonts w:ascii="Roboto" w:hAnsi="Roboto"/>
          <w:color w:val="262626"/>
        </w:rPr>
        <w:t>;</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виды и структура отчетности по кассовому обслуживанию исполнения бюджетов бюджетной системы Российской Федерации;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устройство системы государственных платежей в Российской Федерации;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виды и структура отчетности по кассовому обслуживанию бюджетных, автономных учреждений и иных организаций и бухгалтерской отчетности об исполнении бюджетными и автономными учреждениями плана финансово-хозяйственной деятельности;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виды и структура отчетности об исполнении республиканского бюджета Чувашской Республики;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виды и структура отчетности об исполнении консолидированного бюджета Российской Федерации и бюджетов государственных внебюджетных фондов;</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особенности исполнения бюджета в текущем финансовом году;</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lastRenderedPageBreak/>
        <w:t>нормативы распределения поступлений в бюджетную систему Российской Федерации;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основные стадии и этапы жизненного цикла государственных информационных систем;</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процессы жизненного цикла государственных информационных систем;</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субъекты государственных информационных систем и их полномочия;</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порядок и форматы взаимодействия участников с государственными информационными системами;</w:t>
      </w:r>
    </w:p>
    <w:p w:rsidR="00EB0A0B" w:rsidRDefault="00EB0A0B" w:rsidP="00EB0A0B">
      <w:pPr>
        <w:numPr>
          <w:ilvl w:val="0"/>
          <w:numId w:val="3"/>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порядок ведения и обслуживания государственных информационных систем.</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2.2.4. Гражданский служащий, замещающий должность главного специалиста-эксперта, должен обладать следующими профессиональными умениями:</w:t>
      </w:r>
    </w:p>
    <w:p w:rsidR="00EB0A0B" w:rsidRDefault="00EB0A0B" w:rsidP="00EB0A0B">
      <w:pPr>
        <w:numPr>
          <w:ilvl w:val="0"/>
          <w:numId w:val="4"/>
        </w:numPr>
        <w:shd w:val="clear" w:color="auto" w:fill="FFFFFF"/>
        <w:spacing w:before="100" w:beforeAutospacing="1" w:after="100" w:afterAutospacing="1" w:line="240" w:lineRule="auto"/>
        <w:jc w:val="both"/>
        <w:rPr>
          <w:rFonts w:ascii="Roboto" w:hAnsi="Roboto"/>
          <w:color w:val="262626"/>
        </w:rPr>
      </w:pPr>
      <w:proofErr w:type="gramStart"/>
      <w:r>
        <w:rPr>
          <w:rFonts w:ascii="Roboto" w:hAnsi="Roboto"/>
          <w:color w:val="262626"/>
        </w:rPr>
        <w:t>работать с государственной интегрированной информационной системой управления общественными финансами «Электронный бюджет», в т. ч.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w:t>
      </w:r>
      <w:proofErr w:type="gramEnd"/>
    </w:p>
    <w:p w:rsidR="00EB0A0B" w:rsidRDefault="00EB0A0B" w:rsidP="00EB0A0B">
      <w:pPr>
        <w:numPr>
          <w:ilvl w:val="0"/>
          <w:numId w:val="4"/>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систематизация и анализ информации, подготовка деловой корреспонденции, проектов нормативных правовых актов, иных управленческих документов, выработка предложений по результатам анализа;</w:t>
      </w:r>
    </w:p>
    <w:p w:rsidR="00EB0A0B" w:rsidRDefault="00EB0A0B" w:rsidP="00EB0A0B">
      <w:pPr>
        <w:numPr>
          <w:ilvl w:val="0"/>
          <w:numId w:val="4"/>
        </w:numPr>
        <w:shd w:val="clear" w:color="auto" w:fill="FFFFFF"/>
        <w:spacing w:before="100" w:beforeAutospacing="1" w:after="100" w:afterAutospacing="1" w:line="240" w:lineRule="auto"/>
        <w:jc w:val="both"/>
        <w:rPr>
          <w:rFonts w:ascii="Roboto" w:hAnsi="Roboto"/>
          <w:color w:val="262626"/>
        </w:rPr>
      </w:pPr>
      <w:r>
        <w:rPr>
          <w:rFonts w:ascii="Roboto" w:hAnsi="Roboto"/>
          <w:color w:val="262626"/>
        </w:rPr>
        <w:t>разработка, рассмотрение и согласование проектов нормативных правовых актов и других документов.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2.2.5. Гражданский служащий, замещающий должность главного специалиста-эксперта, должен обладать следующими функциональными знаниями: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 принципы, методы, технологии и механизмы осуществления контроля;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 основания проведения и особенности внеплановых проверок;</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 понятие, процедура рассмотрения обращения граждан;</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4)  методы бюджетного планирования;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5) принципы бюджетного учета и отчетности.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2.2.6. Гражданский служащий, замещающий должность главного специалиста-эксперта, должен обладать следующими функциональными умениями: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1) проведение плановых и неплановых выездных проверок;</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2) подготовка аналитических, информационных и других материалов;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 взаимодействие с органами  исполнительной власти в соответствующей сфере деятельности;</w:t>
      </w:r>
    </w:p>
    <w:p w:rsidR="00EB0A0B" w:rsidRDefault="00EB0A0B" w:rsidP="00EB0A0B">
      <w:pPr>
        <w:pStyle w:val="a3"/>
        <w:shd w:val="clear" w:color="auto" w:fill="FFFFFF"/>
        <w:spacing w:before="0" w:beforeAutospacing="0" w:after="360" w:afterAutospacing="0"/>
        <w:jc w:val="center"/>
        <w:rPr>
          <w:rFonts w:ascii="Roboto" w:hAnsi="Roboto"/>
          <w:color w:val="262626"/>
        </w:rPr>
      </w:pPr>
      <w:r>
        <w:rPr>
          <w:rFonts w:ascii="Roboto" w:hAnsi="Roboto"/>
          <w:color w:val="262626"/>
        </w:rPr>
        <w:t> </w:t>
      </w:r>
      <w:r>
        <w:rPr>
          <w:rStyle w:val="a4"/>
          <w:rFonts w:ascii="Roboto" w:hAnsi="Roboto"/>
          <w:color w:val="262626"/>
        </w:rPr>
        <w:t>III. Должностные обязанности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3.1. Главный специалист-эксперт должен:</w:t>
      </w:r>
    </w:p>
    <w:p w:rsidR="00EB0A0B" w:rsidRDefault="00EB0A0B" w:rsidP="00EB0A0B">
      <w:pPr>
        <w:pStyle w:val="a3"/>
        <w:shd w:val="clear" w:color="auto" w:fill="FFFFFF"/>
        <w:spacing w:before="0" w:beforeAutospacing="0" w:after="360" w:afterAutospacing="0"/>
        <w:jc w:val="both"/>
        <w:rPr>
          <w:rFonts w:ascii="Roboto" w:hAnsi="Roboto"/>
          <w:color w:val="262626"/>
        </w:rPr>
      </w:pPr>
      <w:proofErr w:type="gramStart"/>
      <w:r>
        <w:rPr>
          <w:rFonts w:ascii="Roboto" w:hAnsi="Roboto"/>
          <w:color w:val="262626"/>
        </w:rPr>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roofErr w:type="gramEnd"/>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lastRenderedPageBreak/>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соблюдать Кодекс этики и служебного поведения государственных гражданских служащих Чувашской Республики;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 Кроме того, исходя из задач и функций Министерства, главный специалист-эксперт:</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3.2.1. Участвует:</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в обеспечении эффективной и устойчивой работы отраслей агропромышленного комплекса по </w:t>
      </w:r>
      <w:proofErr w:type="spellStart"/>
      <w:r>
        <w:rPr>
          <w:rFonts w:ascii="Roboto" w:hAnsi="Roboto"/>
          <w:color w:val="262626"/>
        </w:rPr>
        <w:t>Янтиковскому</w:t>
      </w:r>
      <w:proofErr w:type="spellEnd"/>
      <w:r>
        <w:rPr>
          <w:rFonts w:ascii="Roboto" w:hAnsi="Roboto"/>
          <w:color w:val="262626"/>
        </w:rPr>
        <w:t xml:space="preserve"> району в совершенствовании направлений государственной поддержки агропромышленного комплекса для эффективного развития сельскохозяйственного производства;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в анализе итогов социально-экономического развития агропромышленного комплекса по </w:t>
      </w:r>
      <w:proofErr w:type="spellStart"/>
      <w:r>
        <w:rPr>
          <w:rFonts w:ascii="Roboto" w:hAnsi="Roboto"/>
          <w:color w:val="262626"/>
        </w:rPr>
        <w:t>Янтиковскому</w:t>
      </w:r>
      <w:proofErr w:type="spellEnd"/>
      <w:r>
        <w:rPr>
          <w:rFonts w:ascii="Roboto" w:hAnsi="Roboto"/>
          <w:color w:val="262626"/>
        </w:rPr>
        <w:t xml:space="preserve"> району;</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в проведении  совещаний и семинаров с главными бухгалтерами и прочими специалистами организаций агропромышленного комплекса </w:t>
      </w:r>
      <w:proofErr w:type="spellStart"/>
      <w:r>
        <w:rPr>
          <w:rFonts w:ascii="Roboto" w:hAnsi="Roboto"/>
          <w:color w:val="262626"/>
        </w:rPr>
        <w:t>Янтиковского</w:t>
      </w:r>
      <w:proofErr w:type="spellEnd"/>
      <w:r>
        <w:rPr>
          <w:rFonts w:ascii="Roboto" w:hAnsi="Roboto"/>
          <w:color w:val="262626"/>
        </w:rPr>
        <w:t xml:space="preserve"> района по вопросам оказания государственной поддержки, бухгалтерского учета, заполнения форм справок-расчетов и бухгалтерской отчетности.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3.2.2. Обеспечивает:</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полноту и своевременность приема бухгалтерских отчетов от сельскохозяйственных товаропроизводителей и организаций агропромышленного комплекса по </w:t>
      </w:r>
      <w:proofErr w:type="spellStart"/>
      <w:r>
        <w:rPr>
          <w:rFonts w:ascii="Roboto" w:hAnsi="Roboto"/>
          <w:color w:val="262626"/>
        </w:rPr>
        <w:t>Янтиковскому</w:t>
      </w:r>
      <w:proofErr w:type="spellEnd"/>
      <w:r>
        <w:rPr>
          <w:rFonts w:ascii="Roboto" w:hAnsi="Roboto"/>
          <w:color w:val="262626"/>
        </w:rPr>
        <w:t xml:space="preserve"> району, проверку правильности представленной отчетности, свод и представление в установленные сроки этой отчетности в Министерство;</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своевременное и внимательное рассмотрение писем, предложений, заявлений и жалоб юридических и физических лиц по вопросам, относящимся к компетенции отдела, а также принимает меры по устранению выявленных недостатков.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3.2.3. </w:t>
      </w:r>
      <w:proofErr w:type="gramStart"/>
      <w:r>
        <w:rPr>
          <w:rFonts w:ascii="Roboto" w:hAnsi="Roboto"/>
          <w:color w:val="262626"/>
        </w:rPr>
        <w:t xml:space="preserve">Принимает от граждан по </w:t>
      </w:r>
      <w:proofErr w:type="spellStart"/>
      <w:r>
        <w:rPr>
          <w:rFonts w:ascii="Roboto" w:hAnsi="Roboto"/>
          <w:color w:val="262626"/>
        </w:rPr>
        <w:t>Янтиковскому</w:t>
      </w:r>
      <w:proofErr w:type="spellEnd"/>
      <w:r>
        <w:rPr>
          <w:rFonts w:ascii="Roboto" w:hAnsi="Roboto"/>
          <w:color w:val="262626"/>
        </w:rPr>
        <w:t xml:space="preserve"> району заявление и иные документы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регистрирует, рассматривает в течение 10 рабочих дней, составляет список по форме, установленной Минсельхозом Чувашии, и представляет его в Минсельхоз Чувашии.</w:t>
      </w:r>
      <w:proofErr w:type="gramEnd"/>
      <w:r>
        <w:rPr>
          <w:rFonts w:ascii="Roboto" w:hAnsi="Roboto"/>
          <w:color w:val="262626"/>
        </w:rPr>
        <w:t xml:space="preserve"> Специалист Минсельхоза Чувашии в районе письменно уведомляет гражданина в течение трех рабочих дней о включении его в список.</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В случае если граждане не соответствуют предусмотренным Правилами требованиям, представленные документы не соответствуют комплекту документов,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lastRenderedPageBreak/>
        <w:t xml:space="preserve">3.2.4. Принимает от сельскохозяйственных товаропроизводителей и организаций агропромышленного комплекса - получателей субсидий по </w:t>
      </w:r>
      <w:proofErr w:type="spellStart"/>
      <w:r>
        <w:rPr>
          <w:rFonts w:ascii="Roboto" w:hAnsi="Roboto"/>
          <w:color w:val="262626"/>
        </w:rPr>
        <w:t>Янтиковскому</w:t>
      </w:r>
      <w:proofErr w:type="spellEnd"/>
      <w:r>
        <w:rPr>
          <w:rFonts w:ascii="Roboto" w:hAnsi="Roboto"/>
          <w:color w:val="262626"/>
        </w:rPr>
        <w:t xml:space="preserve"> району - документы на получение государственной поддержки (справок - расчетов и копий документов, являющихся основанием для получения субсидий), в соответствии с требованиями действующего законодательства.</w:t>
      </w:r>
    </w:p>
    <w:p w:rsidR="00EB0A0B" w:rsidRDefault="00EB0A0B" w:rsidP="00EB0A0B">
      <w:pPr>
        <w:pStyle w:val="a3"/>
        <w:shd w:val="clear" w:color="auto" w:fill="FFFFFF"/>
        <w:spacing w:before="0" w:beforeAutospacing="0" w:after="360" w:afterAutospacing="0"/>
        <w:jc w:val="both"/>
        <w:rPr>
          <w:rFonts w:ascii="Roboto" w:hAnsi="Roboto"/>
          <w:color w:val="262626"/>
        </w:rPr>
      </w:pPr>
      <w:proofErr w:type="gramStart"/>
      <w:r>
        <w:rPr>
          <w:rFonts w:ascii="Roboto" w:hAnsi="Roboto"/>
          <w:color w:val="262626"/>
        </w:rPr>
        <w:t>В случае обнаружения неполного перечня документов, неполных или недостоверных сведений в справке-расчете и документах,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главный специалист-эксперт не позднее следующего рабочего дня после дня представления указанных справки-расчета и документов возвращает их для устранения выявленных недостатков сопроводительным письмом с указанием даты возврата.</w:t>
      </w:r>
      <w:proofErr w:type="gramEnd"/>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3.2.5. Осуществляет:</w:t>
      </w:r>
    </w:p>
    <w:p w:rsidR="00EB0A0B" w:rsidRDefault="00EB0A0B" w:rsidP="00EB0A0B">
      <w:pPr>
        <w:pStyle w:val="a3"/>
        <w:shd w:val="clear" w:color="auto" w:fill="FFFFFF"/>
        <w:spacing w:before="0" w:beforeAutospacing="0" w:after="360" w:afterAutospacing="0"/>
        <w:jc w:val="both"/>
        <w:rPr>
          <w:rFonts w:ascii="Roboto" w:hAnsi="Roboto"/>
          <w:color w:val="262626"/>
        </w:rPr>
      </w:pPr>
      <w:proofErr w:type="gramStart"/>
      <w:r>
        <w:rPr>
          <w:rFonts w:ascii="Roboto" w:hAnsi="Roboto"/>
          <w:color w:val="262626"/>
        </w:rPr>
        <w:t xml:space="preserve">проверку полноты и правильности составления представленных документов на получение государственной поддержки и согласование со структурными подразделениями  администрации </w:t>
      </w:r>
      <w:proofErr w:type="spellStart"/>
      <w:r>
        <w:rPr>
          <w:rFonts w:ascii="Roboto" w:hAnsi="Roboto"/>
          <w:color w:val="262626"/>
        </w:rPr>
        <w:t>Янтиковского</w:t>
      </w:r>
      <w:proofErr w:type="spellEnd"/>
      <w:r>
        <w:rPr>
          <w:rFonts w:ascii="Roboto" w:hAnsi="Roboto"/>
          <w:color w:val="262626"/>
        </w:rPr>
        <w:t xml:space="preserve"> района, осуществляющих взаимодействие с организациями агропромышленного комплекса;</w:t>
      </w:r>
      <w:proofErr w:type="gramEnd"/>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контроль при обработке и проверке расчетов на государственную поддержку сельскохозяйственного производства за соблюдением требований и условий, содержащихся в нормативных правовых актах, регулирующих предоставление бюджетных средств сельскохозяйственным товаропроизводителям и организациям </w:t>
      </w:r>
      <w:proofErr w:type="spellStart"/>
      <w:r>
        <w:rPr>
          <w:rFonts w:ascii="Roboto" w:hAnsi="Roboto"/>
          <w:color w:val="262626"/>
        </w:rPr>
        <w:t>Янтиковского</w:t>
      </w:r>
      <w:proofErr w:type="spellEnd"/>
      <w:r>
        <w:rPr>
          <w:rFonts w:ascii="Roboto" w:hAnsi="Roboto"/>
          <w:color w:val="262626"/>
        </w:rPr>
        <w:t xml:space="preserve"> района;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консультирование и предоставление рекомендаций структурным подразделениям администрации </w:t>
      </w:r>
      <w:proofErr w:type="spellStart"/>
      <w:r>
        <w:rPr>
          <w:rFonts w:ascii="Roboto" w:hAnsi="Roboto"/>
          <w:color w:val="262626"/>
        </w:rPr>
        <w:t>Янтиковского</w:t>
      </w:r>
      <w:proofErr w:type="spellEnd"/>
      <w:r>
        <w:rPr>
          <w:rFonts w:ascii="Roboto" w:hAnsi="Roboto"/>
          <w:color w:val="262626"/>
        </w:rPr>
        <w:t xml:space="preserve"> района, курирующим агропромышленный комплекс, организациям агропромышленного комплекса Чувашии  по вопросам оказания государственной поддержки за счет бюджетных средств и кредитования на условиях господдержки;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3.2.6. Своевременно представляет в отдел финансовой политики и государственной поддержки АПК  Министерства сводные справки-реестры  на предоставление государственной поддержки сельскохозяйственным товаропроизводителям и организациям агропромышленного комплекса по </w:t>
      </w:r>
      <w:proofErr w:type="spellStart"/>
      <w:r>
        <w:rPr>
          <w:rFonts w:ascii="Roboto" w:hAnsi="Roboto"/>
          <w:color w:val="262626"/>
        </w:rPr>
        <w:t>Янтиковскому</w:t>
      </w:r>
      <w:proofErr w:type="spellEnd"/>
      <w:r>
        <w:rPr>
          <w:rFonts w:ascii="Roboto" w:hAnsi="Roboto"/>
          <w:color w:val="262626"/>
        </w:rPr>
        <w:t xml:space="preserve"> району.</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3.2.7. Принимает участие в  выездных проверках достоверности представленных документов и целевое использование средств, выделяемых из республиканского бюджета Чувашской Республики и федерального бюджета на поддержку и развитие сельскохозяйственного производства.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3.2.8. В случае выявления фактов нецелевого использования бюджетных сре</w:t>
      </w:r>
      <w:proofErr w:type="gramStart"/>
      <w:r>
        <w:rPr>
          <w:rFonts w:ascii="Roboto" w:hAnsi="Roboto"/>
          <w:color w:val="262626"/>
        </w:rPr>
        <w:t>дств пр</w:t>
      </w:r>
      <w:proofErr w:type="gramEnd"/>
      <w:r>
        <w:rPr>
          <w:rFonts w:ascii="Roboto" w:hAnsi="Roboto"/>
          <w:color w:val="262626"/>
        </w:rPr>
        <w:t>едъявляет материалы проверок в структурное подразделение, обеспечивающее правовое обеспечение деятельности Министерства, для взыскания бюджетных средств с получателей субсидий в судебном порядке.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3.2.9. Обобщает материалы ревизий и проверок, аналитических данных, готовит соответствующие материалы о состоянии и результатах контрольно-ревизионной работы по итогам участия в контрольных мероприятиях.</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3.2.10. Своевременно рассматривает письма, предложения, заявления и жалобы юридических и физических лиц по вопросам, относящимся к компетенции главного специалиста-эксперта, и готовит ответы на них.</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lastRenderedPageBreak/>
        <w:t>3.2.11. Готовит документы для хранения в соответствии с правилами организации государственного архивного дела.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3.2.12. Соблюдает положение Учетной политики, действующей в Министерстве.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3.2.13. Выполняет иные обязанности по указанию начальника отдела и руководства Министерства по направлениям деятельности отдела не противоречащие законодательству.</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3.2.14. Представляет интересы Министерства в судебных органах.</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3.3. В случае получения прямых поручений от руководства Министерства должен приступить к их выполнению, поставив в известность начальника отдела.</w:t>
      </w:r>
    </w:p>
    <w:p w:rsidR="00EB0A0B" w:rsidRDefault="00EB0A0B" w:rsidP="00EB0A0B">
      <w:pPr>
        <w:pStyle w:val="a3"/>
        <w:shd w:val="clear" w:color="auto" w:fill="FFFFFF"/>
        <w:spacing w:before="0" w:beforeAutospacing="0" w:after="360" w:afterAutospacing="0"/>
        <w:jc w:val="center"/>
        <w:rPr>
          <w:rFonts w:ascii="Roboto" w:hAnsi="Roboto"/>
          <w:color w:val="262626"/>
        </w:rPr>
      </w:pPr>
      <w:r>
        <w:rPr>
          <w:rStyle w:val="a4"/>
          <w:rFonts w:ascii="Roboto" w:hAnsi="Roboto"/>
          <w:color w:val="262626"/>
        </w:rPr>
        <w:t> IV. Права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4.1. Основные права главного специалиста - эксперта установлены статьей 14 Федерального закона «О государственной гражданской службе Российской Федерации».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4.2. Кроме того, главный специалист-эксперт имеет право:</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участвовать в рассмотрении вопросов, касающихся деятельности отдела;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в установленном порядке представлять Министерство в отношениях с федеральными органами исполнительной власти, территориальными органами федеральных органов исполнительной власти, государственными органами Чувашской Республики, органами местного самоуправления, организациями, гражданами;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запрашивать и получать в установленном законодательством порядке необходимые материалы от структурных подразделений Министерства, государственных органов и органов местного самоуправления, а также организаций, для исполнения должностных обязанностей;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вносить предложения начальнику отдела по совершенствованию работы, связанной с исполнением должностных обязанностей;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запрашивать и получать в установленном порядке оперативные данные, отчетные и справочные материалы от организаций </w:t>
      </w:r>
      <w:proofErr w:type="spellStart"/>
      <w:r>
        <w:rPr>
          <w:rFonts w:ascii="Roboto" w:hAnsi="Roboto"/>
          <w:color w:val="262626"/>
        </w:rPr>
        <w:t>Янтиковского</w:t>
      </w:r>
      <w:proofErr w:type="spellEnd"/>
      <w:r>
        <w:rPr>
          <w:rFonts w:ascii="Roboto" w:hAnsi="Roboto"/>
          <w:color w:val="262626"/>
        </w:rPr>
        <w:t xml:space="preserve"> района, являющихся получателями бюджетных средств;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посещать в установленном порядке для исполнения должностных обязанностей организации АПК Чувашии, являющиеся получателями бюджетных средств;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принимать участие по контролю и проверке целевого использования сельскохозяйственными товаропроизводителями Чувашской Республики бюджетных средств, в соответствии с законодательством Российской Федерации и Чувашской Республики;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в случае необходимости участвовать в работе заседаний, совещаний, созываемых руководством Министерства при обсуждении вопросов, относящихся к компетенции отдела;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осуществлять иные права, предоставляемые для решения вопросов, входящих в его компетенцию,  в соответствии с действующим законодательством.</w:t>
      </w:r>
    </w:p>
    <w:p w:rsidR="00EB0A0B" w:rsidRDefault="00EB0A0B" w:rsidP="00EB0A0B">
      <w:pPr>
        <w:pStyle w:val="a3"/>
        <w:shd w:val="clear" w:color="auto" w:fill="FFFFFF"/>
        <w:spacing w:before="0" w:beforeAutospacing="0" w:after="0" w:afterAutospacing="0"/>
        <w:jc w:val="center"/>
        <w:rPr>
          <w:rFonts w:ascii="Roboto" w:hAnsi="Roboto"/>
          <w:color w:val="262626"/>
        </w:rPr>
      </w:pPr>
      <w:bookmarkStart w:id="0" w:name="_GoBack"/>
      <w:r>
        <w:rPr>
          <w:rStyle w:val="a4"/>
          <w:rFonts w:ascii="Roboto" w:hAnsi="Roboto"/>
          <w:color w:val="262626"/>
        </w:rPr>
        <w:lastRenderedPageBreak/>
        <w:t>V. Ответственность гражданского служащего за неисполнение</w:t>
      </w:r>
    </w:p>
    <w:p w:rsidR="00EB0A0B" w:rsidRDefault="00EB0A0B" w:rsidP="00EB0A0B">
      <w:pPr>
        <w:pStyle w:val="a3"/>
        <w:shd w:val="clear" w:color="auto" w:fill="FFFFFF"/>
        <w:spacing w:before="0" w:beforeAutospacing="0" w:after="0" w:afterAutospacing="0"/>
        <w:jc w:val="center"/>
        <w:rPr>
          <w:rFonts w:ascii="Roboto" w:hAnsi="Roboto"/>
          <w:color w:val="262626"/>
        </w:rPr>
      </w:pPr>
      <w:r>
        <w:rPr>
          <w:rStyle w:val="a4"/>
          <w:rFonts w:ascii="Roboto" w:hAnsi="Roboto"/>
          <w:color w:val="262626"/>
        </w:rPr>
        <w:t>(ненадлежащее исполнение) должностных обязанностей</w:t>
      </w:r>
    </w:p>
    <w:bookmarkEnd w:id="0"/>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5.1. Главный специалист-эксперт несет предусмотренную законодательством Российской Федерации ответственность </w:t>
      </w:r>
      <w:proofErr w:type="gramStart"/>
      <w:r>
        <w:rPr>
          <w:rFonts w:ascii="Roboto" w:hAnsi="Roboto"/>
          <w:color w:val="262626"/>
        </w:rPr>
        <w:t>за</w:t>
      </w:r>
      <w:proofErr w:type="gramEnd"/>
      <w:r>
        <w:rPr>
          <w:rFonts w:ascii="Roboto" w:hAnsi="Roboto"/>
          <w:color w:val="262626"/>
        </w:rPr>
        <w:t>:</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неисполнение либо ненадлежащее исполнение должностных обязанностей;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разглашение служебной информации, ставших известными гражданскому служащему в связи с исполнением им должностных обязанностей.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5.2. </w:t>
      </w:r>
      <w:proofErr w:type="gramStart"/>
      <w:r>
        <w:rPr>
          <w:rFonts w:ascii="Roboto" w:hAnsi="Roboto"/>
          <w:color w:val="262626"/>
        </w:rPr>
        <w:t>За совершение дисциплинарного проступка, то есть за неисполнение или ненадлежащее исполнение главным специалистом-экспертом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5.3. </w:t>
      </w:r>
      <w:proofErr w:type="gramStart"/>
      <w:r>
        <w:rPr>
          <w:rFonts w:ascii="Roboto" w:hAnsi="Roboto"/>
          <w:color w:val="262626"/>
        </w:rPr>
        <w:t xml:space="preserve">За несоблюдение главным специалистом-экспертом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w:t>
      </w:r>
      <w:proofErr w:type="spellStart"/>
      <w:r>
        <w:rPr>
          <w:rFonts w:ascii="Roboto" w:hAnsi="Roboto"/>
          <w:color w:val="262626"/>
        </w:rPr>
        <w:t>закономи</w:t>
      </w:r>
      <w:proofErr w:type="spellEnd"/>
      <w:r>
        <w:rPr>
          <w:rFonts w:ascii="Roboto" w:hAnsi="Roboto"/>
          <w:color w:val="262626"/>
        </w:rPr>
        <w:t xml:space="preserve"> «О противодействии коррупции», «О государственной гражданской службе Российской Федерации» и другими федеральными законами, налагаются следующие взыскания: замечание, выговор, предупреждение о неполном соответствии, увольнение с гражданской службы в связи с утратой представителем нанимателя доверия к главному</w:t>
      </w:r>
      <w:proofErr w:type="gramEnd"/>
      <w:r>
        <w:rPr>
          <w:rFonts w:ascii="Roboto" w:hAnsi="Roboto"/>
          <w:color w:val="262626"/>
        </w:rPr>
        <w:t xml:space="preserve"> специалисту-эксперту.</w:t>
      </w:r>
    </w:p>
    <w:p w:rsidR="00EB0A0B" w:rsidRDefault="00EB0A0B" w:rsidP="00EB0A0B">
      <w:pPr>
        <w:pStyle w:val="a3"/>
        <w:shd w:val="clear" w:color="auto" w:fill="FFFFFF"/>
        <w:spacing w:before="0" w:beforeAutospacing="0" w:after="360" w:afterAutospacing="0"/>
        <w:jc w:val="center"/>
        <w:rPr>
          <w:rFonts w:ascii="Roboto" w:hAnsi="Roboto"/>
          <w:color w:val="262626"/>
        </w:rPr>
      </w:pPr>
      <w:r>
        <w:rPr>
          <w:rFonts w:ascii="Roboto" w:hAnsi="Roboto"/>
          <w:color w:val="262626"/>
        </w:rPr>
        <w:t> </w:t>
      </w:r>
      <w:r>
        <w:rPr>
          <w:rStyle w:val="a4"/>
          <w:rFonts w:ascii="Roboto" w:hAnsi="Roboto"/>
          <w:color w:val="262626"/>
        </w:rPr>
        <w:t>VI. Перечень вопросов, по которым гражданский служащий вправе или обязан самостоятельно принимать управленческие и иные решения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6.1. Вопросы, по которым главный специалист-экспе</w:t>
      </w:r>
      <w:proofErr w:type="gramStart"/>
      <w:r>
        <w:rPr>
          <w:rFonts w:ascii="Roboto" w:hAnsi="Roboto"/>
          <w:color w:val="262626"/>
        </w:rPr>
        <w:t>рт впр</w:t>
      </w:r>
      <w:proofErr w:type="gramEnd"/>
      <w:r>
        <w:rPr>
          <w:rFonts w:ascii="Roboto" w:hAnsi="Roboto"/>
          <w:color w:val="262626"/>
        </w:rPr>
        <w:t>аве самостоятельно принимать управленческие и иные решения: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консультирование представителей сельскохозяйственных предприятий </w:t>
      </w:r>
      <w:proofErr w:type="spellStart"/>
      <w:r>
        <w:rPr>
          <w:rFonts w:ascii="Roboto" w:hAnsi="Roboto"/>
          <w:color w:val="262626"/>
        </w:rPr>
        <w:t>Янтиковского</w:t>
      </w:r>
      <w:proofErr w:type="spellEnd"/>
      <w:r>
        <w:rPr>
          <w:rFonts w:ascii="Roboto" w:hAnsi="Roboto"/>
          <w:color w:val="262626"/>
        </w:rPr>
        <w:t xml:space="preserve"> района по вопросам, входящим в компетенцию отдела;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уведомление начальника отдела о текущем состоянии выполнения поручений, заданий.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6.2. Вопросы, по которым главный специалист-эксперт обязан самостоятельно принимать управленческие и иные решения: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подготовка документов, информации, ответов на запросы и их оформление;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исполнение соответствующих документов по вопросам, отнесенным к его компетенции настоящим должностным регламентом;</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возврат документов, оформленных ненадлежащим образом;</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запрос недостающих документов к поступившим на исполнение поручениям;</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регистрация в системе электронного документооборота.</w:t>
      </w:r>
    </w:p>
    <w:p w:rsidR="00EB0A0B" w:rsidRDefault="00EB0A0B" w:rsidP="00EB0A0B">
      <w:pPr>
        <w:pStyle w:val="a3"/>
        <w:shd w:val="clear" w:color="auto" w:fill="FFFFFF"/>
        <w:spacing w:before="0" w:beforeAutospacing="0" w:after="360" w:afterAutospacing="0"/>
        <w:jc w:val="center"/>
        <w:rPr>
          <w:rFonts w:ascii="Roboto" w:hAnsi="Roboto"/>
          <w:color w:val="262626"/>
        </w:rPr>
      </w:pPr>
      <w:r>
        <w:rPr>
          <w:rStyle w:val="a4"/>
          <w:rFonts w:ascii="Roboto" w:hAnsi="Roboto"/>
          <w:color w:val="262626"/>
        </w:rPr>
        <w:lastRenderedPageBreak/>
        <w:t> VII.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7.1. Главный специалист-экспе</w:t>
      </w:r>
      <w:proofErr w:type="gramStart"/>
      <w:r>
        <w:rPr>
          <w:rFonts w:ascii="Roboto" w:hAnsi="Roboto"/>
          <w:color w:val="262626"/>
        </w:rPr>
        <w:t>рт впр</w:t>
      </w:r>
      <w:proofErr w:type="gramEnd"/>
      <w:r>
        <w:rPr>
          <w:rFonts w:ascii="Roboto" w:hAnsi="Roboto"/>
          <w:color w:val="262626"/>
        </w:rPr>
        <w:t>аве участвовать при подготовке управленческих и иных решений входящих в компетенцию отдела.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7.2. Главный специалист-эксперт обязан участвовать при подготовке:</w:t>
      </w:r>
    </w:p>
    <w:p w:rsidR="00EB0A0B" w:rsidRDefault="00EB0A0B" w:rsidP="00EB0A0B">
      <w:pPr>
        <w:pStyle w:val="a3"/>
        <w:shd w:val="clear" w:color="auto" w:fill="FFFFFF"/>
        <w:spacing w:before="0" w:beforeAutospacing="0" w:after="360" w:afterAutospacing="0"/>
        <w:jc w:val="both"/>
        <w:rPr>
          <w:rFonts w:ascii="Roboto" w:hAnsi="Roboto"/>
          <w:color w:val="262626"/>
        </w:rPr>
      </w:pPr>
      <w:proofErr w:type="gramStart"/>
      <w:r>
        <w:rPr>
          <w:rFonts w:ascii="Roboto" w:hAnsi="Roboto"/>
          <w:color w:val="262626"/>
        </w:rPr>
        <w:t>проектов нормативных правовых актов Чувашской Республики, касающихся установленной сферы деятельности Министерства;</w:t>
      </w:r>
      <w:proofErr w:type="gramEnd"/>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проектов нормативных правовых актов Министерства;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иных актов по поручению начальника отдела.</w:t>
      </w:r>
    </w:p>
    <w:p w:rsidR="00EB0A0B" w:rsidRDefault="00EB0A0B" w:rsidP="00EB0A0B">
      <w:pPr>
        <w:pStyle w:val="a3"/>
        <w:shd w:val="clear" w:color="auto" w:fill="FFFFFF"/>
        <w:spacing w:before="0" w:beforeAutospacing="0" w:after="360" w:afterAutospacing="0"/>
        <w:jc w:val="center"/>
        <w:rPr>
          <w:rFonts w:ascii="Roboto" w:hAnsi="Roboto"/>
          <w:color w:val="262626"/>
        </w:rPr>
      </w:pPr>
      <w:r>
        <w:rPr>
          <w:rStyle w:val="a4"/>
          <w:rFonts w:ascii="Roboto" w:hAnsi="Roboto"/>
          <w:color w:val="262626"/>
        </w:rPr>
        <w:t> VIII. Сроки и процедуры подготовки, рассмотрения проектов управленческих и иных решений, порядок согласования и принятия данных решений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Главный специалист-эксперт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EB0A0B" w:rsidRDefault="00EB0A0B" w:rsidP="00EB0A0B">
      <w:pPr>
        <w:pStyle w:val="a3"/>
        <w:shd w:val="clear" w:color="auto" w:fill="FFFFFF"/>
        <w:spacing w:before="0" w:beforeAutospacing="0" w:after="360" w:afterAutospacing="0"/>
        <w:jc w:val="center"/>
        <w:rPr>
          <w:rFonts w:ascii="Roboto" w:hAnsi="Roboto"/>
          <w:color w:val="262626"/>
        </w:rPr>
      </w:pPr>
      <w:r>
        <w:rPr>
          <w:rStyle w:val="a4"/>
          <w:rFonts w:ascii="Roboto" w:hAnsi="Roboto"/>
          <w:color w:val="262626"/>
        </w:rPr>
        <w:t> IX.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организациями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9.1. Главный специалист-эксперт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9.1.1. С отделом финансовой политики и государственной поддержки АПК  –  представление  сводного реестра по району в разрезе получателей средств федерального и республиканского бюджета по видам субсидий; представление информации по проверкам целевого использования средств государственной поддержки и по другим вопросам,  возникающим в ходе работы.</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9.1.2. С отделом  развития малых форм хозяйствования – проведение совместных проверок целевого использования средств государственной поддержки в части грантов по малым формам хозяйствования.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9.1.3. С отделом животноводства и племенного дела - сверка первичных документов по получателям субсидий; совместное проведение проверок целевого использования средств государственной поддержки в области животноводства и по другим вопросам,  возникающим в ходе работы.</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lastRenderedPageBreak/>
        <w:t>9.1.4. С отделом растениеводства, механизации, химизации и защиты растений - совместное проведение проверок целевого использования средств государственной поддержки в области растениеводства; сверка первичных документов по получателям субсидий и по другим вопросам,  возникающим в ходе работы.</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9.2. Главный специалист-эксперт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9.2.1. С министерствами и ведомствами Чувашской Республики – представление информации по запросу министерств, запрос информации от министерств.</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9.3. Главный специалист-эксперт осуществляет служебное взаимодействие с гражданами и организациями в связи с исполнением своих должностных обязанностей в следующем порядке:</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9.3.1. С гражданами и организациями - консультирует по вопросам, отнесенным к компетенции отдела; готовит проекты писем на жалобы, заявления и обращения граждан.</w:t>
      </w:r>
    </w:p>
    <w:p w:rsidR="00EB0A0B" w:rsidRDefault="00EB0A0B" w:rsidP="00EB0A0B">
      <w:pPr>
        <w:pStyle w:val="a3"/>
        <w:shd w:val="clear" w:color="auto" w:fill="FFFFFF"/>
        <w:spacing w:before="0" w:beforeAutospacing="0" w:after="0" w:afterAutospacing="0"/>
        <w:jc w:val="center"/>
        <w:rPr>
          <w:rFonts w:ascii="Roboto" w:hAnsi="Roboto"/>
          <w:color w:val="262626"/>
        </w:rPr>
      </w:pPr>
      <w:r>
        <w:rPr>
          <w:rFonts w:ascii="Roboto" w:hAnsi="Roboto"/>
          <w:color w:val="262626"/>
        </w:rPr>
        <w:t> </w:t>
      </w:r>
      <w:r>
        <w:rPr>
          <w:rStyle w:val="a4"/>
          <w:rFonts w:ascii="Roboto" w:hAnsi="Roboto"/>
          <w:color w:val="262626"/>
        </w:rPr>
        <w:t>X. Перечень государственных услуг, оказываемых</w:t>
      </w:r>
    </w:p>
    <w:p w:rsidR="00EB0A0B" w:rsidRDefault="00EB0A0B" w:rsidP="00EB0A0B">
      <w:pPr>
        <w:pStyle w:val="a3"/>
        <w:shd w:val="clear" w:color="auto" w:fill="FFFFFF"/>
        <w:spacing w:before="0" w:beforeAutospacing="0" w:after="0" w:afterAutospacing="0"/>
        <w:jc w:val="center"/>
        <w:rPr>
          <w:rFonts w:ascii="Roboto" w:hAnsi="Roboto"/>
          <w:color w:val="262626"/>
        </w:rPr>
      </w:pPr>
      <w:r>
        <w:rPr>
          <w:rStyle w:val="a4"/>
          <w:rFonts w:ascii="Roboto" w:hAnsi="Roboto"/>
          <w:color w:val="262626"/>
        </w:rPr>
        <w:t xml:space="preserve">гражданам и организациям в соответствии </w:t>
      </w:r>
      <w:proofErr w:type="gramStart"/>
      <w:r>
        <w:rPr>
          <w:rStyle w:val="a4"/>
          <w:rFonts w:ascii="Roboto" w:hAnsi="Roboto"/>
          <w:color w:val="262626"/>
        </w:rPr>
        <w:t>с</w:t>
      </w:r>
      <w:proofErr w:type="gramEnd"/>
      <w:r>
        <w:rPr>
          <w:rStyle w:val="a4"/>
          <w:rFonts w:ascii="Roboto" w:hAnsi="Roboto"/>
          <w:color w:val="262626"/>
        </w:rPr>
        <w:t xml:space="preserve"> административным</w:t>
      </w:r>
    </w:p>
    <w:p w:rsidR="00EB0A0B" w:rsidRDefault="00EB0A0B" w:rsidP="00EB0A0B">
      <w:pPr>
        <w:pStyle w:val="a3"/>
        <w:shd w:val="clear" w:color="auto" w:fill="FFFFFF"/>
        <w:spacing w:before="0" w:beforeAutospacing="0" w:after="0" w:afterAutospacing="0"/>
        <w:jc w:val="center"/>
        <w:rPr>
          <w:rFonts w:ascii="Roboto" w:hAnsi="Roboto"/>
          <w:color w:val="262626"/>
        </w:rPr>
      </w:pPr>
      <w:r>
        <w:rPr>
          <w:rStyle w:val="a4"/>
          <w:rFonts w:ascii="Roboto" w:hAnsi="Roboto"/>
          <w:color w:val="262626"/>
        </w:rPr>
        <w:t>регламентом Министерства</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Главный специалист-эксперт государственные услуги не оказывает.</w:t>
      </w:r>
    </w:p>
    <w:p w:rsidR="00EB0A0B" w:rsidRDefault="00EB0A0B" w:rsidP="00EB0A0B">
      <w:pPr>
        <w:pStyle w:val="a3"/>
        <w:shd w:val="clear" w:color="auto" w:fill="FFFFFF"/>
        <w:spacing w:before="0" w:beforeAutospacing="0" w:after="360" w:afterAutospacing="0"/>
        <w:jc w:val="center"/>
        <w:rPr>
          <w:rFonts w:ascii="Roboto" w:hAnsi="Roboto"/>
          <w:color w:val="262626"/>
        </w:rPr>
      </w:pPr>
      <w:r>
        <w:rPr>
          <w:rFonts w:ascii="Roboto" w:hAnsi="Roboto"/>
          <w:color w:val="262626"/>
        </w:rPr>
        <w:t> </w:t>
      </w:r>
      <w:r>
        <w:rPr>
          <w:rStyle w:val="a4"/>
          <w:rFonts w:ascii="Roboto" w:hAnsi="Roboto"/>
          <w:color w:val="262626"/>
        </w:rPr>
        <w:t>XI. Показатели эффективности и результативности профессиональной служебной деятельности гражданского служащего</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 xml:space="preserve"> Эффективность и результативность профессиональной служебной деятельности главного специалиста-эксперта оценивается </w:t>
      </w:r>
      <w:proofErr w:type="gramStart"/>
      <w:r>
        <w:rPr>
          <w:rFonts w:ascii="Roboto" w:hAnsi="Roboto"/>
          <w:color w:val="262626"/>
        </w:rPr>
        <w:t>по</w:t>
      </w:r>
      <w:proofErr w:type="gramEnd"/>
      <w:r>
        <w:rPr>
          <w:rFonts w:ascii="Roboto" w:hAnsi="Roboto"/>
          <w:color w:val="262626"/>
        </w:rPr>
        <w:t>:</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своевременности и оперативности выполнения поручений;</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способности четко организовывать и планировать выполнение порученных заданий, умению рационально использовать рабочее время;</w:t>
      </w:r>
    </w:p>
    <w:p w:rsidR="00EB0A0B" w:rsidRDefault="00EB0A0B" w:rsidP="00EB0A0B">
      <w:pPr>
        <w:pStyle w:val="a3"/>
        <w:shd w:val="clear" w:color="auto" w:fill="FFFFFF"/>
        <w:spacing w:before="0" w:beforeAutospacing="0" w:after="360" w:afterAutospacing="0"/>
        <w:jc w:val="both"/>
        <w:rPr>
          <w:rFonts w:ascii="Roboto" w:hAnsi="Roboto"/>
          <w:color w:val="262626"/>
        </w:rPr>
      </w:pPr>
      <w:r>
        <w:rPr>
          <w:rFonts w:ascii="Roboto" w:hAnsi="Roboto"/>
          <w:color w:val="262626"/>
        </w:rPr>
        <w:t>творческому подходу к решению поставленных задач, активности и инициативе в освоении новых компьютерных и информационных технологий</w:t>
      </w:r>
    </w:p>
    <w:sectPr w:rsidR="00EB0A0B" w:rsidSect="009607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A64A0"/>
    <w:multiLevelType w:val="multilevel"/>
    <w:tmpl w:val="2E84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A49FD"/>
    <w:multiLevelType w:val="multilevel"/>
    <w:tmpl w:val="539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2295B"/>
    <w:multiLevelType w:val="multilevel"/>
    <w:tmpl w:val="A97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F29B7"/>
    <w:multiLevelType w:val="multilevel"/>
    <w:tmpl w:val="325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35"/>
    <w:rsid w:val="001E42AC"/>
    <w:rsid w:val="009607C6"/>
    <w:rsid w:val="00D410F9"/>
    <w:rsid w:val="00D61635"/>
    <w:rsid w:val="00EB0A0B"/>
    <w:rsid w:val="00FB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7C6"/>
    <w:rPr>
      <w:b/>
      <w:bCs/>
    </w:rPr>
  </w:style>
  <w:style w:type="character" w:styleId="a5">
    <w:name w:val="Hyperlink"/>
    <w:basedOn w:val="a0"/>
    <w:uiPriority w:val="99"/>
    <w:semiHidden/>
    <w:unhideWhenUsed/>
    <w:rsid w:val="00960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7C6"/>
    <w:rPr>
      <w:b/>
      <w:bCs/>
    </w:rPr>
  </w:style>
  <w:style w:type="character" w:styleId="a5">
    <w:name w:val="Hyperlink"/>
    <w:basedOn w:val="a0"/>
    <w:uiPriority w:val="99"/>
    <w:semiHidden/>
    <w:unhideWhenUsed/>
    <w:rsid w:val="00960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037">
      <w:bodyDiv w:val="1"/>
      <w:marLeft w:val="0"/>
      <w:marRight w:val="0"/>
      <w:marTop w:val="0"/>
      <w:marBottom w:val="0"/>
      <w:divBdr>
        <w:top w:val="none" w:sz="0" w:space="0" w:color="auto"/>
        <w:left w:val="none" w:sz="0" w:space="0" w:color="auto"/>
        <w:bottom w:val="none" w:sz="0" w:space="0" w:color="auto"/>
        <w:right w:val="none" w:sz="0" w:space="0" w:color="auto"/>
      </w:divBdr>
      <w:divsChild>
        <w:div w:id="498422293">
          <w:marLeft w:val="0"/>
          <w:marRight w:val="0"/>
          <w:marTop w:val="0"/>
          <w:marBottom w:val="0"/>
          <w:divBdr>
            <w:top w:val="none" w:sz="0" w:space="0" w:color="auto"/>
            <w:left w:val="none" w:sz="0" w:space="0" w:color="auto"/>
            <w:bottom w:val="none" w:sz="0" w:space="0" w:color="auto"/>
            <w:right w:val="none" w:sz="0" w:space="0" w:color="auto"/>
          </w:divBdr>
          <w:divsChild>
            <w:div w:id="1488745301">
              <w:marLeft w:val="-225"/>
              <w:marRight w:val="-225"/>
              <w:marTop w:val="0"/>
              <w:marBottom w:val="0"/>
              <w:divBdr>
                <w:top w:val="none" w:sz="0" w:space="0" w:color="auto"/>
                <w:left w:val="none" w:sz="0" w:space="0" w:color="auto"/>
                <w:bottom w:val="none" w:sz="0" w:space="0" w:color="auto"/>
                <w:right w:val="none" w:sz="0" w:space="0" w:color="auto"/>
              </w:divBdr>
              <w:divsChild>
                <w:div w:id="754320934">
                  <w:marLeft w:val="0"/>
                  <w:marRight w:val="0"/>
                  <w:marTop w:val="0"/>
                  <w:marBottom w:val="0"/>
                  <w:divBdr>
                    <w:top w:val="none" w:sz="0" w:space="0" w:color="auto"/>
                    <w:left w:val="none" w:sz="0" w:space="0" w:color="auto"/>
                    <w:bottom w:val="none" w:sz="0" w:space="0" w:color="auto"/>
                    <w:right w:val="none" w:sz="0" w:space="0" w:color="auto"/>
                  </w:divBdr>
                  <w:divsChild>
                    <w:div w:id="69230923">
                      <w:marLeft w:val="0"/>
                      <w:marRight w:val="0"/>
                      <w:marTop w:val="0"/>
                      <w:marBottom w:val="0"/>
                      <w:divBdr>
                        <w:top w:val="none" w:sz="0" w:space="0" w:color="auto"/>
                        <w:left w:val="none" w:sz="0" w:space="0" w:color="auto"/>
                        <w:bottom w:val="single" w:sz="6" w:space="0" w:color="E6E6E6"/>
                        <w:right w:val="none" w:sz="0" w:space="0" w:color="auto"/>
                      </w:divBdr>
                      <w:divsChild>
                        <w:div w:id="12121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142">
          <w:marLeft w:val="0"/>
          <w:marRight w:val="0"/>
          <w:marTop w:val="0"/>
          <w:marBottom w:val="0"/>
          <w:divBdr>
            <w:top w:val="none" w:sz="0" w:space="0" w:color="auto"/>
            <w:left w:val="none" w:sz="0" w:space="0" w:color="auto"/>
            <w:bottom w:val="none" w:sz="0" w:space="0" w:color="auto"/>
            <w:right w:val="none" w:sz="0" w:space="0" w:color="auto"/>
          </w:divBdr>
          <w:divsChild>
            <w:div w:id="1809131670">
              <w:marLeft w:val="-225"/>
              <w:marRight w:val="-225"/>
              <w:marTop w:val="0"/>
              <w:marBottom w:val="0"/>
              <w:divBdr>
                <w:top w:val="none" w:sz="0" w:space="0" w:color="auto"/>
                <w:left w:val="none" w:sz="0" w:space="0" w:color="auto"/>
                <w:bottom w:val="none" w:sz="0" w:space="0" w:color="auto"/>
                <w:right w:val="none" w:sz="0" w:space="0" w:color="auto"/>
              </w:divBdr>
              <w:divsChild>
                <w:div w:id="1164390740">
                  <w:marLeft w:val="0"/>
                  <w:marRight w:val="0"/>
                  <w:marTop w:val="0"/>
                  <w:marBottom w:val="0"/>
                  <w:divBdr>
                    <w:top w:val="none" w:sz="0" w:space="0" w:color="auto"/>
                    <w:left w:val="none" w:sz="0" w:space="0" w:color="auto"/>
                    <w:bottom w:val="none" w:sz="0" w:space="0" w:color="auto"/>
                    <w:right w:val="none" w:sz="0" w:space="0" w:color="auto"/>
                  </w:divBdr>
                  <w:divsChild>
                    <w:div w:id="231937912">
                      <w:marLeft w:val="0"/>
                      <w:marRight w:val="0"/>
                      <w:marTop w:val="0"/>
                      <w:marBottom w:val="300"/>
                      <w:divBdr>
                        <w:top w:val="none" w:sz="0" w:space="0" w:color="auto"/>
                        <w:left w:val="none" w:sz="0" w:space="0" w:color="auto"/>
                        <w:bottom w:val="none" w:sz="0" w:space="0" w:color="auto"/>
                        <w:right w:val="none" w:sz="0" w:space="0" w:color="auto"/>
                      </w:divBdr>
                    </w:div>
                    <w:div w:id="2007971552">
                      <w:marLeft w:val="0"/>
                      <w:marRight w:val="0"/>
                      <w:marTop w:val="0"/>
                      <w:marBottom w:val="300"/>
                      <w:divBdr>
                        <w:top w:val="none" w:sz="0" w:space="0" w:color="auto"/>
                        <w:left w:val="none" w:sz="0" w:space="0" w:color="auto"/>
                        <w:bottom w:val="none" w:sz="0" w:space="0" w:color="auto"/>
                        <w:right w:val="none" w:sz="0" w:space="0" w:color="auto"/>
                      </w:divBdr>
                    </w:div>
                    <w:div w:id="1835074118">
                      <w:marLeft w:val="0"/>
                      <w:marRight w:val="0"/>
                      <w:marTop w:val="0"/>
                      <w:marBottom w:val="0"/>
                      <w:divBdr>
                        <w:top w:val="single" w:sz="6" w:space="15" w:color="E6E6E6"/>
                        <w:left w:val="none" w:sz="0" w:space="0" w:color="auto"/>
                        <w:bottom w:val="none" w:sz="0" w:space="0" w:color="auto"/>
                        <w:right w:val="none" w:sz="0" w:space="0" w:color="auto"/>
                      </w:divBdr>
                      <w:divsChild>
                        <w:div w:id="1141338780">
                          <w:marLeft w:val="0"/>
                          <w:marRight w:val="0"/>
                          <w:marTop w:val="0"/>
                          <w:marBottom w:val="165"/>
                          <w:divBdr>
                            <w:top w:val="none" w:sz="0" w:space="0" w:color="auto"/>
                            <w:left w:val="none" w:sz="0" w:space="0" w:color="auto"/>
                            <w:bottom w:val="none" w:sz="0" w:space="0" w:color="auto"/>
                            <w:right w:val="none" w:sz="0" w:space="0" w:color="auto"/>
                          </w:divBdr>
                        </w:div>
                        <w:div w:id="467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FF488E4D0B61CCAF64FD63DD7D323EED5731FC1AE18B97CFFD74372BDC74D19D2CA46EB045307AS9C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3754</Words>
  <Characters>21400</Characters>
  <Application>Microsoft Office Word</Application>
  <DocSecurity>0</DocSecurity>
  <Lines>178</Lines>
  <Paragraphs>50</Paragraphs>
  <ScaleCrop>false</ScaleCrop>
  <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АГЧР Кириллова Анастасия Владимировна</dc:creator>
  <cp:keywords/>
  <dc:description/>
  <cp:lastModifiedBy>Сарскова Анна Александровна</cp:lastModifiedBy>
  <cp:revision>5</cp:revision>
  <dcterms:created xsi:type="dcterms:W3CDTF">2021-08-26T14:13:00Z</dcterms:created>
  <dcterms:modified xsi:type="dcterms:W3CDTF">2022-09-28T06:02:00Z</dcterms:modified>
</cp:coreProperties>
</file>