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F" w:rsidRPr="00C2475F" w:rsidRDefault="00C2475F" w:rsidP="00C2475F">
      <w:pPr>
        <w:shd w:val="clear" w:color="auto" w:fill="FFFFFF"/>
        <w:spacing w:after="180" w:line="360" w:lineRule="atLeast"/>
        <w:jc w:val="center"/>
        <w:outlineLvl w:val="1"/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</w:pPr>
      <w:bookmarkStart w:id="0" w:name="_GoBack"/>
      <w:r w:rsidRPr="00C2475F"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  <w:t>Должностной регламент</w:t>
      </w:r>
    </w:p>
    <w:bookmarkEnd w:id="0"/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Должностной регламент государственного гражданского служащего Чувашской Республики, замещающего должность главного специалиста </w:t>
      </w:r>
      <w:proofErr w:type="gramStart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</w:t>
      </w:r>
      <w:proofErr w:type="gramEnd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ксперта отдела финансовой политики и государственной поддержки АПК Министерства сельского хозяйства Чувашской Республики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I. Общие положения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отдела финансовой и кредитной политики Министерства сельского хозяйства Чувашской Республики (далее –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эксперт) учреждается в Министерстве сельского хозяйства Чувашской Республики (далее – Министерство) с целью обеспечения деятельности отдела финансовой и кредитной политики (далее – отдел) в соответствии с Положением об отделе финансовой и кредитной политики.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эксперт» относится к категории «специалисты» старшей группы должностей и имеет регистрационный номер (код) 3-3-4-21.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бюджетной системы.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области агропромышленного комплекса;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бюджетов;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составления и обеспечения исполнения бюджетов бюджетной системы Российской Федерации.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сельского хозяйства Чувашской Республики (далее –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отсутствия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его обязанности распределяются начальником отдела между работниками отдела Министерства.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Квалификационные требования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устанавливаются базовые и профессионально-функциональные квалификационные требования.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Базовые квалификационные требования: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Гражданский служащий, замещающий должность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 должен иметь высшее образование не ниже уровня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должности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требования к стажу гражданской службы не устанавливаются.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должен обладать следующими базовыми знаниями и умениями: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эксперта, должны включать: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Гражданскому служащему, замещающему главного специалиста-эксперта, квалификационные требования к специальност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ям), направлению(ям) подготовки не устанавливаются.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Гражданский служащий, замещающий должность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эксперта, должен обладать следующими профессиональными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знаниями в сфере законодательства Российской Федерации и законодательства Чувашской Республики: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Бюджетный кодекс Российской Федерации;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Гражданский Кодекс Российской Федерации;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27 июля 2004 г. № 79–ФЗ «О государственной гражданской службе Российской Федерации;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 декабря 2006 г. № 264-ФЗ «О развитии сельского хозяйства»;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постановление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Чувашской Республики от 29 сентября 2014 г. № 49 «О развитии сельского хозяйства в Чувашской Республике»;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 Кабинета Министров Чувашской Республики от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марта 2007 г. № 55 «Вопросы Министерства сельского хозяйства Чувашской Республики»;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постановление Кабинета Министров Чувашской Республики от 26 октября 2018 г.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 Кабинета Министров Чувашской Республики от 24 августа 2016 г. № 355 «Об утверждении правил предоставления субсидий из республиканского бюджета Чувашской Республики на возмещение части затрат на производство хмеля при условии его реализации»;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постановление Кабинета Министров Чувашской Республики от 13  ноября 2016 г. № 397 «Об утверждении Правил предоставления субсидий из республиканского бюджета Чувашской Республики на реализацию мероприятий подпрограммы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постановление Кабинета Министров Чувашской Республики от 11 февраля 2020 г. № 42 «Об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животноводства»;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постановление Кабинета Министров ЧР от 11 февраля 2020 № 43 «О мерах по стимулированию развития приоритетных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и развития малых форм хозяйствования»;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постановление Кабинета Министров Чувашской Республики от 29 декабря  2010 г. № 546 «Об утверждении правил предоставления субсидий из республиканского бюджета Чувашской Республики на возмещение части  затрат на выполнение мероприятий по повышению плодородия почв»;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постановление Кабинета Министров Чувашской Республики от 11 июня 2020 № 311 «Об утверждении Правил предоставления субсидий гражданам, ведущим личное подсобное хозяйство, из республиканского бюджета Чувашской Республики на возмещение части затрат на содержание поголовья коров».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Иные профессиональные знания главного специалиста-эксперта    должны включать: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система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регулирование и его основные методы;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цели бюджетной политики;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объекты и субъекты бюджетного учета;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бюджетной отчетности;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состав бюджетной классификации;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состав регистров бюджетного учета;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юридической техники формирования нормативных правовых актов;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устройства системы бюджетных платежей в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и перспективы развития современной системы бюджетных платежей в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кассового исполнения бюджетов бюджетной системы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и порядок ее применения;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поддержки агропромышленного комплекса, а также механизмы ее предоставления;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2475F">
          <w:rPr>
            <w:rFonts w:ascii="Times New Roman" w:eastAsia="Times New Roman" w:hAnsi="Times New Roman" w:cs="Times New Roman"/>
            <w:color w:val="005959"/>
            <w:sz w:val="24"/>
            <w:szCs w:val="24"/>
            <w:lang w:eastAsia="ru-RU"/>
          </w:rPr>
          <w:t>порядок</w:t>
        </w:r>
      </w:hyperlink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структура отчетности по кассовому обслуживанию исполнения бюджетов бюджетной системы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системы государственных платежей в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и перспективы развития современной системы государственных платежей в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платежных услуг;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структура отчетности об исполнении республиканского бюджета Чувашской Республики;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исполнения бюджета в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поступлений в бюджетную систему Российской Федерации;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стадии и этапы жизненного цикла государственных информационных систем;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жизненного цикла государственных информационных систем;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государственных информационных систем и их полномочия;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форматы взаимодействия участников с государственными информационными системами;</w:t>
      </w:r>
    </w:p>
    <w:p w:rsidR="00C2475F" w:rsidRPr="00C2475F" w:rsidRDefault="00C2475F" w:rsidP="00C2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и обслуживания государственных информационных систем.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Гражданский служащий, замещающий должность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эксперта, должен обладать следующими профессиональными умениями: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федерального бюджета;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качество финансового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курируемых главных распорядителей средств республиканского бюджета Чувашской Республики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кассового плана исполнения федерального бюджета;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бюджетного учета по кассовому исполнению федерального бюджета;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C2475F" w:rsidRPr="00C2475F" w:rsidRDefault="00C2475F" w:rsidP="00C24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согласование федеральных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ведения бухгалтерского учета государственного сектора управления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международных стандартов финансовой отчетности в общественном секторе.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замещающий должность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должен обладать следующими функциональными знаниями: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приемы и методы работы с использованием компьютерной техники;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приемы и методы работы с электронными таблицами и формами;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работы с обращениями граждан;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работы по разработке и принятию проектов правовых актов;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Гражданский служащий, замещающий должность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эксперта, должен обладать следующими функциональными умениями: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проектов нормативных правовых актов;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отчетов, докладов, тезисов, презентаций;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разъяснений, в том числе гражданам, по вопросам государственной поддержки.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должен: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готовит предложения по регулированию бюджетной политики в отраслях агропромышленного комплекса Чувашской Республики, участвует в рассмотрении проектов законов Чувашской Республики, постановлений (распоряжений) Кабинета Министров Чувашской Республики по вопросам, отнесенным к компетенции отдела, вносит по ним замечания и предложения;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готовит и участвует в разработке проектов нормативно-правовых актов Чувашской Республики, касающихся вопросов регулирования бюджетной политики в отраслях 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агропромышленного комплекса Чувашии, разработке и реализации целевых программ развития агропромышленного комплекса Чувашии;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совместно со структурными подразделениями Министерства разрабатывает правила предоставления средств из республиканского бюджета Чувашской Республики по финансированию агропромышленного комплекса;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разрабатывает и представляет предложения по формированию бюджетных показателей по вопросам агропромышленного комплекса, финансируемым из республиканского бюджета Чувашской Республики на очередной финансовый год и на плановый период;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участвует в разработке методических рекомендаций для органов местного самоуправления, сельскохозяйственных организаций по вопросам финансирования расходов по государственной поддержке;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готовит с участием структурных подразделений Министерства: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материалы и расчеты к проекту республиканского бюджета Чувашской Республики по ассигнованиям, направляемым в агропромышленный комплекс – государственную поддержку на развитие элитного семеноводства, закладку и ухода за многолетними насаждениями, на оказание несвязанной поддержки в области растениеводства, на выполнение мероприятий по повышению плодородия почв, на развитие хмелеводства, на выполнение мероприятий в области известкования кислых почв на пашне.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бюджетные заявки на ассигнования из федерального бюджета по федеральным целевым программам, реализуемым на территории Чувашской Республики, в области сельскохозяйственного производства;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анализирует ход освоения бюджетных ассигнований, предусмотренных в республиканском бюджете Чувашской Республики и федеральном бюджете на государственную поддержку агропромышленного комплекса, подготавливает для руководства Министерства предложения по устранению недостатков, связанных с исполнением республиканского бюджета Чувашской Республики, составляет пояснительные записки об освоении бюджетных ассигнований;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осуществляет мероприятия, предусмотренные соответствующими регламентами принятия Минсельхозом Чувашии решения о субсидировании и проведения мониторинга исполнения получателями субсидии условий заключенных соглашений о предоставлении субсидии по следующим направлениям государственной поддержки: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элитного семеноводства; на закладку и (или) уход за многолетними насаждениями и (или) на раскорчевку выбывших из эксплуатации многолетних насаждений;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 на обеспечение прироста производства зерновых и зернобобовых культу; на развитие хмелеводства; на выполнение мероприятий по повышению плодородия почв: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в установленные сроки представленных специалистами Минсельхоза Чувашии в районе сводных справок-реестров по муниципальным районам;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 соответствие получателя субсидии требованиям (кроме проверки на соответствие требованиям в части представления отчетности, в части  наличия вступившего в законную силу решения суда о признании заемщика банкротом и об открытии конкурсного производства);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в установленные сроки заседания Комиссии по принятию решений о предоставлении субсидий на государственную поддержку агропромышленного комплекса Чувашской Республики  и необходимых документов (протокол);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соглашений о предоставлении субсидии в установленные сроки;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сводной справки-реестра и представление ее в отдел бухгалтерского учета и ревизионной работы в установленные сроки;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финансирования (формирование распределения, при необходимости, и расходного расписания);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сканкопий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и представление их в отдел бухгалтерского учета и ревизионной работы;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отсутствия специалиста Минсельхоза Чувашии в муниципальном районе: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от сельскохозяйственных товаропроизводителей и организаций агропромышленного комплекса - получателей субсидий - документы на получение государственной поддержки (справок - расчетов и копий документов, являющихся основанием для получения субсидий), в соответствии с требованиями действующего законодательства.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неполного перечня документов, неполных или недостоверных сведений в справке-расчете и документах, и (или) представления документов, оформленных с нарушением установленных законодательством Российской Федерации и законодательством Чувашской Республики требований не позднее следующего рабочего дня после дня представления указанных справки-расчета и документов возвращает их для устранения выявленных недостатков сопроводительным письмом с указанием даты возврата;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полноты и правильности составления представленных документов на получение государственной поддержки и согласование со структурными подразделениями администрации муниципального района, осуществляющих взаимодействие с организациями агропромышленного комплекса;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при обработке и проверке расчетов на государственную поддержку сельскохозяйственного производства за соблюдением требований и условий, содержащихся в нормативных правовых актах, регулирующих предоставление бюджетных средств сельскохозяйственным товаропроизводителям и организациям;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Министерство сельского хозяйства Российской Федерации: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ежеквартально в программном продукте АИС «Субсидия АПК»  отчет по форме ГП-81 «Документ, содержащий информацию об использовании средств бюджетов субъектов Российской Федерации, в целях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которых предоставляется субсидия на поддержку сельскохозяйственного производства по отдельным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животноводства» ГП-81р «Перечень сельскохозяйственных товаропроизводителей (кроме граждан, ведущих личное подсобное хозяйство), получивших субсидию на поддержку по отдельным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 по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Республике в установленном порядке и в установленные сроки;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 достижении результатов предоставления субсидий, об исполнении условий предоставления субсидий в информационной системе «Электронный бюджет» в установленные сроки;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 исполняет республиканский бюджет Чувашской Республики в части средств, предусмотренных главному распорядителю - Министерству сельского хозяйства Чувашской Республики, в порядке, установленном Кабинетом Министров Чувашской Республики, а также обеспечивает освоение лимитов бюджетных обязательств федерального бюджета, проводит мероприятия по экономному расходованию бюджетных сре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целевому назначению;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осуществляет контроль: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и проверке расчетов на государственную поддержку сельскохозяйственного производства на развитие элитного семеноводства, закладку и ухода за многолетними насаждениями, на оказание несвязанной поддержки в области растениеводства, на выполнение мероприятий по повышению плодородия почв, на развитие хмелеводства;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требований и условий, содержащихся в нормативных правовых актах, регулирующих предоставление бюджетных средств сельскохозяйственным товаропроизводителям и организациям агропромышленного комплекса Чувашской Республики;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обеспечивает своевременное рассмотрение запросов, писем, предложений, заявлений и жалоб юридических и физических лиц по вопросам, относящимся к компетенции отдела, а также принимает меры по устранению выявленных недостатков;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осуществляет консультирование и представляет рекомендации структурным подразделениям администраций районов, курирующим агропромышленный комплекс Чувашии, организациям агропромышленного комплекса Чувашии по вопросам оказания государственной поддержки за счет бюджетных средств;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отвечает за соблюдение: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распределение либо доведение до распорядителей или получателей бюджетных средств бюджетных ассигнований и (или) лимитов бюджетных обязательств;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законодательства;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порядка и (или) условий предоставления межбюджетных трансфертов;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порядка и (или) условий предоставления субсидий сельскохозяйственным товаропроизводителям;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участвует в составлении плана работы Министерства на текущий период;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3.2.16. обеспечивает выполнение плана работы Министерства по курируемым отделом вопросам в установленные сроки с высоким качеством исполнения;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 выполняет иные обязанности государственного гражданского служащего Чувашской Республики, предусмотренные действующим законодательством.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Права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Основные права главного специалиста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регулируются стать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14 Федерального закона «О государственной гражданской службе Российской Федерации».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Кроме того,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имеет право: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гражданами и организациями АПК Чувашии;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 АПК Чувашии, для исполнения должностных обязанностей;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V. Ответственность главного специалиста-эксперта за неисполнение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(ненадлежащее исполнение) должностных обязанностей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несет предусмотренную законодательством Российской Федерации ответственность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Несет персональную ответственность за своевременную и 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качествен-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документов, включая письма, ответы на запросы, проекты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пра-вовых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а также за соблюдение установленных правил и порядка </w:t>
      </w:r>
      <w:proofErr w:type="spell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оформле-ния</w:t>
      </w:r>
      <w:proofErr w:type="spell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информации.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Перечень вопросов, по которым главный специалист-экспе</w:t>
      </w:r>
      <w:proofErr w:type="gramStart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 впр</w:t>
      </w:r>
      <w:proofErr w:type="gramEnd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</w:t>
      </w:r>
      <w:proofErr w:type="gramStart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proofErr w:type="gramEnd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 принимать управленческие и иные решения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по которым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впр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начальника отдела о текущем состоянии выполнения поручений, заданий.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главный специалист - эксперт обязан самостоятельно принимать управленческие и иные решения: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документов, информации, ответов на запросы и их оформление;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Перечень вопросов, по которым главный специалист-эксперт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или </w:t>
      </w:r>
      <w:proofErr w:type="gramStart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proofErr w:type="gramEnd"/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участвовать в подготовке проектов нормативных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</w:t>
      </w: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впр</w:t>
      </w:r>
      <w:proofErr w:type="gramEnd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участвовать при подготовке управленческих и иных решений по вопросам, относящимся к компетенции отдела.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обязан участвовать при подготовке: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Министерства;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Министерстве.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VIII. Сроки и процедуры подготовки, рассмотрения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данных решений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служебного взаимодействия главного специалиста-эксперта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связи с исполнением им должностных обязанностей с гражданскими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служащими того же государственного органа, гражданскими служащими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государственных органов, другими гражданами, а также с организациями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9.1.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Главный специалист</w:t>
      </w: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вопросам, отнесенным к компетенции отдела;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X. Перечень государственных услуг, оказываемых гражданам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органа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Главный специалист-эксперт государственные услуги не оказывает.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XI. Показатели эффективности и результативности профессиональной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 деятельности главного специалиста-эксперта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2475F" w:rsidRPr="00C2475F" w:rsidRDefault="00C2475F" w:rsidP="00C2475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C2475F" w:rsidRPr="00C2475F" w:rsidRDefault="00C2475F" w:rsidP="00C24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475F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 специалист - эксперт</w:t>
      </w:r>
    </w:p>
    <w:p w:rsidR="00C2475F" w:rsidRPr="00C2475F" w:rsidRDefault="00C2475F" w:rsidP="00C2475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475F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C2475F" w:rsidRPr="00C2475F" w:rsidRDefault="00C2475F" w:rsidP="00C2475F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247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 финансовой политики и государственной поддержки АПК</w:t>
      </w:r>
    </w:p>
    <w:p w:rsidR="00987C98" w:rsidRDefault="00987C98"/>
    <w:sectPr w:rsidR="0098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105"/>
    <w:multiLevelType w:val="multilevel"/>
    <w:tmpl w:val="DD3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D7010"/>
    <w:multiLevelType w:val="multilevel"/>
    <w:tmpl w:val="DC1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B"/>
    <w:rsid w:val="002B401B"/>
    <w:rsid w:val="00987C98"/>
    <w:rsid w:val="00C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5F"/>
    <w:rPr>
      <w:b/>
      <w:bCs/>
    </w:rPr>
  </w:style>
  <w:style w:type="character" w:styleId="a5">
    <w:name w:val="Hyperlink"/>
    <w:basedOn w:val="a0"/>
    <w:uiPriority w:val="99"/>
    <w:semiHidden/>
    <w:unhideWhenUsed/>
    <w:rsid w:val="00C2475F"/>
    <w:rPr>
      <w:color w:val="0000FF"/>
      <w:u w:val="single"/>
    </w:rPr>
  </w:style>
  <w:style w:type="character" w:customStyle="1" w:styleId="copyrighticon">
    <w:name w:val="copyright_icon"/>
    <w:basedOn w:val="a0"/>
    <w:rsid w:val="00C2475F"/>
  </w:style>
  <w:style w:type="paragraph" w:styleId="HTML">
    <w:name w:val="HTML Address"/>
    <w:basedOn w:val="a"/>
    <w:link w:val="HTML0"/>
    <w:uiPriority w:val="99"/>
    <w:semiHidden/>
    <w:unhideWhenUsed/>
    <w:rsid w:val="00C247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247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75F"/>
    <w:rPr>
      <w:b/>
      <w:bCs/>
    </w:rPr>
  </w:style>
  <w:style w:type="character" w:styleId="a5">
    <w:name w:val="Hyperlink"/>
    <w:basedOn w:val="a0"/>
    <w:uiPriority w:val="99"/>
    <w:semiHidden/>
    <w:unhideWhenUsed/>
    <w:rsid w:val="00C2475F"/>
    <w:rPr>
      <w:color w:val="0000FF"/>
      <w:u w:val="single"/>
    </w:rPr>
  </w:style>
  <w:style w:type="character" w:customStyle="1" w:styleId="copyrighticon">
    <w:name w:val="copyright_icon"/>
    <w:basedOn w:val="a0"/>
    <w:rsid w:val="00C2475F"/>
  </w:style>
  <w:style w:type="paragraph" w:styleId="HTML">
    <w:name w:val="HTML Address"/>
    <w:basedOn w:val="a"/>
    <w:link w:val="HTML0"/>
    <w:uiPriority w:val="99"/>
    <w:semiHidden/>
    <w:unhideWhenUsed/>
    <w:rsid w:val="00C247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247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7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557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30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2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30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1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40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328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1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8592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FF488E4D0B61CCAF64FD63DD7D323EED5731FC1AE18B97CFFD74372BDC74D19D2CA46EB045307AS9C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4447</Words>
  <Characters>25348</Characters>
  <Application>Microsoft Office Word</Application>
  <DocSecurity>0</DocSecurity>
  <Lines>211</Lines>
  <Paragraphs>59</Paragraphs>
  <ScaleCrop>false</ScaleCrop>
  <Company/>
  <LinksUpToDate>false</LinksUpToDate>
  <CharactersWithSpaces>29736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Сарскова Анна Александровна</dc:creator>
  <cp:keywords/>
  <dc:description/>
  <cp:lastModifiedBy>Сарскова Анна Александровна</cp:lastModifiedBy>
  <cp:revision>2</cp:revision>
  <dcterms:created xsi:type="dcterms:W3CDTF">2023-01-19T05:54:00Z</dcterms:created>
  <dcterms:modified xsi:type="dcterms:W3CDTF">2023-01-19T05:54:00Z</dcterms:modified>
</cp:coreProperties>
</file>