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1D6476" w:rsidRPr="006726EB" w:rsidTr="00AF754B">
        <w:tc>
          <w:tcPr>
            <w:tcW w:w="3794" w:type="dxa"/>
          </w:tcPr>
          <w:p w:rsidR="001D6476" w:rsidRDefault="001D6476" w:rsidP="00AF754B">
            <w:pPr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1D6476" w:rsidRDefault="001D6476" w:rsidP="00AF754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1D6476" w:rsidRDefault="001D6476" w:rsidP="00AF754B">
            <w:pPr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1D6476" w:rsidRDefault="001D6476" w:rsidP="00AF754B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1D6476" w:rsidRPr="003314A6" w:rsidRDefault="001D6476" w:rsidP="00AF754B">
            <w:pPr>
              <w:ind w:right="-108"/>
              <w:rPr>
                <w:rFonts w:ascii="Arial Cyr Chuv" w:hAnsi="Arial Cyr Chuv"/>
                <w:sz w:val="22"/>
                <w:szCs w:val="22"/>
                <w:lang w:eastAsia="zh-CN"/>
              </w:rPr>
            </w:pPr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2022 =?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декабр.н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20</w:t>
            </w:r>
            <w:r w:rsidRPr="003314A6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-м.ш. № </w:t>
            </w:r>
            <w:r>
              <w:rPr>
                <w:rFonts w:ascii="Times New Roman" w:hAnsi="Times New Roman" w:cs="Times New Roman"/>
                <w:lang w:eastAsia="zh-CN"/>
              </w:rPr>
              <w:t>7/16</w:t>
            </w:r>
            <w:r w:rsidRPr="003314A6">
              <w:rPr>
                <w:rFonts w:ascii="Times New Roman" w:hAnsi="Times New Roman" w:cs="Times New Roman"/>
                <w:lang w:eastAsia="zh-CN"/>
              </w:rPr>
              <w:t>-с</w:t>
            </w:r>
            <w:r>
              <w:rPr>
                <w:rFonts w:ascii="Arial Cyr Chuv" w:hAnsi="Arial Cyr Chuv"/>
                <w:sz w:val="22"/>
                <w:szCs w:val="22"/>
                <w:lang w:eastAsia="zh-CN"/>
              </w:rPr>
              <w:t xml:space="preserve"> </w:t>
            </w:r>
          </w:p>
          <w:p w:rsidR="001D6476" w:rsidRDefault="001D6476" w:rsidP="00AF754B">
            <w:pPr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1D6476" w:rsidRDefault="001D6476" w:rsidP="00AF754B">
            <w:pPr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84" w:type="dxa"/>
          </w:tcPr>
          <w:p w:rsidR="001D6476" w:rsidRDefault="001D6476" w:rsidP="00AF754B">
            <w:pPr>
              <w:snapToGrid w:val="0"/>
              <w:rPr>
                <w:sz w:val="18"/>
                <w:szCs w:val="18"/>
                <w:lang w:eastAsia="zh-CN"/>
              </w:rPr>
            </w:pPr>
          </w:p>
          <w:p w:rsidR="001D6476" w:rsidRDefault="001D6476" w:rsidP="00AF754B">
            <w:pPr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1D6476" w:rsidRPr="00772AF4" w:rsidRDefault="001D6476" w:rsidP="00AF754B">
            <w:pPr>
              <w:ind w:right="72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1D6476" w:rsidRDefault="001D6476" w:rsidP="00AF754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1D6476" w:rsidRDefault="001D6476" w:rsidP="00AF754B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1D6476" w:rsidRDefault="001D6476" w:rsidP="00AF754B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1D6476" w:rsidRDefault="001D6476" w:rsidP="00AF754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1D6476" w:rsidRDefault="001D6476" w:rsidP="001D6476">
            <w:pPr>
              <w:keepNext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1D6476" w:rsidRDefault="001D6476" w:rsidP="00AF754B">
            <w:pPr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1D6476" w:rsidRPr="003314A6" w:rsidRDefault="001D6476" w:rsidP="00AF754B">
            <w:pPr>
              <w:ind w:left="-108" w:right="-108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« 20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 » декабря 2022 г. №  7/16</w:t>
            </w:r>
            <w:r w:rsidRPr="003314A6">
              <w:rPr>
                <w:rFonts w:ascii="Times New Roman" w:hAnsi="Times New Roman" w:cs="Times New Roman"/>
                <w:lang w:eastAsia="zh-CN"/>
              </w:rPr>
              <w:t xml:space="preserve">-с </w:t>
            </w:r>
          </w:p>
          <w:p w:rsidR="001D6476" w:rsidRPr="003314A6" w:rsidRDefault="001D6476" w:rsidP="00AF754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D6476" w:rsidRDefault="001D6476" w:rsidP="00AF754B">
            <w:pPr>
              <w:ind w:left="-108"/>
              <w:jc w:val="center"/>
              <w:rPr>
                <w:lang w:eastAsia="zh-CN"/>
              </w:rPr>
            </w:pPr>
            <w:r w:rsidRPr="003314A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426D9" w:rsidRDefault="00F426D9"/>
    <w:p w:rsidR="00F426D9" w:rsidRDefault="00F426D9" w:rsidP="001D6476">
      <w:pPr>
        <w:spacing w:after="120"/>
        <w:ind w:left="283"/>
        <w:rPr>
          <w:b/>
        </w:rPr>
      </w:pPr>
    </w:p>
    <w:p w:rsidR="00F426D9" w:rsidRPr="00885C0F" w:rsidRDefault="001D6476" w:rsidP="001D6476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5C0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F426D9" w:rsidRDefault="001D6476" w:rsidP="001D647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C0F"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  <w:bookmarkEnd w:id="0"/>
    </w:p>
    <w:p w:rsidR="00F426D9" w:rsidRDefault="001D64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426D9" w:rsidRDefault="001D647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31 июля 2020 г. № 248-ФЗ «О государственном контроле (надзоре) и муниципальном контроле в Российской Федерации», Уставом Яльчикского муниципального округа Чувашской Республики Собрание депутатов Яльчикского муниципального округа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F426D9" w:rsidRDefault="001D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жилищном контроле.</w:t>
      </w:r>
    </w:p>
    <w:p w:rsidR="00F426D9" w:rsidRDefault="001D64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Собрания депутатов Яльчикского района Чувашской Республики от 12 октября 2021 г. № 11/5-с «Об утверждении Положения о муниципальном жилищном контроле».</w:t>
      </w:r>
    </w:p>
    <w:p w:rsidR="00F426D9" w:rsidRDefault="001D64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426D9" w:rsidRDefault="00F426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6D9" w:rsidRDefault="00F426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6D9" w:rsidRDefault="001D6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426D9" w:rsidRDefault="001D6476">
      <w:pPr>
        <w:pStyle w:val="41"/>
        <w:shd w:val="clear" w:color="auto" w:fill="auto"/>
        <w:tabs>
          <w:tab w:val="center" w:pos="7631"/>
        </w:tabs>
        <w:spacing w:before="0" w:line="240" w:lineRule="auto"/>
        <w:ind w:right="360"/>
        <w:jc w:val="lef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Яльчикского муниципального округа</w:t>
      </w:r>
    </w:p>
    <w:p w:rsidR="00F426D9" w:rsidRDefault="001D6476">
      <w:pPr>
        <w:pStyle w:val="41"/>
        <w:shd w:val="clear" w:color="auto" w:fill="auto"/>
        <w:tabs>
          <w:tab w:val="center" w:pos="7631"/>
        </w:tabs>
        <w:spacing w:before="0" w:after="525" w:line="240" w:lineRule="auto"/>
        <w:ind w:right="360"/>
        <w:jc w:val="left"/>
        <w:rPr>
          <w:sz w:val="28"/>
          <w:szCs w:val="28"/>
        </w:rPr>
      </w:pPr>
      <w:r>
        <w:rPr>
          <w:rFonts w:eastAsia="Courier New"/>
          <w:sz w:val="28"/>
          <w:szCs w:val="28"/>
        </w:rPr>
        <w:t>Чувашской Республики                                                                 В.В. Сядуков</w:t>
      </w:r>
    </w:p>
    <w:p w:rsidR="00F426D9" w:rsidRDefault="001D6476">
      <w:pPr>
        <w:widowControl/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F426D9" w:rsidRDefault="001D6476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387" w:right="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426D9" w:rsidRDefault="001D6476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387" w:right="9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Яльчикского муниципального округа Чувашской Республики </w:t>
      </w:r>
    </w:p>
    <w:p w:rsidR="00F426D9" w:rsidRDefault="001D6476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387" w:right="9"/>
        <w:rPr>
          <w:sz w:val="24"/>
          <w:szCs w:val="24"/>
        </w:rPr>
      </w:pPr>
      <w:r>
        <w:rPr>
          <w:sz w:val="24"/>
          <w:szCs w:val="24"/>
        </w:rPr>
        <w:t>от           №</w:t>
      </w:r>
    </w:p>
    <w:p w:rsidR="00F426D9" w:rsidRDefault="00F426D9">
      <w:pPr>
        <w:pStyle w:val="41"/>
        <w:shd w:val="clear" w:color="auto" w:fill="auto"/>
        <w:tabs>
          <w:tab w:val="center" w:pos="7631"/>
        </w:tabs>
        <w:spacing w:before="0" w:line="240" w:lineRule="auto"/>
        <w:ind w:left="5863" w:right="357"/>
        <w:jc w:val="left"/>
      </w:pPr>
    </w:p>
    <w:p w:rsidR="00F426D9" w:rsidRDefault="001D6476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rStyle w:val="11"/>
          <w:b/>
          <w:bCs/>
          <w:sz w:val="24"/>
          <w:szCs w:val="24"/>
        </w:rPr>
      </w:pPr>
      <w:bookmarkStart w:id="1" w:name="bookmark0"/>
      <w:r>
        <w:rPr>
          <w:rStyle w:val="11"/>
          <w:b/>
          <w:bCs/>
          <w:sz w:val="24"/>
          <w:szCs w:val="24"/>
        </w:rPr>
        <w:t>Положение о муниципальном жилищном контроле</w:t>
      </w:r>
      <w:bookmarkEnd w:id="1"/>
    </w:p>
    <w:p w:rsidR="00F426D9" w:rsidRDefault="00F426D9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426D9" w:rsidRDefault="001D6476">
      <w:pPr>
        <w:pStyle w:val="12"/>
        <w:keepNext/>
        <w:keepLines/>
        <w:shd w:val="clear" w:color="auto" w:fill="auto"/>
        <w:tabs>
          <w:tab w:val="left" w:pos="3779"/>
        </w:tabs>
        <w:spacing w:before="0" w:after="0" w:line="240" w:lineRule="auto"/>
        <w:ind w:firstLine="709"/>
        <w:rPr>
          <w:rStyle w:val="11"/>
          <w:b/>
          <w:bCs/>
          <w:sz w:val="24"/>
          <w:szCs w:val="24"/>
        </w:rPr>
      </w:pPr>
      <w:bookmarkStart w:id="2" w:name="bookmark1"/>
      <w:r>
        <w:rPr>
          <w:rStyle w:val="11"/>
          <w:b/>
          <w:bCs/>
          <w:sz w:val="24"/>
          <w:szCs w:val="24"/>
          <w:lang w:val="en-US"/>
        </w:rPr>
        <w:t>I</w:t>
      </w:r>
      <w:r>
        <w:rPr>
          <w:rStyle w:val="11"/>
          <w:b/>
          <w:bCs/>
          <w:sz w:val="24"/>
          <w:szCs w:val="24"/>
        </w:rPr>
        <w:t>. Общие положения</w:t>
      </w:r>
      <w:bookmarkEnd w:id="2"/>
    </w:p>
    <w:p w:rsidR="00F426D9" w:rsidRDefault="00F426D9">
      <w:pPr>
        <w:pStyle w:val="12"/>
        <w:keepNext/>
        <w:keepLines/>
        <w:shd w:val="clear" w:color="auto" w:fill="auto"/>
        <w:tabs>
          <w:tab w:val="left" w:pos="3779"/>
        </w:tabs>
        <w:spacing w:before="0" w:after="0" w:line="240" w:lineRule="auto"/>
        <w:ind w:firstLine="709"/>
        <w:rPr>
          <w:sz w:val="24"/>
          <w:szCs w:val="24"/>
        </w:rPr>
      </w:pP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Style w:val="22"/>
          <w:sz w:val="24"/>
          <w:szCs w:val="24"/>
        </w:rPr>
        <w:t>Настоящее Положение устанавливает порядок организации и осуществления муниципального жилищного контроля на территории Яльчикского муниципального округа Чувашской Республики (далее - муниципальный жилищный контроль).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2. Муниципальный жилищный контроль осуществляется администрацией Яльчикского муниципального округа Чувашской Республики (далее - администрация).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 xml:space="preserve">многоквартирных домах, порядку осуществления перевода жилого помещения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 xml:space="preserve">нежилое помещение и нежилого помещения в жилое в многоквартирном доме, порядку осуществления перепланировки </w:t>
      </w:r>
      <w:r>
        <w:rPr>
          <w:sz w:val="24"/>
          <w:szCs w:val="24"/>
        </w:rPr>
        <w:t xml:space="preserve">и </w:t>
      </w:r>
      <w:r>
        <w:rPr>
          <w:rStyle w:val="22"/>
          <w:sz w:val="24"/>
          <w:szCs w:val="24"/>
        </w:rPr>
        <w:t xml:space="preserve">(или) переустройства помещений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многоквартирном доме;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2) требований к формированию фондов капитального ремонта;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3) требований к созданию </w:t>
      </w:r>
      <w:r>
        <w:rPr>
          <w:rStyle w:val="31"/>
          <w:sz w:val="24"/>
          <w:szCs w:val="24"/>
        </w:rPr>
        <w:t xml:space="preserve">и </w:t>
      </w:r>
      <w:r>
        <w:rPr>
          <w:rStyle w:val="22"/>
          <w:sz w:val="24"/>
          <w:szCs w:val="24"/>
        </w:rPr>
        <w:t>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</w:t>
      </w:r>
      <w:r>
        <w:rPr>
          <w:sz w:val="24"/>
          <w:szCs w:val="24"/>
        </w:rPr>
        <w:t xml:space="preserve">по </w:t>
      </w:r>
      <w:r>
        <w:rPr>
          <w:rStyle w:val="22"/>
          <w:sz w:val="24"/>
          <w:szCs w:val="24"/>
        </w:rPr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6) правил содержания общего имущества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многоквартирном доме и правил изменения размера платы за содержание жилого помещения;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многоквартирных домах и жилых домов;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8) требований энергетической эффективности и оснащенности помещений многоквартирных домов </w:t>
      </w:r>
      <w:r>
        <w:rPr>
          <w:sz w:val="24"/>
          <w:szCs w:val="24"/>
        </w:rPr>
        <w:t xml:space="preserve">и </w:t>
      </w:r>
      <w:r>
        <w:rPr>
          <w:rStyle w:val="22"/>
          <w:sz w:val="24"/>
          <w:szCs w:val="24"/>
        </w:rPr>
        <w:t>жилых домов приборами учета используемых энергетических ресурсов;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9) требований к порядку размещения </w:t>
      </w:r>
      <w:proofErr w:type="spellStart"/>
      <w:r>
        <w:rPr>
          <w:rStyle w:val="22"/>
          <w:sz w:val="24"/>
          <w:szCs w:val="24"/>
        </w:rPr>
        <w:t>ресурсоснабжающими</w:t>
      </w:r>
      <w:proofErr w:type="spellEnd"/>
      <w:r>
        <w:rPr>
          <w:rStyle w:val="22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Style w:val="22"/>
          <w:rFonts w:eastAsia="Courier New"/>
          <w:sz w:val="24"/>
          <w:szCs w:val="24"/>
        </w:rPr>
        <w:t xml:space="preserve">4. Должностными лицами, уполномоченными на осуществление муниципального </w:t>
      </w:r>
      <w:r>
        <w:rPr>
          <w:rFonts w:ascii="Times New Roman" w:eastAsia="Times New Roman" w:hAnsi="Times New Roman" w:cs="Times New Roman"/>
        </w:rPr>
        <w:t xml:space="preserve">жилищного контроля, которые являются муниципальными жилищными инспекторами </w:t>
      </w:r>
      <w:r>
        <w:rPr>
          <w:rFonts w:ascii="Times New Roman" w:eastAsia="Times New Roman" w:hAnsi="Times New Roman" w:cs="Times New Roman"/>
        </w:rPr>
        <w:lastRenderedPageBreak/>
        <w:t>Яльчикского района, являются: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глава администрации Яльчикского муниципального округа;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заместитель главы администрации, в ведении которого находятся вопросы муниципального жилищного контроля;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другие должностные лица структурных подразделений, в должностные обязанности которых в соответствии с их должностной инструкцией входит осуществление полномочий по муниципальному жилищному контролю.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 и иными федеральными законами.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закона. 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Объектом муниципального жилищного контроля является: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>
        <w:rPr>
          <w:rFonts w:ascii="Times New Roman" w:eastAsia="Times New Roman" w:hAnsi="Times New Roman" w:cs="Times New Roman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3 настоящего Положения</w:t>
      </w:r>
      <w:bookmarkEnd w:id="3"/>
      <w:r>
        <w:rPr>
          <w:rFonts w:ascii="Times New Roman" w:eastAsia="Times New Roman" w:hAnsi="Times New Roman" w:cs="Times New Roman"/>
        </w:rPr>
        <w:t>;</w:t>
      </w:r>
      <w:bookmarkEnd w:id="4"/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3 настоящего Положения;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3 настоящего Положения.</w:t>
      </w:r>
    </w:p>
    <w:p w:rsidR="00F426D9" w:rsidRDefault="001D6476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F426D9" w:rsidRDefault="00F426D9">
      <w:pPr>
        <w:pStyle w:val="41"/>
        <w:shd w:val="clear" w:color="auto" w:fill="auto"/>
        <w:spacing w:before="0" w:line="240" w:lineRule="auto"/>
        <w:ind w:left="20"/>
        <w:jc w:val="both"/>
        <w:rPr>
          <w:rStyle w:val="22"/>
        </w:rPr>
      </w:pPr>
    </w:p>
    <w:p w:rsidR="00F426D9" w:rsidRDefault="001D6476">
      <w:pPr>
        <w:pStyle w:val="12"/>
        <w:keepNext/>
        <w:keepLines/>
        <w:shd w:val="clear" w:color="auto" w:fill="auto"/>
        <w:tabs>
          <w:tab w:val="left" w:pos="2019"/>
          <w:tab w:val="left" w:pos="9355"/>
        </w:tabs>
        <w:spacing w:before="0" w:after="0" w:line="240" w:lineRule="auto"/>
        <w:ind w:right="-1" w:firstLine="0"/>
        <w:rPr>
          <w:rStyle w:val="11"/>
          <w:b/>
          <w:bCs/>
        </w:rPr>
      </w:pPr>
      <w:bookmarkStart w:id="5" w:name="bookmark2"/>
      <w:r>
        <w:rPr>
          <w:rStyle w:val="11"/>
          <w:b/>
          <w:bCs/>
          <w:lang w:val="en-US"/>
        </w:rPr>
        <w:t>II</w:t>
      </w:r>
      <w:r>
        <w:rPr>
          <w:rStyle w:val="11"/>
          <w:b/>
          <w:bCs/>
        </w:rPr>
        <w:t>. Управление рисками причинения вреда (ущерба) охраняемым законом ценностям при осуществлении муниципального жилищного контроля</w:t>
      </w:r>
      <w:bookmarkEnd w:id="5"/>
    </w:p>
    <w:p w:rsidR="00F426D9" w:rsidRDefault="00F426D9">
      <w:pPr>
        <w:pStyle w:val="12"/>
        <w:keepNext/>
        <w:keepLines/>
        <w:shd w:val="clear" w:color="auto" w:fill="auto"/>
        <w:tabs>
          <w:tab w:val="left" w:pos="2019"/>
          <w:tab w:val="left" w:pos="9355"/>
        </w:tabs>
        <w:spacing w:before="0" w:after="0" w:line="240" w:lineRule="auto"/>
        <w:ind w:right="-1" w:firstLine="0"/>
      </w:pP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9. В целях управления рисками причинения вреда (ущерба) при осуществлении муниципального жилищного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средний риск;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умеренный риск;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низкий риск. 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</w:t>
      </w:r>
      <w:r>
        <w:rPr>
          <w:rStyle w:val="22"/>
          <w:sz w:val="24"/>
          <w:szCs w:val="24"/>
        </w:rPr>
        <w:t>случае если объект контроля не отнесен администрацией к определенной категории риска, он считается отнесенным к категории низкого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rStyle w:val="22"/>
          <w:sz w:val="24"/>
          <w:szCs w:val="24"/>
        </w:rPr>
        <w:t>Отнесение объектов контроля к определенной категории риска, в том числе изменение ранее присвоенной объекту контроля категории риска, осуществляется в соответствии с критериями отнесения объектов контроля к категориям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12. Контролируемые лица вправе подать в администрацию заявление об изменении присвоенной ранее категории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lastRenderedPageBreak/>
        <w:t xml:space="preserve">13. В случае поступления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 xml:space="preserve">администрацию сведений о соответствии объекта контроля критериям риска иной категории риска либо об изменении критериев риска администрация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 xml:space="preserve">течение пяти рабочих </w:t>
      </w:r>
      <w:r>
        <w:rPr>
          <w:sz w:val="24"/>
          <w:szCs w:val="24"/>
        </w:rPr>
        <w:t xml:space="preserve">дней </w:t>
      </w:r>
      <w:r>
        <w:rPr>
          <w:rStyle w:val="22"/>
          <w:sz w:val="24"/>
          <w:szCs w:val="24"/>
        </w:rPr>
        <w:t>со дня поступления указанных сведений принимает решение об изменении категории риска указанного объекта контроля.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14. По запросу контролируемого </w:t>
      </w:r>
      <w:r>
        <w:rPr>
          <w:sz w:val="24"/>
          <w:szCs w:val="24"/>
        </w:rPr>
        <w:t xml:space="preserve">лица </w:t>
      </w:r>
      <w:r>
        <w:rPr>
          <w:rStyle w:val="22"/>
          <w:sz w:val="24"/>
          <w:szCs w:val="24"/>
        </w:rPr>
        <w:t>администрация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15.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при значении показателя риска более </w:t>
      </w:r>
      <w:r>
        <w:rPr>
          <w:sz w:val="24"/>
          <w:szCs w:val="24"/>
        </w:rPr>
        <w:t xml:space="preserve">4 </w:t>
      </w:r>
      <w:r>
        <w:rPr>
          <w:rStyle w:val="22"/>
          <w:sz w:val="24"/>
          <w:szCs w:val="24"/>
        </w:rPr>
        <w:t>деятельность юридического лица или индивидуального предпринимателя относится к категории среднего риска;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при значении показателя риска от 0 до </w:t>
      </w:r>
      <w:r>
        <w:rPr>
          <w:sz w:val="24"/>
          <w:szCs w:val="24"/>
        </w:rPr>
        <w:t xml:space="preserve">1 </w:t>
      </w:r>
      <w:r>
        <w:rPr>
          <w:rStyle w:val="22"/>
          <w:sz w:val="24"/>
          <w:szCs w:val="24"/>
        </w:rPr>
        <w:t xml:space="preserve">включительно </w:t>
      </w:r>
      <w:r>
        <w:rPr>
          <w:rStyle w:val="31"/>
          <w:sz w:val="24"/>
          <w:szCs w:val="24"/>
        </w:rPr>
        <w:t xml:space="preserve">- </w:t>
      </w:r>
      <w:r>
        <w:rPr>
          <w:rStyle w:val="22"/>
          <w:sz w:val="24"/>
          <w:szCs w:val="24"/>
        </w:rPr>
        <w:t>к категории низкого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Показатель риска рассчитывается </w:t>
      </w:r>
      <w:r>
        <w:rPr>
          <w:sz w:val="24"/>
          <w:szCs w:val="24"/>
        </w:rPr>
        <w:t xml:space="preserve">по </w:t>
      </w:r>
      <w:r>
        <w:rPr>
          <w:rStyle w:val="22"/>
          <w:sz w:val="24"/>
          <w:szCs w:val="24"/>
        </w:rPr>
        <w:t>следующей формуле: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K</w:t>
      </w:r>
      <w:r>
        <w:rPr>
          <w:rStyle w:val="a5"/>
          <w:sz w:val="24"/>
          <w:szCs w:val="24"/>
          <w:lang w:val="ru-RU"/>
        </w:rPr>
        <w:t xml:space="preserve"> = </w:t>
      </w:r>
      <w:r>
        <w:rPr>
          <w:rStyle w:val="2pt0"/>
          <w:sz w:val="24"/>
          <w:szCs w:val="24"/>
          <w:lang w:val="ru-RU"/>
        </w:rPr>
        <w:t>2</w:t>
      </w:r>
      <w:proofErr w:type="spellStart"/>
      <w:r>
        <w:rPr>
          <w:rStyle w:val="2pt0"/>
          <w:sz w:val="24"/>
          <w:szCs w:val="24"/>
        </w:rPr>
        <w:t>xVi</w:t>
      </w:r>
      <w:proofErr w:type="spellEnd"/>
      <w:r>
        <w:rPr>
          <w:rStyle w:val="2pt0"/>
          <w:sz w:val="24"/>
          <w:szCs w:val="24"/>
          <w:lang w:val="ru-RU"/>
        </w:rPr>
        <w:t xml:space="preserve"> + </w:t>
      </w:r>
      <w:r>
        <w:rPr>
          <w:rStyle w:val="2pt0"/>
          <w:sz w:val="24"/>
          <w:szCs w:val="24"/>
        </w:rPr>
        <w:t>V</w:t>
      </w:r>
      <w:r>
        <w:rPr>
          <w:rStyle w:val="2pt0"/>
          <w:sz w:val="24"/>
          <w:szCs w:val="24"/>
          <w:vertAlign w:val="subscript"/>
          <w:lang w:val="ru-RU"/>
        </w:rPr>
        <w:t>2</w:t>
      </w:r>
      <w:r>
        <w:rPr>
          <w:rStyle w:val="2pt0"/>
          <w:sz w:val="24"/>
          <w:szCs w:val="24"/>
          <w:lang w:val="ru-RU"/>
        </w:rPr>
        <w:t xml:space="preserve"> + 2</w:t>
      </w:r>
      <w:proofErr w:type="spellStart"/>
      <w:r>
        <w:rPr>
          <w:rStyle w:val="2pt0"/>
          <w:sz w:val="24"/>
          <w:szCs w:val="24"/>
        </w:rPr>
        <w:t>xV</w:t>
      </w:r>
      <w:proofErr w:type="spellEnd"/>
      <w:r>
        <w:rPr>
          <w:rStyle w:val="2pt"/>
          <w:sz w:val="24"/>
          <w:szCs w:val="24"/>
          <w:vertAlign w:val="subscript"/>
          <w:lang w:eastAsia="en-US" w:bidi="en-US"/>
        </w:rPr>
        <w:t>3</w:t>
      </w:r>
      <w:r>
        <w:rPr>
          <w:rStyle w:val="2pt"/>
          <w:sz w:val="24"/>
          <w:szCs w:val="24"/>
          <w:lang w:eastAsia="en-US" w:bidi="en-US"/>
        </w:rPr>
        <w:t>,</w:t>
      </w:r>
      <w:r>
        <w:rPr>
          <w:rStyle w:val="22"/>
          <w:sz w:val="24"/>
          <w:szCs w:val="24"/>
          <w:lang w:eastAsia="en-US" w:bidi="en-US"/>
        </w:rPr>
        <w:t xml:space="preserve"> </w:t>
      </w:r>
      <w:r>
        <w:rPr>
          <w:rStyle w:val="22"/>
          <w:sz w:val="24"/>
          <w:szCs w:val="24"/>
        </w:rPr>
        <w:t>где: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К - показатель риска;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rStyle w:val="22"/>
          <w:sz w:val="24"/>
          <w:szCs w:val="24"/>
          <w:lang w:val="en-US" w:eastAsia="en-US" w:bidi="en-US"/>
        </w:rPr>
        <w:t>V</w:t>
      </w:r>
      <w:r>
        <w:rPr>
          <w:rStyle w:val="22"/>
          <w:sz w:val="24"/>
          <w:szCs w:val="24"/>
          <w:vertAlign w:val="subscript"/>
          <w:lang w:eastAsia="en-US" w:bidi="en-US"/>
        </w:rPr>
        <w:t>1</w:t>
      </w:r>
      <w:r>
        <w:rPr>
          <w:rStyle w:val="22"/>
          <w:sz w:val="24"/>
          <w:szCs w:val="24"/>
          <w:lang w:eastAsia="en-US" w:bidi="en-US"/>
        </w:rPr>
        <w:t xml:space="preserve"> </w:t>
      </w:r>
      <w:r>
        <w:rPr>
          <w:rStyle w:val="22"/>
          <w:sz w:val="24"/>
          <w:szCs w:val="24"/>
        </w:rPr>
        <w:t xml:space="preserve">- количество вступивших в законную силу </w:t>
      </w:r>
      <w:r>
        <w:rPr>
          <w:sz w:val="24"/>
          <w:szCs w:val="24"/>
        </w:rPr>
        <w:t xml:space="preserve">за </w:t>
      </w:r>
      <w:r>
        <w:rPr>
          <w:rStyle w:val="22"/>
          <w:sz w:val="24"/>
          <w:szCs w:val="24"/>
        </w:rPr>
        <w:t xml:space="preserve">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</w:t>
      </w:r>
      <w:r>
        <w:rPr>
          <w:sz w:val="24"/>
          <w:szCs w:val="24"/>
        </w:rPr>
        <w:t xml:space="preserve">по </w:t>
      </w:r>
      <w:r>
        <w:rPr>
          <w:rStyle w:val="22"/>
          <w:sz w:val="24"/>
          <w:szCs w:val="24"/>
        </w:rPr>
        <w:t xml:space="preserve">протоколам </w:t>
      </w:r>
      <w:r>
        <w:rPr>
          <w:sz w:val="24"/>
          <w:szCs w:val="24"/>
        </w:rPr>
        <w:t xml:space="preserve">об </w:t>
      </w:r>
      <w:r>
        <w:rPr>
          <w:rStyle w:val="22"/>
          <w:sz w:val="24"/>
          <w:szCs w:val="24"/>
        </w:rPr>
        <w:t>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  <w:proofErr w:type="gramEnd"/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  <w:lang w:val="en-US" w:eastAsia="en-US" w:bidi="en-US"/>
        </w:rPr>
        <w:t>V</w:t>
      </w:r>
      <w:r>
        <w:rPr>
          <w:rStyle w:val="Candara11pt"/>
          <w:rFonts w:cs="Times New Roman"/>
          <w:sz w:val="24"/>
          <w:szCs w:val="24"/>
          <w:lang w:val="ru-RU"/>
        </w:rPr>
        <w:t>2</w:t>
      </w:r>
      <w:r>
        <w:rPr>
          <w:rStyle w:val="22"/>
          <w:sz w:val="24"/>
          <w:szCs w:val="24"/>
          <w:lang w:eastAsia="en-US" w:bidi="en-US"/>
        </w:rPr>
        <w:t xml:space="preserve"> </w:t>
      </w:r>
      <w:r>
        <w:rPr>
          <w:rStyle w:val="22"/>
          <w:sz w:val="24"/>
          <w:szCs w:val="24"/>
        </w:rPr>
        <w:t xml:space="preserve">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>
        <w:rPr>
          <w:sz w:val="24"/>
          <w:szCs w:val="24"/>
        </w:rPr>
        <w:t xml:space="preserve">к </w:t>
      </w:r>
      <w:r>
        <w:rPr>
          <w:rStyle w:val="22"/>
          <w:sz w:val="24"/>
          <w:szCs w:val="24"/>
        </w:rPr>
        <w:t>категории риска, постановлений о назначении административного наказания юридическому лицу (его должностным лицам) или</w:t>
      </w:r>
      <w:r>
        <w:rPr>
          <w:rStyle w:val="22"/>
          <w:sz w:val="24"/>
          <w:szCs w:val="24"/>
        </w:rPr>
        <w:tab/>
        <w:t xml:space="preserve">индивидуальному предпринимателю за 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совершение административных правонарушений, предусмотренных статьями 7.22, 7.23, 7.23.2, 7.23.3, 7.32.2, частями 4, 5, 12 статьи 9.16, статьями 9.13, 9.23, частью 2 статьи 13.19.2, статьей 19.7, частью </w:t>
      </w:r>
      <w:r>
        <w:rPr>
          <w:rStyle w:val="31"/>
          <w:sz w:val="24"/>
          <w:szCs w:val="24"/>
        </w:rPr>
        <w:t xml:space="preserve">1 </w:t>
      </w:r>
      <w:r>
        <w:rPr>
          <w:rStyle w:val="22"/>
          <w:sz w:val="24"/>
          <w:szCs w:val="24"/>
        </w:rPr>
        <w:t>статьи 20.25 Кодекса Российской Федерации об административных</w:t>
      </w:r>
      <w:r>
        <w:rPr>
          <w:rStyle w:val="22"/>
          <w:sz w:val="24"/>
          <w:szCs w:val="24"/>
        </w:rPr>
        <w:tab/>
        <w:t>правонарушениях,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вынесенных по протоколам об административных правонарушениях;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  <w:lang w:val="en-US"/>
        </w:rPr>
        <w:t>V</w:t>
      </w:r>
      <w:r>
        <w:rPr>
          <w:rStyle w:val="22"/>
          <w:sz w:val="24"/>
          <w:szCs w:val="24"/>
        </w:rPr>
        <w:t xml:space="preserve">з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>
        <w:rPr>
          <w:sz w:val="24"/>
          <w:szCs w:val="24"/>
        </w:rPr>
        <w:t xml:space="preserve">к </w:t>
      </w:r>
      <w:r>
        <w:rPr>
          <w:rStyle w:val="22"/>
          <w:sz w:val="24"/>
          <w:szCs w:val="24"/>
        </w:rPr>
        <w:t>категории риска, постановлений о назначении административного наказания юридическому лицу (его должностным лицам) или</w:t>
      </w:r>
      <w:r>
        <w:rPr>
          <w:rStyle w:val="22"/>
          <w:sz w:val="24"/>
          <w:szCs w:val="24"/>
        </w:rPr>
        <w:tab/>
        <w:t xml:space="preserve">индивидуальному предпринимателю </w:t>
      </w:r>
      <w:r>
        <w:rPr>
          <w:sz w:val="24"/>
          <w:szCs w:val="24"/>
        </w:rPr>
        <w:t xml:space="preserve">за 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совершение административного правонарушения, предусмотренного частью </w:t>
      </w:r>
      <w:r>
        <w:rPr>
          <w:rStyle w:val="31"/>
          <w:sz w:val="24"/>
          <w:szCs w:val="24"/>
        </w:rPr>
        <w:t xml:space="preserve">1 </w:t>
      </w:r>
      <w:r>
        <w:rPr>
          <w:rStyle w:val="22"/>
          <w:sz w:val="24"/>
          <w:szCs w:val="24"/>
        </w:rPr>
        <w:t xml:space="preserve">статьи 19.5 Кодекса Российской Федерации об административных </w:t>
      </w:r>
      <w:proofErr w:type="gramStart"/>
      <w:r>
        <w:rPr>
          <w:rStyle w:val="22"/>
          <w:sz w:val="24"/>
          <w:szCs w:val="24"/>
        </w:rPr>
        <w:t>правонарушениях,</w:t>
      </w:r>
      <w:r>
        <w:rPr>
          <w:rStyle w:val="22"/>
          <w:sz w:val="24"/>
          <w:szCs w:val="24"/>
        </w:rPr>
        <w:tab/>
      </w:r>
      <w:proofErr w:type="gramEnd"/>
      <w:r>
        <w:rPr>
          <w:rStyle w:val="22"/>
          <w:sz w:val="24"/>
          <w:szCs w:val="24"/>
        </w:rPr>
        <w:t xml:space="preserve">вынесенных по 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протоколам об административных правонарушениях.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16.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для категории среднего риска - один раз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3 года;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rStyle w:val="22"/>
          <w:sz w:val="24"/>
          <w:szCs w:val="24"/>
        </w:rPr>
        <w:t xml:space="preserve">категории умеренного риска - один раза в </w:t>
      </w:r>
      <w:r>
        <w:rPr>
          <w:sz w:val="24"/>
          <w:szCs w:val="24"/>
        </w:rPr>
        <w:t xml:space="preserve">5 </w:t>
      </w:r>
      <w:r>
        <w:rPr>
          <w:rStyle w:val="22"/>
          <w:sz w:val="24"/>
          <w:szCs w:val="24"/>
        </w:rPr>
        <w:t>лет;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rStyle w:val="22"/>
          <w:sz w:val="24"/>
          <w:szCs w:val="24"/>
        </w:rPr>
        <w:t>категории низкого риска, плановые проверки не проводятся.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17.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</w:t>
      </w:r>
      <w:r>
        <w:rPr>
          <w:rStyle w:val="22"/>
          <w:sz w:val="24"/>
          <w:szCs w:val="24"/>
        </w:rPr>
        <w:lastRenderedPageBreak/>
        <w:t>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F426D9" w:rsidRDefault="00F426D9">
      <w:pPr>
        <w:pStyle w:val="4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F426D9" w:rsidRDefault="001D6476">
      <w:pPr>
        <w:pStyle w:val="12"/>
        <w:keepNext/>
        <w:keepLines/>
        <w:shd w:val="clear" w:color="auto" w:fill="auto"/>
        <w:tabs>
          <w:tab w:val="left" w:pos="1967"/>
        </w:tabs>
        <w:spacing w:before="0" w:after="0" w:line="240" w:lineRule="auto"/>
        <w:ind w:right="-1" w:firstLine="0"/>
        <w:rPr>
          <w:rStyle w:val="11"/>
          <w:b/>
          <w:bCs/>
          <w:sz w:val="24"/>
          <w:szCs w:val="24"/>
        </w:rPr>
      </w:pPr>
      <w:r>
        <w:rPr>
          <w:rStyle w:val="11"/>
          <w:b/>
          <w:bCs/>
          <w:sz w:val="24"/>
          <w:szCs w:val="24"/>
          <w:lang w:val="en-US"/>
        </w:rPr>
        <w:t>III</w:t>
      </w:r>
      <w:r>
        <w:rPr>
          <w:rStyle w:val="11"/>
          <w:b/>
          <w:bCs/>
          <w:sz w:val="24"/>
          <w:szCs w:val="24"/>
        </w:rPr>
        <w:t>. Профилактика рисков причинения вреда (ущерба)</w:t>
      </w:r>
    </w:p>
    <w:p w:rsidR="00F426D9" w:rsidRDefault="001D6476">
      <w:pPr>
        <w:pStyle w:val="12"/>
        <w:keepNext/>
        <w:keepLines/>
        <w:shd w:val="clear" w:color="auto" w:fill="auto"/>
        <w:tabs>
          <w:tab w:val="left" w:pos="1967"/>
        </w:tabs>
        <w:spacing w:before="0" w:after="0" w:line="240" w:lineRule="auto"/>
        <w:ind w:right="-1" w:firstLine="0"/>
        <w:rPr>
          <w:sz w:val="24"/>
          <w:szCs w:val="24"/>
        </w:rPr>
      </w:pPr>
      <w:bookmarkStart w:id="6" w:name="bookmark3"/>
      <w:r>
        <w:rPr>
          <w:rStyle w:val="11"/>
          <w:b/>
          <w:bCs/>
          <w:sz w:val="24"/>
          <w:szCs w:val="24"/>
        </w:rPr>
        <w:t>охраняемым законом ценностям</w:t>
      </w:r>
      <w:bookmarkEnd w:id="6"/>
    </w:p>
    <w:p w:rsidR="00F426D9" w:rsidRDefault="00F426D9">
      <w:pPr>
        <w:pStyle w:val="12"/>
        <w:shd w:val="clear" w:color="auto" w:fill="auto"/>
        <w:tabs>
          <w:tab w:val="left" w:pos="1967"/>
        </w:tabs>
        <w:spacing w:before="0" w:after="0" w:line="240" w:lineRule="auto"/>
        <w:ind w:left="1480" w:right="1460" w:firstLine="0"/>
        <w:jc w:val="both"/>
        <w:rPr>
          <w:rStyle w:val="11"/>
          <w:b/>
          <w:bCs/>
          <w:sz w:val="24"/>
          <w:szCs w:val="24"/>
        </w:rPr>
      </w:pP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18.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19.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муниципальным правовым актом администрации ежегодно до 20 декабря, в порядке, установленном Правительством Российской Федерации.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20. Администрация может проводить следующие профилактические мероприятия: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1) информирование;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2) объявление предостережения;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3) консультирование;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4) профилактический визит.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21. Информирование по вопросам соблюдения обязательных требований осуществляется администрацией,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Администрация обязана размещать и поддерживать в актуальном состоянии информацию, на официальном сайте администрации, в соответствии с </w:t>
      </w:r>
      <w:hyperlink r:id="rId7">
        <w:r>
          <w:rPr>
            <w:rStyle w:val="2"/>
            <w:sz w:val="24"/>
            <w:szCs w:val="24"/>
          </w:rPr>
          <w:t>частью 3 статьи 46</w:t>
        </w:r>
      </w:hyperlink>
      <w:r>
        <w:rPr>
          <w:rStyle w:val="22"/>
          <w:sz w:val="24"/>
          <w:szCs w:val="24"/>
        </w:rPr>
        <w:t xml:space="preserve"> Федерального закона.</w:t>
      </w:r>
    </w:p>
    <w:p w:rsidR="00F426D9" w:rsidRDefault="001D6476">
      <w:pPr>
        <w:pStyle w:val="41"/>
        <w:shd w:val="clear" w:color="auto" w:fill="auto"/>
        <w:tabs>
          <w:tab w:val="left" w:pos="2748"/>
          <w:tab w:val="right" w:pos="9367"/>
        </w:tabs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Администрация также вправе информировать население Яльчикского муниципального округа Чувашской Республики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22. При наличии указанных в части 1 статьи 49 Федерального закона сведений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426D9" w:rsidRDefault="001D6476">
      <w:pPr>
        <w:ind w:firstLine="709"/>
        <w:jc w:val="both"/>
        <w:rPr>
          <w:rStyle w:val="22"/>
          <w:rFonts w:eastAsia="Courier New"/>
          <w:sz w:val="24"/>
          <w:szCs w:val="24"/>
        </w:rPr>
      </w:pPr>
      <w:r>
        <w:rPr>
          <w:rStyle w:val="22"/>
          <w:rFonts w:eastAsia="Courier New"/>
          <w:sz w:val="24"/>
          <w:szCs w:val="24"/>
        </w:rPr>
        <w:t>Предостережения объявляются (подписываются) главой (заместителем главы) администрации Яльчикского муниципального округа Чувашской Республики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426D9" w:rsidRDefault="001D6476">
      <w:pPr>
        <w:ind w:firstLine="709"/>
        <w:jc w:val="both"/>
        <w:rPr>
          <w:rStyle w:val="22"/>
          <w:rFonts w:eastAsia="Courier New"/>
          <w:sz w:val="24"/>
          <w:szCs w:val="24"/>
        </w:rPr>
      </w:pPr>
      <w:r>
        <w:rPr>
          <w:rStyle w:val="22"/>
          <w:rFonts w:eastAsia="Courier New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 </w:t>
      </w:r>
    </w:p>
    <w:p w:rsidR="00F426D9" w:rsidRDefault="001D647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Возражение направляется контролируемым лицом не позднее 15 календарных дней </w:t>
      </w:r>
      <w:r>
        <w:rPr>
          <w:rStyle w:val="22"/>
          <w:sz w:val="24"/>
          <w:szCs w:val="24"/>
        </w:rPr>
        <w:lastRenderedPageBreak/>
        <w:t>с момента получения предостережения в бумажном виде почтовым отправлением в администрацию, либо в виде электронного документа, подписанного усиленной квалифицированной подписью, для граждан - простой электронной подписью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firstLine="709"/>
        <w:jc w:val="both"/>
        <w:rPr>
          <w:rStyle w:val="22"/>
          <w:sz w:val="24"/>
          <w:szCs w:val="24"/>
        </w:rPr>
      </w:pPr>
      <w:r>
        <w:rPr>
          <w:sz w:val="24"/>
          <w:szCs w:val="24"/>
        </w:rPr>
        <w:t xml:space="preserve">Контролируемое лицо вправе подать возражение на предостережение о </w:t>
      </w:r>
      <w:r>
        <w:rPr>
          <w:rStyle w:val="22"/>
          <w:sz w:val="24"/>
          <w:szCs w:val="24"/>
        </w:rPr>
        <w:t>недопустимости обязательных требований.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1) наименование администрации, в который подается возражение;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3) основной государственный регистрационный номер (ОГРН);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4) идентификационный номер налогоплательщика (ИНН);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5) дата и номер предостережения;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</w:p>
    <w:p w:rsidR="00F426D9" w:rsidRDefault="001D6476">
      <w:pPr>
        <w:pStyle w:val="41"/>
        <w:shd w:val="clear" w:color="auto" w:fill="auto"/>
        <w:tabs>
          <w:tab w:val="left" w:pos="0"/>
        </w:tabs>
        <w:spacing w:before="0" w:line="240" w:lineRule="auto"/>
        <w:ind w:left="20" w:right="20" w:firstLine="70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Возражение рассматривается инспектором, объявившим предостережение, не позднее 30 календарных дней с момента получения такого возражения.</w:t>
      </w:r>
    </w:p>
    <w:p w:rsidR="00F426D9" w:rsidRDefault="001D6476">
      <w:pPr>
        <w:pStyle w:val="41"/>
        <w:shd w:val="clear" w:color="auto" w:fill="auto"/>
        <w:tabs>
          <w:tab w:val="left" w:pos="1153"/>
        </w:tabs>
        <w:spacing w:before="0" w:line="240" w:lineRule="auto"/>
        <w:ind w:left="5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rStyle w:val="22"/>
          <w:sz w:val="24"/>
          <w:szCs w:val="24"/>
        </w:rPr>
        <w:t>Консультирование контролируемых лиц и их представителей осуществляется в соответствии</w:t>
      </w:r>
      <w:r>
        <w:rPr>
          <w:sz w:val="24"/>
          <w:szCs w:val="24"/>
        </w:rPr>
        <w:t xml:space="preserve"> со статьей 50 Федерального закона.</w:t>
      </w:r>
    </w:p>
    <w:p w:rsidR="00F426D9" w:rsidRDefault="001D6476">
      <w:pPr>
        <w:pStyle w:val="41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администрации осуществляют консультирование по следующим вопросам: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муниципального жилищного контроля;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критерии отнесения объектов контроля </w:t>
      </w:r>
      <w:proofErr w:type="gramStart"/>
      <w:r>
        <w:rPr>
          <w:sz w:val="24"/>
          <w:szCs w:val="24"/>
        </w:rPr>
        <w:t>к категория</w:t>
      </w:r>
      <w:proofErr w:type="gramEnd"/>
      <w:r>
        <w:rPr>
          <w:sz w:val="24"/>
          <w:szCs w:val="24"/>
        </w:rPr>
        <w:t xml:space="preserve"> риска;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состав и порядок осуществления профилактических мероприятий;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порядок подачи возражений на предостережение о недопустимости нарушений обязательных требований;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порядок обжалования решений администрации, действий (бездействий) его должностных лиц;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иные вопросы, касающиеся осуществления муниципального жилищного контроля.</w:t>
      </w:r>
    </w:p>
    <w:p w:rsidR="00F426D9" w:rsidRDefault="001D6476">
      <w:pPr>
        <w:pStyle w:val="41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F426D9" w:rsidRDefault="001D6476">
      <w:pPr>
        <w:pStyle w:val="41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 w:rsidR="00F426D9" w:rsidRDefault="001D6476">
      <w:pPr>
        <w:pStyle w:val="41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консультирования информация в письменной форме не предоставляется, за исключением случаев консультирования на основании </w:t>
      </w:r>
      <w:r>
        <w:rPr>
          <w:rStyle w:val="22"/>
          <w:sz w:val="24"/>
          <w:szCs w:val="24"/>
        </w:rPr>
        <w:t xml:space="preserve">обращений, поступивших в письменной форме или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форме электронного документа.</w:t>
      </w:r>
    </w:p>
    <w:p w:rsidR="00F426D9" w:rsidRDefault="001D6476">
      <w:pPr>
        <w:pStyle w:val="41"/>
        <w:shd w:val="clear" w:color="auto" w:fill="auto"/>
        <w:spacing w:before="0" w:line="240" w:lineRule="auto"/>
        <w:ind w:left="20" w:right="20" w:firstLine="720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</w:t>
      </w:r>
      <w:r>
        <w:rPr>
          <w:sz w:val="24"/>
          <w:szCs w:val="24"/>
        </w:rPr>
        <w:t xml:space="preserve">по </w:t>
      </w:r>
      <w:r>
        <w:rPr>
          <w:rStyle w:val="22"/>
          <w:sz w:val="24"/>
          <w:szCs w:val="24"/>
        </w:rPr>
        <w:t>таким обращениям осуществляется посредством размещения на официальном сайте администрации Яльчикского муниципального округа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bookmarkStart w:id="7" w:name="bookmark4"/>
      <w:r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администрацией не позднее, чем за пять рабочих дней до даты его проведения.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администрации;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(последнее - при наличии) должностного лица;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подпись должностного лица.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 не позднее, чем за три рабочих дня до даты его проведения.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администрацией самостоятельно и не должен превышать 1 рабочего дня.</w:t>
      </w:r>
    </w:p>
    <w:p w:rsidR="00F426D9" w:rsidRDefault="00F42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  <w:lang w:val="en-US"/>
        </w:rPr>
        <w:t>IV</w:t>
      </w:r>
      <w:r>
        <w:rPr>
          <w:rStyle w:val="11"/>
          <w:sz w:val="24"/>
          <w:szCs w:val="24"/>
        </w:rPr>
        <w:t>. Осуществление муниципального жилищного контроля</w:t>
      </w:r>
      <w:bookmarkEnd w:id="7"/>
    </w:p>
    <w:p w:rsidR="00F426D9" w:rsidRDefault="00F426D9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Решение о проведении контрольного мероприятия принимает глава администрации (исполняющий обязанности главы администрации) или заместитель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Яльчикского муниципального округа, в ведении которого находятся вопросы муниципального жилищного контроля.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27. Муниципальный жилищный контроль осуществляется посредством проведения следующих контрольных мероприятий:</w:t>
      </w:r>
    </w:p>
    <w:p w:rsidR="00F426D9" w:rsidRDefault="001D6476">
      <w:pPr>
        <w:pStyle w:val="41"/>
        <w:shd w:val="clear" w:color="auto" w:fill="auto"/>
        <w:tabs>
          <w:tab w:val="left" w:pos="890"/>
        </w:tabs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1) при взаимодействии с контролируемым лицом: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инспекционный визит,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документарная проверка;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выездная проверка;</w:t>
      </w:r>
    </w:p>
    <w:p w:rsidR="00F426D9" w:rsidRDefault="001D6476">
      <w:pPr>
        <w:pStyle w:val="41"/>
        <w:shd w:val="clear" w:color="auto" w:fill="auto"/>
        <w:tabs>
          <w:tab w:val="left" w:pos="930"/>
        </w:tabs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2) без взаимодействия с контролируемым лицом: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наблюдение за соблюдением обязательных требований;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выездное обследование.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Инспекционный визит осуществляется в порядке, предусмотренном статьей 70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инспекционного визита могут совершаться следующие контрольные действия: 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письменных объяснений;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осуществляется в порядке, предусмотренном статьей 72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письменных объяснений;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истребования документов.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Выездная проверка осуществляется в порядке, предусмотренном статьей 73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осмотр; 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письменных объяснений;</w:t>
      </w:r>
    </w:p>
    <w:p w:rsidR="00F426D9" w:rsidRDefault="001D6476">
      <w:pPr>
        <w:pStyle w:val="41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zh-CN" w:bidi="ar-SA"/>
        </w:rPr>
      </w:pPr>
      <w:r>
        <w:rPr>
          <w:sz w:val="24"/>
          <w:szCs w:val="24"/>
          <w:lang w:eastAsia="zh-CN" w:bidi="ar-SA"/>
        </w:rPr>
        <w:t>истребование документов.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Выездное обследование осуществляется в порядке, предусмотренном статьей 75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Контролируемые лица, вправе в соответствии с частью 8 статьи 31 Федерального закона, представить в администрацию информацию о невозможности присутствия при проведении контрольного мероприятия в случаях: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нахождения на стационарном лечении в медицинском учреждении;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за пределами Российской Федерации;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административного ареста;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признания недееспособным или ограниченно дееспособным решением суда, вступившим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законную силу;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Результаты контрольного мероприятия оформляются в порядке, предусмотренном главой 16 Федерального закона.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F426D9" w:rsidRDefault="00F42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F426D9" w:rsidRDefault="00F426D9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bookmarkStart w:id="8" w:name="bookmark7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установленный главой 9 Федерального закона, при осуществлении муниципального жилищного контроля не применяется. </w:t>
      </w:r>
    </w:p>
    <w:p w:rsidR="00F426D9" w:rsidRDefault="001D64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426D9" w:rsidRDefault="00F42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Ключевые и индикативные показатели 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жилищного</w:t>
      </w:r>
      <w:bookmarkStart w:id="9" w:name="bookmark8"/>
      <w:bookmarkEnd w:id="8"/>
      <w:r>
        <w:rPr>
          <w:b/>
          <w:sz w:val="24"/>
          <w:szCs w:val="24"/>
        </w:rPr>
        <w:t xml:space="preserve"> контроля</w:t>
      </w:r>
      <w:bookmarkEnd w:id="9"/>
    </w:p>
    <w:p w:rsidR="00F426D9" w:rsidRDefault="00F426D9">
      <w:pPr>
        <w:pStyle w:val="41"/>
        <w:shd w:val="clear" w:color="auto" w:fill="auto"/>
        <w:spacing w:before="0" w:line="240" w:lineRule="auto"/>
        <w:ind w:right="20" w:firstLine="709"/>
        <w:rPr>
          <w:b/>
          <w:sz w:val="24"/>
          <w:szCs w:val="24"/>
        </w:rPr>
      </w:pPr>
    </w:p>
    <w:p w:rsidR="00F426D9" w:rsidRDefault="001D6476">
      <w:pPr>
        <w:pStyle w:val="af5"/>
        <w:tabs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>
        <w:rPr>
          <w:rStyle w:val="22"/>
          <w:rFonts w:eastAsia="Courier New"/>
          <w:sz w:val="24"/>
          <w:szCs w:val="24"/>
        </w:rPr>
        <w:t xml:space="preserve">Оценка результативности и </w:t>
      </w:r>
      <w:r>
        <w:rPr>
          <w:rFonts w:ascii="Times New Roman" w:hAnsi="Times New Roman" w:cs="Times New Roman"/>
        </w:rPr>
        <w:t>эффективности администрации осуществляется в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</w:rPr>
        <w:t>порядке, установленном статьей 30 Федерального закона.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Ключевыми показателями эффективности и результативности осуществления муниципального жилищного контроля являются: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1) доля устраненных нарушений обязательных требований из числа выявленных </w:t>
      </w:r>
      <w:r>
        <w:rPr>
          <w:sz w:val="24"/>
          <w:szCs w:val="24"/>
        </w:rPr>
        <w:t xml:space="preserve">- </w:t>
      </w:r>
      <w:r>
        <w:rPr>
          <w:rStyle w:val="22"/>
          <w:sz w:val="24"/>
          <w:szCs w:val="24"/>
        </w:rPr>
        <w:t>50 процентов;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2) доля обоснованных жалоб на действия (бездействие) и (или) ее должностных лиц при проведении контрольных мероприятий </w:t>
      </w:r>
      <w:r>
        <w:rPr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течение года - 0 процентов.</w:t>
      </w:r>
    </w:p>
    <w:p w:rsidR="00F426D9" w:rsidRDefault="001D6476">
      <w:pPr>
        <w:pStyle w:val="4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40. Индикативными показателями осуществления муниципального жилищного контроля являются: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1) количество проведенных администрацией внеплановых контрольных мероприятий (единица);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2) количество обязательных профилактических визитов, проведенных за отчетный период;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3) количество предостережений о недопустимости нарушения обязательных </w:t>
      </w:r>
      <w:r>
        <w:rPr>
          <w:rFonts w:ascii="Times New Roman" w:hAnsi="Times New Roman" w:cs="Times New Roman"/>
          <w:lang w:eastAsia="zh-CN"/>
        </w:rPr>
        <w:lastRenderedPageBreak/>
        <w:t>требований, объявленных за отчетный период;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426D9" w:rsidRDefault="001D6476">
      <w:pPr>
        <w:pStyle w:val="af5"/>
        <w:ind w:left="0"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426D9" w:rsidRDefault="001D6476">
      <w:pPr>
        <w:pStyle w:val="41"/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41. Администрация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sectPr w:rsidR="00F426D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9"/>
    <w:rsid w:val="001D6476"/>
    <w:rsid w:val="00885C0F"/>
    <w:rsid w:val="00F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08BD-38C0-4746-A4EE-0D3008C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9788F"/>
    <w:rPr>
      <w:color w:val="0000FF"/>
      <w:u w:val="single"/>
    </w:rPr>
  </w:style>
  <w:style w:type="character" w:customStyle="1" w:styleId="Exact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character" w:customStyle="1" w:styleId="Exact0">
    <w:name w:val="Основной текст + Курсив Exac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Exact1">
    <w:name w:val="Подпись к картинке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40">
    <w:name w:val="Основной текст (4)"/>
    <w:basedOn w:val="4"/>
    <w:link w:val="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pt0">
    <w:name w:val="Основной текст + Малые прописные;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50"/>
      <w:w w:val="100"/>
      <w:sz w:val="23"/>
      <w:szCs w:val="23"/>
      <w:u w:val="none"/>
      <w:lang w:val="en-US" w:eastAsia="en-US" w:bidi="en-US"/>
    </w:rPr>
  </w:style>
  <w:style w:type="character" w:customStyle="1" w:styleId="Candara11pt">
    <w:name w:val="Основной текст + Candara;11 pt"/>
    <w:basedOn w:val="a3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8">
    <w:name w:val="Верхний колонтитул Знак"/>
    <w:basedOn w:val="a0"/>
    <w:uiPriority w:val="99"/>
    <w:qFormat/>
    <w:rsid w:val="002C058F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2C058F"/>
    <w:rPr>
      <w:color w:val="000000"/>
    </w:rPr>
  </w:style>
  <w:style w:type="character" w:customStyle="1" w:styleId="ConsPlusNormal1">
    <w:name w:val="ConsPlusNormal1"/>
    <w:link w:val="ConsPlusNormal"/>
    <w:qFormat/>
    <w:locked/>
    <w:rsid w:val="006F15DA"/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41">
    <w:name w:val="Основной текст4"/>
    <w:basedOn w:val="a"/>
    <w:qFormat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Подпись к картинке"/>
    <w:basedOn w:val="a"/>
    <w:qFormat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540" w:after="240" w:line="298" w:lineRule="exact"/>
      <w:ind w:hanging="16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customStyle="1" w:styleId="ConsPlusNormal">
    <w:name w:val="ConsPlusNormal"/>
    <w:link w:val="ConsPlusNormal1"/>
    <w:qFormat/>
    <w:rsid w:val="006F15DA"/>
    <w:pPr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af5">
    <w:name w:val="List Paragraph"/>
    <w:basedOn w:val="a"/>
    <w:uiPriority w:val="34"/>
    <w:qFormat/>
    <w:rsid w:val="00C071E5"/>
    <w:pPr>
      <w:ind w:left="720"/>
      <w:contextualSpacing/>
    </w:pPr>
  </w:style>
  <w:style w:type="paragraph" w:customStyle="1" w:styleId="5">
    <w:name w:val="Основной текст5"/>
    <w:basedOn w:val="a"/>
    <w:qFormat/>
    <w:rsid w:val="00950A3C"/>
    <w:pPr>
      <w:widowControl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24AF-8FF1-472E-83B0-929943ED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3962</Words>
  <Characters>22585</Characters>
  <Application>Microsoft Office Word</Application>
  <DocSecurity>0</DocSecurity>
  <Lines>188</Lines>
  <Paragraphs>52</Paragraphs>
  <ScaleCrop>false</ScaleCrop>
  <Company/>
  <LinksUpToDate>false</LinksUpToDate>
  <CharactersWithSpaces>26495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dc:description/>
  <cp:lastModifiedBy>murartova</cp:lastModifiedBy>
  <cp:revision>6</cp:revision>
  <dcterms:created xsi:type="dcterms:W3CDTF">2022-12-13T07:31:00Z</dcterms:created>
  <dcterms:modified xsi:type="dcterms:W3CDTF">2023-02-14T08:37:00Z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