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5F" w:rsidRPr="008D5B12" w:rsidRDefault="00CE0A65">
      <w:pPr>
        <w:pStyle w:val="a3"/>
      </w:pPr>
      <w:r w:rsidRPr="008D5B12">
        <w:t>Пояснительная записка</w:t>
      </w:r>
    </w:p>
    <w:p w:rsidR="002F325F" w:rsidRPr="008D5B12" w:rsidRDefault="002F325F" w:rsidP="00E766C8">
      <w:pPr>
        <w:ind w:firstLine="720"/>
        <w:rPr>
          <w:b/>
        </w:rPr>
      </w:pPr>
    </w:p>
    <w:p w:rsidR="002F325F" w:rsidRPr="008D5B12" w:rsidRDefault="002F325F" w:rsidP="00E766C8">
      <w:pPr>
        <w:ind w:firstLine="720"/>
        <w:jc w:val="both"/>
      </w:pPr>
      <w:r w:rsidRPr="008D5B12">
        <w:t xml:space="preserve">Основой для разработки прогноза социального и экономического развития </w:t>
      </w:r>
      <w:r w:rsidR="00410BA1" w:rsidRPr="008D5B12">
        <w:t>Янтиковского района</w:t>
      </w:r>
      <w:r w:rsidR="00941266" w:rsidRPr="008D5B12">
        <w:t xml:space="preserve"> на 2023 год и на период до 2025</w:t>
      </w:r>
      <w:r w:rsidR="00BF27FF" w:rsidRPr="008D5B12">
        <w:t xml:space="preserve"> года</w:t>
      </w:r>
      <w:r w:rsidRPr="008D5B12">
        <w:t xml:space="preserve"> являются Послание </w:t>
      </w:r>
      <w:r w:rsidR="00927754" w:rsidRPr="008D5B12">
        <w:t>Главы</w:t>
      </w:r>
      <w:r w:rsidRPr="008D5B12">
        <w:t xml:space="preserve"> Чувашской Республики Государственному Совету Чувашской Республики </w:t>
      </w:r>
      <w:r w:rsidR="00FB1BEF" w:rsidRPr="008D5B12">
        <w:t xml:space="preserve">на </w:t>
      </w:r>
      <w:r w:rsidR="00941266" w:rsidRPr="008D5B12">
        <w:t>2022</w:t>
      </w:r>
      <w:r w:rsidR="00FB1BEF" w:rsidRPr="008D5B12">
        <w:t xml:space="preserve"> год</w:t>
      </w:r>
      <w:r w:rsidR="00BB64B7" w:rsidRPr="008D5B12">
        <w:t xml:space="preserve">, </w:t>
      </w:r>
      <w:r w:rsidRPr="008D5B12">
        <w:t>Стратегия социально-экономического разви</w:t>
      </w:r>
      <w:r w:rsidR="00BF27FF" w:rsidRPr="008D5B12">
        <w:t>тия Чувашской Республики до 2035</w:t>
      </w:r>
      <w:r w:rsidRPr="008D5B12">
        <w:t xml:space="preserve"> года, а также анализ экономической ситуации в </w:t>
      </w:r>
      <w:r w:rsidR="00410BA1" w:rsidRPr="008D5B12">
        <w:t>районе</w:t>
      </w:r>
      <w:r w:rsidRPr="008D5B12">
        <w:t xml:space="preserve"> за ряд лет, прогнозы </w:t>
      </w:r>
      <w:r w:rsidR="00410BA1" w:rsidRPr="008D5B12">
        <w:t>крупных</w:t>
      </w:r>
      <w:r w:rsidRPr="008D5B12">
        <w:t xml:space="preserve"> предприятий, малого и среднего бизнеса.</w:t>
      </w:r>
    </w:p>
    <w:p w:rsidR="002F325F" w:rsidRPr="008D5B12" w:rsidRDefault="002F325F" w:rsidP="00F74B6F">
      <w:pPr>
        <w:ind w:firstLine="720"/>
        <w:jc w:val="both"/>
      </w:pPr>
      <w:r w:rsidRPr="008D5B12">
        <w:t>В ходе подготовки основных показателей учтены сценарные условия социально- экономического разв</w:t>
      </w:r>
      <w:r w:rsidR="00BF27FF" w:rsidRPr="008D5B12">
        <w:t>ития Российской Федерации</w:t>
      </w:r>
      <w:r w:rsidR="00941266" w:rsidRPr="008D5B12">
        <w:t xml:space="preserve"> на 2022 год и на период до 2025</w:t>
      </w:r>
      <w:r w:rsidRPr="008D5B12">
        <w:t xml:space="preserve"> года, прогнозируемые индексы-дефляторы цен и тарифов в Чувашской Республике. Прогноз является ориентиром социально-экономического развития </w:t>
      </w:r>
      <w:r w:rsidR="00B75725" w:rsidRPr="008D5B12">
        <w:t>Янтиковского</w:t>
      </w:r>
      <w:r w:rsidR="00F74B6F" w:rsidRPr="008D5B12">
        <w:t xml:space="preserve"> района </w:t>
      </w:r>
      <w:r w:rsidRPr="008D5B12">
        <w:t xml:space="preserve">на </w:t>
      </w:r>
      <w:r w:rsidR="00236BFC" w:rsidRPr="008D5B12">
        <w:t>п</w:t>
      </w:r>
      <w:r w:rsidRPr="008D5B12">
        <w:t xml:space="preserve">рогнозируемый период для органов местного самоуправления, хозяйствующих субъектов экономики </w:t>
      </w:r>
      <w:r w:rsidR="00410BA1" w:rsidRPr="008D5B12">
        <w:t>района</w:t>
      </w:r>
      <w:r w:rsidRPr="008D5B12">
        <w:t xml:space="preserve"> и принятия конкретных решений в области социально-экономической политики.</w:t>
      </w:r>
    </w:p>
    <w:p w:rsidR="00730A50" w:rsidRPr="008D5B12" w:rsidRDefault="002F325F" w:rsidP="00E766C8">
      <w:pPr>
        <w:ind w:firstLine="720"/>
        <w:jc w:val="both"/>
      </w:pPr>
      <w:r w:rsidRPr="008D5B12">
        <w:t xml:space="preserve">Основные параметры прогноза на среднесрочную перспективу разработаны в </w:t>
      </w:r>
      <w:r w:rsidR="00520EAF" w:rsidRPr="008D5B12">
        <w:t>двух</w:t>
      </w:r>
      <w:r w:rsidRPr="008D5B12">
        <w:t xml:space="preserve"> вариантах.</w:t>
      </w:r>
    </w:p>
    <w:p w:rsidR="00AE0E33" w:rsidRDefault="00AE0E33" w:rsidP="00D95087">
      <w:pPr>
        <w:pStyle w:val="20"/>
        <w:jc w:val="center"/>
        <w:rPr>
          <w:b/>
        </w:rPr>
      </w:pPr>
    </w:p>
    <w:p w:rsidR="00D95087" w:rsidRPr="008D5B12" w:rsidRDefault="00D95087" w:rsidP="00D95087">
      <w:pPr>
        <w:pStyle w:val="20"/>
        <w:jc w:val="center"/>
        <w:rPr>
          <w:b/>
        </w:rPr>
      </w:pPr>
      <w:r w:rsidRPr="008D5B12">
        <w:rPr>
          <w:b/>
        </w:rPr>
        <w:t>Демография</w:t>
      </w:r>
    </w:p>
    <w:p w:rsidR="00D95087" w:rsidRPr="008D5B12" w:rsidRDefault="00D95087" w:rsidP="00D95087">
      <w:pPr>
        <w:pStyle w:val="20"/>
        <w:jc w:val="center"/>
        <w:rPr>
          <w:b/>
        </w:rPr>
      </w:pPr>
    </w:p>
    <w:p w:rsidR="00D95087" w:rsidRPr="008D5B12" w:rsidRDefault="00BF27FF" w:rsidP="00D95087">
      <w:pPr>
        <w:pStyle w:val="20"/>
        <w:ind w:firstLine="720"/>
      </w:pPr>
      <w:r w:rsidRPr="008D5B12">
        <w:t>В 20</w:t>
      </w:r>
      <w:r w:rsidR="00B75725" w:rsidRPr="008D5B12">
        <w:t>2</w:t>
      </w:r>
      <w:r w:rsidR="00941266" w:rsidRPr="008D5B12">
        <w:t>1</w:t>
      </w:r>
      <w:r w:rsidR="00B75725" w:rsidRPr="008D5B12">
        <w:t xml:space="preserve"> </w:t>
      </w:r>
      <w:r w:rsidR="00D95087" w:rsidRPr="008D5B12">
        <w:t xml:space="preserve">году демографическая ситуация характеризовалась </w:t>
      </w:r>
      <w:r w:rsidR="00B75725" w:rsidRPr="008D5B12">
        <w:t>ускорением</w:t>
      </w:r>
      <w:r w:rsidR="00D95087" w:rsidRPr="008D5B12">
        <w:t xml:space="preserve"> процесса естественной убыли населения. Среднегодо</w:t>
      </w:r>
      <w:r w:rsidR="0086182E" w:rsidRPr="008D5B12">
        <w:t>вая численность населения в 20</w:t>
      </w:r>
      <w:r w:rsidR="00941266" w:rsidRPr="008D5B12">
        <w:t>21</w:t>
      </w:r>
      <w:r w:rsidR="00D60DD1" w:rsidRPr="008D5B12">
        <w:t xml:space="preserve"> году составила </w:t>
      </w:r>
      <w:r w:rsidR="00941266" w:rsidRPr="008D5B12">
        <w:t>12,9</w:t>
      </w:r>
      <w:r w:rsidR="00D95087" w:rsidRPr="008D5B12">
        <w:t xml:space="preserve"> тыс. чел. Показатель рождаемости в расчете на 1000 чел. населения за 20</w:t>
      </w:r>
      <w:r w:rsidR="00941266" w:rsidRPr="008D5B12">
        <w:t>21</w:t>
      </w:r>
      <w:r w:rsidR="00B75725" w:rsidRPr="008D5B12">
        <w:t xml:space="preserve"> </w:t>
      </w:r>
      <w:r w:rsidR="00D95087" w:rsidRPr="008D5B12">
        <w:t xml:space="preserve">год составил </w:t>
      </w:r>
      <w:r w:rsidR="00941266" w:rsidRPr="008D5B12">
        <w:t>6,4</w:t>
      </w:r>
      <w:r w:rsidR="00D95087" w:rsidRPr="008D5B12">
        <w:t xml:space="preserve"> смертности – </w:t>
      </w:r>
      <w:r w:rsidR="00941266" w:rsidRPr="008D5B12">
        <w:t>25,7</w:t>
      </w:r>
      <w:r w:rsidR="00D60DD1" w:rsidRPr="008D5B12">
        <w:t>.</w:t>
      </w:r>
      <w:r w:rsidR="00941266" w:rsidRPr="008D5B12">
        <w:t xml:space="preserve"> К 2025</w:t>
      </w:r>
      <w:r w:rsidR="00D95087" w:rsidRPr="008D5B12">
        <w:t xml:space="preserve"> году ожидается среднегодовая численность населения на уровне </w:t>
      </w:r>
      <w:r w:rsidR="00B75725" w:rsidRPr="008D5B12">
        <w:t>12,</w:t>
      </w:r>
      <w:r w:rsidR="00941266" w:rsidRPr="008D5B12">
        <w:t>52</w:t>
      </w:r>
      <w:r w:rsidR="00D95087" w:rsidRPr="008D5B12">
        <w:t>-</w:t>
      </w:r>
      <w:r w:rsidR="00941266" w:rsidRPr="008D5B12">
        <w:t>12,6</w:t>
      </w:r>
      <w:r w:rsidR="00B75725" w:rsidRPr="008D5B12">
        <w:t xml:space="preserve"> </w:t>
      </w:r>
      <w:r w:rsidR="00D95087" w:rsidRPr="008D5B12">
        <w:t>тыс. чел.</w:t>
      </w:r>
    </w:p>
    <w:p w:rsidR="00D95087" w:rsidRPr="008D5B12" w:rsidRDefault="00D95087" w:rsidP="004E2C6E">
      <w:pPr>
        <w:jc w:val="center"/>
        <w:rPr>
          <w:b/>
        </w:rPr>
      </w:pPr>
    </w:p>
    <w:p w:rsidR="004E2C6E" w:rsidRPr="008D5B12" w:rsidRDefault="004E2C6E" w:rsidP="004E2C6E">
      <w:pPr>
        <w:jc w:val="center"/>
        <w:rPr>
          <w:b/>
        </w:rPr>
      </w:pPr>
      <w:r w:rsidRPr="008D5B12">
        <w:rPr>
          <w:b/>
        </w:rPr>
        <w:t>Промышленное производство</w:t>
      </w:r>
    </w:p>
    <w:p w:rsidR="00E766C8" w:rsidRPr="008D5B12" w:rsidRDefault="00E766C8" w:rsidP="00E766C8">
      <w:pPr>
        <w:ind w:firstLine="720"/>
        <w:jc w:val="center"/>
        <w:rPr>
          <w:b/>
        </w:rPr>
      </w:pPr>
    </w:p>
    <w:p w:rsidR="00E766C8" w:rsidRPr="008D5B12" w:rsidRDefault="002F325F" w:rsidP="00E766C8">
      <w:pPr>
        <w:ind w:firstLine="720"/>
        <w:jc w:val="both"/>
      </w:pPr>
      <w:r w:rsidRPr="008D5B12">
        <w:t xml:space="preserve">Ведущее место в экономике </w:t>
      </w:r>
      <w:r w:rsidR="00410BA1" w:rsidRPr="008D5B12">
        <w:t>Янтиковского района</w:t>
      </w:r>
      <w:r w:rsidRPr="008D5B12">
        <w:t xml:space="preserve"> будут занимать обрабатывающие производства. В промышленности преобладают предприятия </w:t>
      </w:r>
      <w:r w:rsidR="007A09F0" w:rsidRPr="008D5B12">
        <w:t>частной</w:t>
      </w:r>
      <w:r w:rsidRPr="008D5B12">
        <w:t xml:space="preserve"> формы собственности, которые выпускают разнообразную </w:t>
      </w:r>
      <w:r w:rsidR="007A09F0" w:rsidRPr="008D5B12">
        <w:t>пищевую продукцию.</w:t>
      </w:r>
      <w:r w:rsidRPr="008D5B12">
        <w:t xml:space="preserve"> Основная доля производимой промышленной продукции приходится на </w:t>
      </w:r>
      <w:r w:rsidR="00410BA1" w:rsidRPr="008D5B12">
        <w:t>два</w:t>
      </w:r>
      <w:r w:rsidRPr="008D5B12">
        <w:t xml:space="preserve"> крупных социально и экономически значимых предприяти</w:t>
      </w:r>
      <w:r w:rsidR="007A09F0" w:rsidRPr="008D5B12">
        <w:t>я</w:t>
      </w:r>
      <w:r w:rsidRPr="008D5B12">
        <w:t xml:space="preserve"> </w:t>
      </w:r>
      <w:r w:rsidR="00410BA1" w:rsidRPr="008D5B12">
        <w:t>района</w:t>
      </w:r>
      <w:r w:rsidRPr="008D5B12">
        <w:t>.</w:t>
      </w:r>
      <w:r w:rsidR="00927754" w:rsidRPr="008D5B12">
        <w:t xml:space="preserve"> Это</w:t>
      </w:r>
      <w:r w:rsidR="00762F13" w:rsidRPr="008D5B12">
        <w:t xml:space="preserve"> </w:t>
      </w:r>
      <w:r w:rsidR="00BB64B7" w:rsidRPr="008D5B12">
        <w:t>ООО</w:t>
      </w:r>
      <w:r w:rsidR="00762F13" w:rsidRPr="008D5B12">
        <w:t xml:space="preserve"> «</w:t>
      </w:r>
      <w:proofErr w:type="spellStart"/>
      <w:r w:rsidR="00BB64B7" w:rsidRPr="008D5B12">
        <w:t>Аккондмолоко</w:t>
      </w:r>
      <w:proofErr w:type="spellEnd"/>
      <w:r w:rsidR="00687D4C" w:rsidRPr="008D5B12">
        <w:t xml:space="preserve">» и </w:t>
      </w:r>
      <w:r w:rsidR="000729E7" w:rsidRPr="008D5B12">
        <w:t>ООО</w:t>
      </w:r>
      <w:r w:rsidR="00687D4C" w:rsidRPr="008D5B12">
        <w:t xml:space="preserve"> «</w:t>
      </w:r>
      <w:proofErr w:type="spellStart"/>
      <w:r w:rsidR="00687D4C" w:rsidRPr="008D5B12">
        <w:t>Янтиковский</w:t>
      </w:r>
      <w:proofErr w:type="spellEnd"/>
      <w:r w:rsidR="00687D4C" w:rsidRPr="008D5B12">
        <w:t xml:space="preserve"> </w:t>
      </w:r>
      <w:r w:rsidR="000729E7" w:rsidRPr="008D5B12">
        <w:t>хлеб</w:t>
      </w:r>
      <w:r w:rsidR="00687D4C" w:rsidRPr="008D5B12">
        <w:t>»</w:t>
      </w:r>
      <w:r w:rsidR="00762F13" w:rsidRPr="008D5B12">
        <w:t>.</w:t>
      </w:r>
    </w:p>
    <w:p w:rsidR="00E766C8" w:rsidRPr="008D5B12" w:rsidRDefault="00D92C53" w:rsidP="00E766C8">
      <w:pPr>
        <w:ind w:firstLine="720"/>
        <w:jc w:val="both"/>
      </w:pPr>
      <w:r w:rsidRPr="008D5B12">
        <w:t xml:space="preserve">В </w:t>
      </w:r>
      <w:r w:rsidR="00BB64B7" w:rsidRPr="008D5B12">
        <w:t>2</w:t>
      </w:r>
      <w:r w:rsidR="00520EAF" w:rsidRPr="008D5B12">
        <w:t>0</w:t>
      </w:r>
      <w:r w:rsidR="00941266" w:rsidRPr="008D5B12">
        <w:t>21</w:t>
      </w:r>
      <w:r w:rsidR="004E2C6E" w:rsidRPr="008D5B12">
        <w:t xml:space="preserve"> году объем отгруженных товаров собственного производства, выполненных работ и услуг собственными силами составил </w:t>
      </w:r>
      <w:r w:rsidR="00941266" w:rsidRPr="008D5B12">
        <w:t>495,6</w:t>
      </w:r>
      <w:r w:rsidR="004E2C6E" w:rsidRPr="008D5B12">
        <w:t xml:space="preserve"> млн.</w:t>
      </w:r>
      <w:r w:rsidR="00181E69" w:rsidRPr="008D5B12">
        <w:t xml:space="preserve"> </w:t>
      </w:r>
      <w:r w:rsidR="004E2C6E" w:rsidRPr="008D5B12">
        <w:t>руб.,</w:t>
      </w:r>
      <w:r w:rsidR="00CD41C7" w:rsidRPr="008D5B12">
        <w:t xml:space="preserve"> в том числе в обрабатывающих производствах –</w:t>
      </w:r>
      <w:r w:rsidR="004C5AF1" w:rsidRPr="008D5B12">
        <w:t xml:space="preserve"> </w:t>
      </w:r>
      <w:r w:rsidR="00941266" w:rsidRPr="008D5B12">
        <w:t>476,9</w:t>
      </w:r>
      <w:r w:rsidR="00CD41C7" w:rsidRPr="008D5B12">
        <w:t xml:space="preserve"> млн.</w:t>
      </w:r>
      <w:r w:rsidR="00181E69" w:rsidRPr="008D5B12">
        <w:t xml:space="preserve"> </w:t>
      </w:r>
      <w:r w:rsidR="00CD41C7" w:rsidRPr="008D5B12">
        <w:t>руб.,</w:t>
      </w:r>
      <w:r w:rsidR="000729E7" w:rsidRPr="008D5B12">
        <w:t xml:space="preserve"> в производстве мебели – </w:t>
      </w:r>
      <w:r w:rsidR="00941266" w:rsidRPr="008D5B12">
        <w:t>12,1</w:t>
      </w:r>
      <w:r w:rsidR="000729E7" w:rsidRPr="008D5B12">
        <w:t xml:space="preserve"> млн. руб.,</w:t>
      </w:r>
      <w:r w:rsidR="00CD41C7" w:rsidRPr="008D5B12">
        <w:t xml:space="preserve"> в производстве и распределении электроэнергии, газа и воды – </w:t>
      </w:r>
      <w:r w:rsidR="00941266" w:rsidRPr="008D5B12">
        <w:t>6,7</w:t>
      </w:r>
      <w:r w:rsidR="00CD41C7" w:rsidRPr="008D5B12">
        <w:t xml:space="preserve"> млн.</w:t>
      </w:r>
      <w:r w:rsidR="00181E69" w:rsidRPr="008D5B12">
        <w:t xml:space="preserve"> </w:t>
      </w:r>
      <w:r w:rsidR="001213BA" w:rsidRPr="008D5B12">
        <w:t>руб.,</w:t>
      </w:r>
      <w:r w:rsidR="007A09F0" w:rsidRPr="008D5B12">
        <w:t xml:space="preserve"> индекс производства составил </w:t>
      </w:r>
      <w:r w:rsidR="000729E7" w:rsidRPr="008D5B12">
        <w:t>101,5</w:t>
      </w:r>
      <w:r w:rsidR="004E2C6E" w:rsidRPr="008D5B12">
        <w:t>% к прошлому году.</w:t>
      </w:r>
    </w:p>
    <w:p w:rsidR="00E766C8" w:rsidRPr="008D5B12" w:rsidRDefault="00B2491E" w:rsidP="00E766C8">
      <w:pPr>
        <w:ind w:firstLine="720"/>
        <w:jc w:val="both"/>
      </w:pPr>
      <w:r w:rsidRPr="008D5B12">
        <w:t>По оценке 20</w:t>
      </w:r>
      <w:r w:rsidR="00F077BF" w:rsidRPr="008D5B12">
        <w:t>22</w:t>
      </w:r>
      <w:r w:rsidR="00520EAF" w:rsidRPr="008D5B12">
        <w:t xml:space="preserve"> </w:t>
      </w:r>
      <w:r w:rsidRPr="008D5B12">
        <w:t xml:space="preserve">года промышленностью </w:t>
      </w:r>
      <w:r w:rsidR="000729E7" w:rsidRPr="008D5B12">
        <w:t>района</w:t>
      </w:r>
      <w:r w:rsidRPr="008D5B12">
        <w:t xml:space="preserve"> будет отгружено продукции в сумме </w:t>
      </w:r>
      <w:r w:rsidR="00547C56">
        <w:t>560,1</w:t>
      </w:r>
      <w:r w:rsidRPr="008D5B12">
        <w:t xml:space="preserve"> млн.</w:t>
      </w:r>
      <w:r w:rsidR="00181E69" w:rsidRPr="008D5B12">
        <w:t xml:space="preserve"> </w:t>
      </w:r>
      <w:r w:rsidRPr="008D5B12">
        <w:t>руб., индекс физического объема промышленного производства с</w:t>
      </w:r>
      <w:r w:rsidR="00547C56">
        <w:t>оставит 106</w:t>
      </w:r>
      <w:r w:rsidR="00F077BF" w:rsidRPr="008D5B12">
        <w:t>,0% к уровню 2021</w:t>
      </w:r>
      <w:r w:rsidRPr="008D5B12">
        <w:t xml:space="preserve"> года. </w:t>
      </w:r>
    </w:p>
    <w:p w:rsidR="00E766C8" w:rsidRPr="008D5B12" w:rsidRDefault="00F077BF" w:rsidP="00E766C8">
      <w:pPr>
        <w:ind w:firstLine="720"/>
        <w:jc w:val="both"/>
      </w:pPr>
      <w:r w:rsidRPr="008D5B12">
        <w:t>В 2032-2025</w:t>
      </w:r>
      <w:r w:rsidR="00B2491E" w:rsidRPr="008D5B12">
        <w:t xml:space="preserve"> годах основными </w:t>
      </w:r>
      <w:r w:rsidR="004E2C6E" w:rsidRPr="008D5B12">
        <w:t>задачами</w:t>
      </w:r>
      <w:r w:rsidR="00B2491E" w:rsidRPr="008D5B12">
        <w:t xml:space="preserve"> промышленной политики будут </w:t>
      </w:r>
      <w:r w:rsidR="004E2C6E" w:rsidRPr="008D5B12">
        <w:t xml:space="preserve">диверсификация рисков </w:t>
      </w:r>
      <w:proofErr w:type="spellStart"/>
      <w:r w:rsidR="00181E69" w:rsidRPr="008D5B12">
        <w:t>бюджетообразующих</w:t>
      </w:r>
      <w:proofErr w:type="spellEnd"/>
      <w:r w:rsidR="004E2C6E" w:rsidRPr="008D5B12">
        <w:t xml:space="preserve"> предприятий за счет реструктуризации и модернизации существующих производственных мощностей, увеличения рентабельности, финансовой устойчивости, внедрения инновационных, ресурсосберегающих технологий и повышения конкурентоспособности предприятий</w:t>
      </w:r>
      <w:r w:rsidR="00B2491E" w:rsidRPr="008D5B12">
        <w:t>.</w:t>
      </w:r>
    </w:p>
    <w:p w:rsidR="00B2491E" w:rsidRPr="008D5B12" w:rsidRDefault="00B2491E" w:rsidP="00E766C8">
      <w:pPr>
        <w:ind w:firstLine="720"/>
        <w:jc w:val="both"/>
      </w:pPr>
      <w:r w:rsidRPr="008D5B12">
        <w:t xml:space="preserve">В результате принимаемых мер ожидаемый прирост </w:t>
      </w:r>
      <w:r w:rsidR="005B1549" w:rsidRPr="008D5B12">
        <w:t>п</w:t>
      </w:r>
      <w:r w:rsidR="000729E7" w:rsidRPr="008D5B12">
        <w:t xml:space="preserve">ромышленного </w:t>
      </w:r>
      <w:r w:rsidR="00F077BF" w:rsidRPr="008D5B12">
        <w:t>производства в 2025 году по сравнению с 2021</w:t>
      </w:r>
      <w:r w:rsidRPr="008D5B12">
        <w:t xml:space="preserve"> годом составит </w:t>
      </w:r>
      <w:r w:rsidR="00F077BF" w:rsidRPr="008D5B12">
        <w:t>122,8</w:t>
      </w:r>
      <w:r w:rsidRPr="008D5B12">
        <w:t xml:space="preserve">% по первому варианту, </w:t>
      </w:r>
      <w:r w:rsidR="00F077BF" w:rsidRPr="008D5B12">
        <w:t>131,6</w:t>
      </w:r>
      <w:r w:rsidRPr="008D5B12">
        <w:t>% - по второму варианту</w:t>
      </w:r>
      <w:r w:rsidR="00BE550F" w:rsidRPr="008D5B12">
        <w:t xml:space="preserve">. </w:t>
      </w:r>
      <w:r w:rsidRPr="008D5B12">
        <w:t xml:space="preserve">Объем отгруженной продукции в действующих ценах составит </w:t>
      </w:r>
      <w:r w:rsidR="00F077BF" w:rsidRPr="008D5B12">
        <w:t>841,1</w:t>
      </w:r>
      <w:r w:rsidR="00520EAF" w:rsidRPr="008D5B12">
        <w:t>-</w:t>
      </w:r>
      <w:r w:rsidR="00F077BF" w:rsidRPr="008D5B12">
        <w:t>926,7</w:t>
      </w:r>
      <w:r w:rsidRPr="008D5B12">
        <w:t xml:space="preserve"> млн.</w:t>
      </w:r>
      <w:r w:rsidR="00617B2C" w:rsidRPr="008D5B12">
        <w:t xml:space="preserve"> </w:t>
      </w:r>
      <w:r w:rsidRPr="008D5B12">
        <w:t xml:space="preserve">руб. </w:t>
      </w:r>
    </w:p>
    <w:p w:rsidR="006363E6" w:rsidRPr="008D5B12" w:rsidRDefault="006363E6" w:rsidP="00E766C8">
      <w:pPr>
        <w:ind w:firstLine="720"/>
        <w:jc w:val="both"/>
      </w:pPr>
    </w:p>
    <w:p w:rsidR="002D4556" w:rsidRPr="008D5B12" w:rsidRDefault="002D4556" w:rsidP="006363E6">
      <w:pPr>
        <w:jc w:val="center"/>
        <w:rPr>
          <w:b/>
        </w:rPr>
      </w:pPr>
    </w:p>
    <w:p w:rsidR="006363E6" w:rsidRPr="008D5B12" w:rsidRDefault="006363E6" w:rsidP="006363E6">
      <w:pPr>
        <w:jc w:val="center"/>
        <w:rPr>
          <w:b/>
        </w:rPr>
      </w:pPr>
      <w:r w:rsidRPr="008D5B12">
        <w:rPr>
          <w:b/>
        </w:rPr>
        <w:lastRenderedPageBreak/>
        <w:t>Сельское хозяйство</w:t>
      </w:r>
    </w:p>
    <w:p w:rsidR="00EE191D" w:rsidRPr="008D5B12" w:rsidRDefault="00EE191D" w:rsidP="00EE191D">
      <w:pPr>
        <w:jc w:val="center"/>
        <w:rPr>
          <w:b/>
        </w:rPr>
      </w:pPr>
    </w:p>
    <w:p w:rsidR="00EE191D" w:rsidRPr="008D5B12" w:rsidRDefault="00EE191D" w:rsidP="00EE191D">
      <w:pPr>
        <w:ind w:firstLine="720"/>
        <w:jc w:val="both"/>
      </w:pPr>
      <w:r w:rsidRPr="008D5B12">
        <w:t xml:space="preserve">Сельское хозяйство – главная отрасль экономики района. Сельское хозяйство рассматривается как сложная многофункциональная система, выполняющая демографическую, </w:t>
      </w:r>
      <w:proofErr w:type="spellStart"/>
      <w:r w:rsidRPr="008D5B12">
        <w:t>трудоресурсную</w:t>
      </w:r>
      <w:proofErr w:type="spellEnd"/>
      <w:r w:rsidRPr="008D5B12">
        <w:t>, экологическую, природоохранную функции в развитии сельских поселений. Экономическая эффективность сельского хозяйства определяется воздействием сложного комплекса природно-климатических, технологических, организационно-экономических, научно-технических факторов.</w:t>
      </w:r>
    </w:p>
    <w:p w:rsidR="00EE191D" w:rsidRPr="008D5B12" w:rsidRDefault="00EE191D" w:rsidP="00EE191D">
      <w:pPr>
        <w:ind w:firstLine="720"/>
        <w:jc w:val="both"/>
      </w:pPr>
      <w:r w:rsidRPr="008D5B12">
        <w:t>Объем производства сельскохозяйственной продукции во всех категориях хозяйств в действующих ценах в 2022 году составит 1441,9 млн. руб. или 102,8% к уровню 2021 года в сопоставимых ценах. Индекс-дефлятор продукции сельского хозяйства во всех категориях хозяйств составит 103,2% к уровню прошлого года.</w:t>
      </w:r>
    </w:p>
    <w:p w:rsidR="00EE191D" w:rsidRPr="008D5B12" w:rsidRDefault="00EE191D" w:rsidP="00EE191D">
      <w:pPr>
        <w:pStyle w:val="a3"/>
        <w:ind w:firstLine="720"/>
        <w:jc w:val="both"/>
        <w:rPr>
          <w:b w:val="0"/>
        </w:rPr>
      </w:pPr>
      <w:r w:rsidRPr="008D5B12">
        <w:rPr>
          <w:b w:val="0"/>
        </w:rPr>
        <w:t>В 2022 году объемы производства продукции растениеводства во всех категориях хозяйств составят: зерна – 25,2 тысяч тонн, картофеля – 0,6 тысяч тонн, овощей – 0,1 тысяч тонн, объемы производства продукции животноводства во всех категориях хозяйств составят: мяса (живой вес) – 1,9 тыс. тонн, молока – 21,5 тысяч тонн, яиц – 4,8 млн. штук.</w:t>
      </w:r>
    </w:p>
    <w:p w:rsidR="00EE191D" w:rsidRPr="008D5B12" w:rsidRDefault="00EE191D" w:rsidP="00EE191D">
      <w:pPr>
        <w:pStyle w:val="a3"/>
        <w:ind w:firstLine="720"/>
        <w:jc w:val="both"/>
        <w:rPr>
          <w:b w:val="0"/>
        </w:rPr>
      </w:pPr>
      <w:r w:rsidRPr="008D5B12">
        <w:rPr>
          <w:b w:val="0"/>
        </w:rPr>
        <w:t>Приоритетными задачами в сельском хозяйстве в 2022-2024 годах являются:</w:t>
      </w:r>
    </w:p>
    <w:p w:rsidR="00EE191D" w:rsidRPr="008D5B12" w:rsidRDefault="00EE191D" w:rsidP="00EE191D">
      <w:pPr>
        <w:ind w:firstLine="720"/>
        <w:jc w:val="both"/>
      </w:pPr>
      <w:r w:rsidRPr="008D5B12">
        <w:t>-  содействие селу в обеспечении руководящими кадрами;</w:t>
      </w:r>
    </w:p>
    <w:p w:rsidR="00EE191D" w:rsidRPr="008D5B12" w:rsidRDefault="00EE191D" w:rsidP="00EE191D">
      <w:pPr>
        <w:ind w:firstLine="720"/>
        <w:jc w:val="both"/>
      </w:pPr>
      <w:r w:rsidRPr="008D5B12">
        <w:t xml:space="preserve">- опережающих рост доходов </w:t>
      </w:r>
      <w:proofErr w:type="gramStart"/>
      <w:r w:rsidRPr="008D5B12">
        <w:t>работников</w:t>
      </w:r>
      <w:proofErr w:type="gramEnd"/>
      <w:r w:rsidRPr="008D5B12">
        <w:t xml:space="preserve"> занятых в сельском хозяйстве, улучшение качества жизни в сельской местности;</w:t>
      </w:r>
    </w:p>
    <w:p w:rsidR="00EE191D" w:rsidRPr="008D5B12" w:rsidRDefault="00EE191D" w:rsidP="00EE191D">
      <w:pPr>
        <w:ind w:firstLine="720"/>
        <w:jc w:val="both"/>
      </w:pPr>
      <w:r w:rsidRPr="008D5B12">
        <w:t>- применение и внедрение инновационных технологий в сельском хозяйстве, направленное на развитие конкурентоспособного и устойчивого сельского хозяйства;</w:t>
      </w:r>
    </w:p>
    <w:p w:rsidR="00EE191D" w:rsidRPr="008D5B12" w:rsidRDefault="00EE191D" w:rsidP="00EE191D">
      <w:pPr>
        <w:ind w:firstLine="720"/>
        <w:jc w:val="both"/>
      </w:pPr>
      <w:r w:rsidRPr="008D5B12">
        <w:t>- обновление сельскохозяйственной техники;</w:t>
      </w:r>
    </w:p>
    <w:p w:rsidR="00EE191D" w:rsidRPr="008D5B12" w:rsidRDefault="00EE191D" w:rsidP="00EE191D">
      <w:pPr>
        <w:ind w:firstLine="720"/>
        <w:jc w:val="both"/>
      </w:pPr>
      <w:r w:rsidRPr="008D5B12">
        <w:t>- улучшение генетического потенциала животных, развитие животноводческих комплексов.</w:t>
      </w:r>
    </w:p>
    <w:p w:rsidR="00BF6BED" w:rsidRPr="008D5B12" w:rsidRDefault="00BF6BED" w:rsidP="00D52A2D">
      <w:pPr>
        <w:jc w:val="center"/>
        <w:rPr>
          <w:b/>
        </w:rPr>
      </w:pPr>
    </w:p>
    <w:p w:rsidR="00D52A2D" w:rsidRPr="008D5B12" w:rsidRDefault="00D52A2D" w:rsidP="00D52A2D">
      <w:pPr>
        <w:jc w:val="center"/>
        <w:rPr>
          <w:b/>
        </w:rPr>
      </w:pPr>
      <w:r w:rsidRPr="008D5B12">
        <w:rPr>
          <w:b/>
        </w:rPr>
        <w:t>Строительство</w:t>
      </w:r>
    </w:p>
    <w:p w:rsidR="008D1BEC" w:rsidRPr="008D5B12" w:rsidRDefault="008D1BEC" w:rsidP="00D52A2D">
      <w:pPr>
        <w:jc w:val="center"/>
        <w:rPr>
          <w:b/>
        </w:rPr>
      </w:pPr>
    </w:p>
    <w:p w:rsidR="00D52A2D" w:rsidRPr="008D5B12" w:rsidRDefault="00D52A2D" w:rsidP="00E766C8">
      <w:pPr>
        <w:ind w:firstLine="720"/>
        <w:jc w:val="both"/>
      </w:pPr>
      <w:r w:rsidRPr="008D5B12">
        <w:t>Объем работ, выполненных по виду экономической дея</w:t>
      </w:r>
      <w:r w:rsidR="003806E6" w:rsidRPr="008D5B12">
        <w:t xml:space="preserve">тельности «Строительство» </w:t>
      </w:r>
      <w:proofErr w:type="gramStart"/>
      <w:r w:rsidR="003806E6" w:rsidRPr="008D5B12">
        <w:t>в 20</w:t>
      </w:r>
      <w:r w:rsidR="00F077BF" w:rsidRPr="008D5B12">
        <w:t>21</w:t>
      </w:r>
      <w:r w:rsidRPr="008D5B12">
        <w:t xml:space="preserve"> году</w:t>
      </w:r>
      <w:proofErr w:type="gramEnd"/>
      <w:r w:rsidRPr="008D5B12">
        <w:t xml:space="preserve"> составил </w:t>
      </w:r>
      <w:r w:rsidR="00F077BF" w:rsidRPr="008D5B12">
        <w:t>8,6</w:t>
      </w:r>
      <w:r w:rsidRPr="008D5B12">
        <w:t xml:space="preserve"> млн.</w:t>
      </w:r>
      <w:r w:rsidR="008D1BEC" w:rsidRPr="008D5B12">
        <w:t xml:space="preserve"> </w:t>
      </w:r>
      <w:r w:rsidRPr="008D5B12">
        <w:t xml:space="preserve">руб., индекс физического объема составил </w:t>
      </w:r>
      <w:r w:rsidR="00A642D4" w:rsidRPr="008D5B12">
        <w:t>102,5%. По оценке 202</w:t>
      </w:r>
      <w:r w:rsidR="00E51C9A" w:rsidRPr="008D5B12">
        <w:t>2</w:t>
      </w:r>
      <w:r w:rsidRPr="008D5B12">
        <w:t xml:space="preserve"> год</w:t>
      </w:r>
      <w:r w:rsidR="00E51C9A" w:rsidRPr="008D5B12">
        <w:t xml:space="preserve">а прогнозируется </w:t>
      </w:r>
      <w:r w:rsidRPr="008D5B12">
        <w:t xml:space="preserve">выполнение объема работ на сумму </w:t>
      </w:r>
      <w:r w:rsidR="00E51C9A" w:rsidRPr="008D5B12">
        <w:t>9,9</w:t>
      </w:r>
      <w:r w:rsidR="003806E6" w:rsidRPr="008D5B12">
        <w:t xml:space="preserve"> </w:t>
      </w:r>
      <w:r w:rsidRPr="008D5B12">
        <w:t>млн.</w:t>
      </w:r>
      <w:r w:rsidR="008D1BEC" w:rsidRPr="008D5B12">
        <w:t xml:space="preserve"> </w:t>
      </w:r>
      <w:r w:rsidRPr="008D5B12">
        <w:t xml:space="preserve">руб., что составит </w:t>
      </w:r>
      <w:r w:rsidR="00E51C9A" w:rsidRPr="008D5B12">
        <w:t>102,0</w:t>
      </w:r>
      <w:r w:rsidR="00495AD6" w:rsidRPr="008D5B12">
        <w:t>% к у</w:t>
      </w:r>
      <w:r w:rsidR="003806E6" w:rsidRPr="008D5B12">
        <w:t>ровню 20</w:t>
      </w:r>
      <w:r w:rsidR="00E51C9A" w:rsidRPr="008D5B12">
        <w:t>21</w:t>
      </w:r>
      <w:r w:rsidRPr="008D5B12">
        <w:t xml:space="preserve"> года в сопоставимых ценах.  По прогнозным расчетам прирост объема работ по виду деятельности</w:t>
      </w:r>
      <w:r w:rsidR="00E51C9A" w:rsidRPr="008D5B12">
        <w:t xml:space="preserve"> «Строительство» составит в 2025</w:t>
      </w:r>
      <w:r w:rsidRPr="008D5B12">
        <w:t xml:space="preserve"> году </w:t>
      </w:r>
      <w:r w:rsidR="00E51C9A" w:rsidRPr="008D5B12">
        <w:t>12,5</w:t>
      </w:r>
      <w:r w:rsidR="00837DA3" w:rsidRPr="008D5B12">
        <w:t>-</w:t>
      </w:r>
      <w:r w:rsidR="00E51C9A" w:rsidRPr="008D5B12">
        <w:t>18,6</w:t>
      </w:r>
      <w:r w:rsidRPr="008D5B12">
        <w:t>%.</w:t>
      </w:r>
    </w:p>
    <w:p w:rsidR="00D52A2D" w:rsidRPr="008D5B12" w:rsidRDefault="00D52A2D" w:rsidP="00E766C8">
      <w:pPr>
        <w:ind w:firstLine="720"/>
        <w:jc w:val="both"/>
      </w:pPr>
      <w:r w:rsidRPr="008D5B12">
        <w:t>Сложившаяся динамика роста жилищного строительства дает реальную возможность решения жилищных проблем граждан. За последние</w:t>
      </w:r>
      <w:r w:rsidR="00E766C8" w:rsidRPr="008D5B12">
        <w:t xml:space="preserve"> </w:t>
      </w:r>
      <w:r w:rsidR="00D03C6C" w:rsidRPr="008D5B12">
        <w:t>два</w:t>
      </w:r>
      <w:r w:rsidRPr="008D5B12">
        <w:t xml:space="preserve"> года введено в эксплуатацию </w:t>
      </w:r>
      <w:r w:rsidR="00E51C9A" w:rsidRPr="008D5B12">
        <w:t>8,9</w:t>
      </w:r>
      <w:r w:rsidR="00A642D4" w:rsidRPr="008D5B12">
        <w:t xml:space="preserve"> </w:t>
      </w:r>
      <w:r w:rsidRPr="008D5B12">
        <w:t>тыс.</w:t>
      </w:r>
      <w:r w:rsidR="0089155D" w:rsidRPr="008D5B12">
        <w:t xml:space="preserve"> </w:t>
      </w:r>
      <w:r w:rsidRPr="008D5B12">
        <w:t>кв.</w:t>
      </w:r>
      <w:r w:rsidR="004177B1" w:rsidRPr="008D5B12">
        <w:t xml:space="preserve"> </w:t>
      </w:r>
      <w:r w:rsidRPr="008D5B12">
        <w:t>метров жилья</w:t>
      </w:r>
      <w:r w:rsidR="00A642D4" w:rsidRPr="008D5B12">
        <w:t>.</w:t>
      </w:r>
      <w:r w:rsidR="0000139A" w:rsidRPr="008D5B12">
        <w:t xml:space="preserve"> По оценке 20</w:t>
      </w:r>
      <w:r w:rsidR="00E51C9A" w:rsidRPr="008D5B12">
        <w:t>22</w:t>
      </w:r>
      <w:r w:rsidRPr="008D5B12">
        <w:t xml:space="preserve"> года прогнозируется ввод </w:t>
      </w:r>
      <w:r w:rsidR="00E51C9A" w:rsidRPr="008D5B12">
        <w:t>5,0</w:t>
      </w:r>
      <w:r w:rsidRPr="008D5B12">
        <w:t xml:space="preserve"> тыс.</w:t>
      </w:r>
      <w:r w:rsidR="0089155D" w:rsidRPr="008D5B12">
        <w:t xml:space="preserve"> </w:t>
      </w:r>
      <w:r w:rsidRPr="008D5B12">
        <w:t>кв.</w:t>
      </w:r>
      <w:r w:rsidR="004177B1" w:rsidRPr="008D5B12">
        <w:t xml:space="preserve"> </w:t>
      </w:r>
      <w:r w:rsidRPr="008D5B12">
        <w:t>ме</w:t>
      </w:r>
      <w:r w:rsidR="00D03C6C" w:rsidRPr="008D5B12">
        <w:t>тров общей площади жи</w:t>
      </w:r>
      <w:r w:rsidR="00D561EC" w:rsidRPr="008D5B12">
        <w:t>лья.</w:t>
      </w:r>
      <w:r w:rsidR="00495AD6" w:rsidRPr="008D5B12">
        <w:t xml:space="preserve"> В 202</w:t>
      </w:r>
      <w:r w:rsidR="00E51C9A" w:rsidRPr="008D5B12">
        <w:t>3</w:t>
      </w:r>
      <w:r w:rsidR="00837DA3" w:rsidRPr="008D5B12">
        <w:t>-202</w:t>
      </w:r>
      <w:r w:rsidR="00E51C9A" w:rsidRPr="008D5B12">
        <w:t>5</w:t>
      </w:r>
      <w:r w:rsidRPr="008D5B12">
        <w:t xml:space="preserve"> годах </w:t>
      </w:r>
      <w:proofErr w:type="gramStart"/>
      <w:r w:rsidRPr="008D5B12">
        <w:t>будет  введено</w:t>
      </w:r>
      <w:proofErr w:type="gramEnd"/>
      <w:r w:rsidRPr="008D5B12">
        <w:t xml:space="preserve"> в эксплуатацию дополнительно </w:t>
      </w:r>
      <w:r w:rsidR="004D6111" w:rsidRPr="008D5B12">
        <w:t>17,2</w:t>
      </w:r>
      <w:r w:rsidRPr="008D5B12">
        <w:t xml:space="preserve"> – </w:t>
      </w:r>
      <w:r w:rsidR="004D6111" w:rsidRPr="008D5B12">
        <w:t>19,3</w:t>
      </w:r>
      <w:r w:rsidR="00416B4C" w:rsidRPr="008D5B12">
        <w:t xml:space="preserve"> </w:t>
      </w:r>
      <w:r w:rsidRPr="008D5B12">
        <w:t>тыс.</w:t>
      </w:r>
      <w:r w:rsidR="0089155D" w:rsidRPr="008D5B12">
        <w:t xml:space="preserve"> </w:t>
      </w:r>
      <w:r w:rsidRPr="008D5B12">
        <w:t>кв.</w:t>
      </w:r>
      <w:r w:rsidR="004177B1" w:rsidRPr="008D5B12">
        <w:t xml:space="preserve"> </w:t>
      </w:r>
      <w:r w:rsidRPr="008D5B12">
        <w:t>метров жилья.</w:t>
      </w:r>
    </w:p>
    <w:p w:rsidR="008D1BEC" w:rsidRPr="008D5B12" w:rsidRDefault="008D1BEC" w:rsidP="00F05093">
      <w:pPr>
        <w:jc w:val="center"/>
        <w:rPr>
          <w:b/>
        </w:rPr>
      </w:pPr>
    </w:p>
    <w:p w:rsidR="00F05093" w:rsidRPr="008D5B12" w:rsidRDefault="00F05093" w:rsidP="00F05093">
      <w:pPr>
        <w:jc w:val="center"/>
        <w:rPr>
          <w:b/>
        </w:rPr>
      </w:pPr>
      <w:r w:rsidRPr="008D5B12">
        <w:rPr>
          <w:b/>
        </w:rPr>
        <w:t>Потребительский рынок</w:t>
      </w:r>
    </w:p>
    <w:p w:rsidR="008D1BEC" w:rsidRPr="008D5B12" w:rsidRDefault="008D1BEC" w:rsidP="00E51C9A">
      <w:pPr>
        <w:ind w:firstLine="709"/>
        <w:jc w:val="center"/>
        <w:rPr>
          <w:b/>
        </w:rPr>
      </w:pPr>
    </w:p>
    <w:p w:rsidR="00F05093" w:rsidRPr="008D5B12" w:rsidRDefault="002F325F" w:rsidP="00E51C9A">
      <w:pPr>
        <w:ind w:firstLine="709"/>
        <w:jc w:val="both"/>
      </w:pPr>
      <w:r w:rsidRPr="008D5B12">
        <w:t>По оценке 20</w:t>
      </w:r>
      <w:r w:rsidR="00E51C9A" w:rsidRPr="008D5B12">
        <w:t>22</w:t>
      </w:r>
      <w:r w:rsidR="00FC1A08" w:rsidRPr="008D5B12">
        <w:t xml:space="preserve"> </w:t>
      </w:r>
      <w:r w:rsidRPr="008D5B12">
        <w:t>года объем розничного товаро</w:t>
      </w:r>
      <w:r w:rsidR="00844514" w:rsidRPr="008D5B12">
        <w:t>оборота</w:t>
      </w:r>
      <w:r w:rsidR="009F6F01" w:rsidRPr="008D5B12">
        <w:t xml:space="preserve"> </w:t>
      </w:r>
      <w:r w:rsidR="00A82955" w:rsidRPr="008D5B12">
        <w:t>к уро</w:t>
      </w:r>
      <w:r w:rsidR="00E51C9A" w:rsidRPr="008D5B12">
        <w:t>вню 2021</w:t>
      </w:r>
      <w:r w:rsidRPr="008D5B12">
        <w:t xml:space="preserve"> года </w:t>
      </w:r>
      <w:r w:rsidR="009F6F01" w:rsidRPr="008D5B12">
        <w:t xml:space="preserve">в сопоставимых ценах </w:t>
      </w:r>
      <w:r w:rsidR="00700ACF" w:rsidRPr="008D5B12">
        <w:t>увеличиться</w:t>
      </w:r>
      <w:r w:rsidR="0000139A" w:rsidRPr="008D5B12">
        <w:t xml:space="preserve"> на </w:t>
      </w:r>
      <w:r w:rsidR="00E51C9A" w:rsidRPr="008D5B12">
        <w:t>2,7</w:t>
      </w:r>
      <w:r w:rsidR="0000139A" w:rsidRPr="008D5B12">
        <w:t>%</w:t>
      </w:r>
      <w:r w:rsidRPr="008D5B12">
        <w:t xml:space="preserve"> и составит </w:t>
      </w:r>
      <w:r w:rsidR="00E51C9A" w:rsidRPr="008D5B12">
        <w:t>1140,9</w:t>
      </w:r>
      <w:r w:rsidRPr="008D5B12">
        <w:t xml:space="preserve"> млн.</w:t>
      </w:r>
      <w:r w:rsidR="001D070A" w:rsidRPr="008D5B12">
        <w:t xml:space="preserve"> </w:t>
      </w:r>
      <w:r w:rsidR="00E51C9A" w:rsidRPr="008D5B12">
        <w:t>руб. В 2025</w:t>
      </w:r>
      <w:r w:rsidRPr="008D5B12">
        <w:t xml:space="preserve"> году прирост оборота</w:t>
      </w:r>
      <w:r w:rsidR="00DD30BC" w:rsidRPr="008D5B12">
        <w:t xml:space="preserve"> розничной торговли составит к </w:t>
      </w:r>
      <w:r w:rsidRPr="008D5B12">
        <w:t>20</w:t>
      </w:r>
      <w:r w:rsidR="00E51C9A" w:rsidRPr="008D5B12">
        <w:t>21</w:t>
      </w:r>
      <w:r w:rsidRPr="008D5B12">
        <w:t xml:space="preserve"> году </w:t>
      </w:r>
      <w:r w:rsidR="00E51C9A" w:rsidRPr="008D5B12">
        <w:t>12,3-16,9</w:t>
      </w:r>
      <w:r w:rsidRPr="008D5B12">
        <w:t xml:space="preserve">%, сумма оборота розничной торговли </w:t>
      </w:r>
      <w:r w:rsidR="00E51C9A" w:rsidRPr="008D5B12">
        <w:t>1494,6</w:t>
      </w:r>
      <w:r w:rsidR="004C45FA" w:rsidRPr="008D5B12">
        <w:t>-</w:t>
      </w:r>
      <w:r w:rsidR="00E51C9A" w:rsidRPr="008D5B12">
        <w:t>1503,3</w:t>
      </w:r>
      <w:r w:rsidR="0036738B" w:rsidRPr="008D5B12">
        <w:t xml:space="preserve"> </w:t>
      </w:r>
      <w:r w:rsidRPr="008D5B12">
        <w:t>млн.</w:t>
      </w:r>
      <w:r w:rsidR="00024380" w:rsidRPr="008D5B12">
        <w:t xml:space="preserve"> </w:t>
      </w:r>
      <w:r w:rsidR="00E51C9A" w:rsidRPr="008D5B12">
        <w:t>руб. в 2025</w:t>
      </w:r>
      <w:r w:rsidRPr="008D5B12">
        <w:t xml:space="preserve"> году. </w:t>
      </w:r>
      <w:r w:rsidR="00F05093" w:rsidRPr="008D5B12">
        <w:t>По формам собственности в структуре розничного товарооборота преобладает частная форма собственности (</w:t>
      </w:r>
      <w:r w:rsidR="00E51C9A" w:rsidRPr="008D5B12">
        <w:t>93,5</w:t>
      </w:r>
      <w:r w:rsidR="00F05093" w:rsidRPr="008D5B12">
        <w:t>%)</w:t>
      </w:r>
      <w:r w:rsidR="00C26115" w:rsidRPr="008D5B12">
        <w:t>.</w:t>
      </w:r>
      <w:r w:rsidR="006A7A0A" w:rsidRPr="008D5B12">
        <w:t xml:space="preserve"> </w:t>
      </w:r>
    </w:p>
    <w:p w:rsidR="002F325F" w:rsidRPr="008D5B12" w:rsidRDefault="002F325F" w:rsidP="00E51C9A">
      <w:pPr>
        <w:ind w:firstLine="709"/>
        <w:jc w:val="both"/>
      </w:pPr>
      <w:r w:rsidRPr="008D5B12">
        <w:t>На рынке платных услуг индекс физического объема составит в 20</w:t>
      </w:r>
      <w:r w:rsidR="002A7F3C" w:rsidRPr="008D5B12">
        <w:t>2</w:t>
      </w:r>
      <w:r w:rsidR="00E51C9A" w:rsidRPr="008D5B12">
        <w:t>5</w:t>
      </w:r>
      <w:r w:rsidR="00DD30BC" w:rsidRPr="008D5B12">
        <w:t xml:space="preserve"> году </w:t>
      </w:r>
      <w:r w:rsidR="00E51C9A" w:rsidRPr="008D5B12">
        <w:t>3,6</w:t>
      </w:r>
      <w:r w:rsidR="00C21CA4" w:rsidRPr="008D5B12">
        <w:t xml:space="preserve"> –</w:t>
      </w:r>
      <w:r w:rsidR="00E51C9A" w:rsidRPr="008D5B12">
        <w:t>4,9</w:t>
      </w:r>
      <w:r w:rsidR="008C41A1" w:rsidRPr="008D5B12">
        <w:t>%</w:t>
      </w:r>
      <w:r w:rsidRPr="008D5B12">
        <w:t>.</w:t>
      </w:r>
    </w:p>
    <w:p w:rsidR="00533404" w:rsidRDefault="00533404" w:rsidP="00E51C9A">
      <w:pPr>
        <w:pStyle w:val="3"/>
        <w:ind w:firstLine="709"/>
        <w:rPr>
          <w:sz w:val="24"/>
        </w:rPr>
      </w:pPr>
    </w:p>
    <w:p w:rsidR="00326836" w:rsidRPr="008D5B12" w:rsidRDefault="00326836" w:rsidP="00E51C9A">
      <w:pPr>
        <w:pStyle w:val="3"/>
        <w:ind w:firstLine="709"/>
        <w:rPr>
          <w:sz w:val="24"/>
        </w:rPr>
      </w:pPr>
      <w:bookmarkStart w:id="0" w:name="_GoBack"/>
      <w:bookmarkEnd w:id="0"/>
    </w:p>
    <w:p w:rsidR="00533404" w:rsidRPr="008D5B12" w:rsidRDefault="00533404" w:rsidP="00533404">
      <w:pPr>
        <w:jc w:val="center"/>
        <w:rPr>
          <w:b/>
        </w:rPr>
      </w:pPr>
      <w:r w:rsidRPr="008D5B12">
        <w:rPr>
          <w:b/>
        </w:rPr>
        <w:t>Малое и среднее предпринимательство</w:t>
      </w:r>
    </w:p>
    <w:p w:rsidR="00533404" w:rsidRPr="008D5B12" w:rsidRDefault="00533404" w:rsidP="00533404">
      <w:pPr>
        <w:ind w:firstLine="720"/>
        <w:jc w:val="center"/>
        <w:rPr>
          <w:b/>
        </w:rPr>
      </w:pPr>
    </w:p>
    <w:p w:rsidR="00533404" w:rsidRPr="008D5B12" w:rsidRDefault="00533404" w:rsidP="00533404">
      <w:pPr>
        <w:ind w:firstLine="720"/>
        <w:jc w:val="both"/>
      </w:pPr>
      <w:r w:rsidRPr="008D5B12">
        <w:t>Одним из значительных и перспективных резер</w:t>
      </w:r>
      <w:r w:rsidR="00711FF5" w:rsidRPr="008D5B12">
        <w:t>вов развития экономики в районе</w:t>
      </w:r>
      <w:r w:rsidRPr="008D5B12">
        <w:t xml:space="preserve"> является малое предприниматель</w:t>
      </w:r>
      <w:r w:rsidR="0036738B" w:rsidRPr="008D5B12">
        <w:t xml:space="preserve">ство. В этой сфере работает </w:t>
      </w:r>
      <w:r w:rsidR="00001EB5" w:rsidRPr="008D5B12">
        <w:t>26,9</w:t>
      </w:r>
      <w:r w:rsidRPr="008D5B12">
        <w:t>% трудоспособного населения района.</w:t>
      </w:r>
    </w:p>
    <w:p w:rsidR="00533404" w:rsidRPr="008D5B12" w:rsidRDefault="00533404" w:rsidP="00533404">
      <w:pPr>
        <w:ind w:firstLine="720"/>
        <w:jc w:val="both"/>
      </w:pPr>
      <w:r w:rsidRPr="008D5B12">
        <w:t>Развитие малог</w:t>
      </w:r>
      <w:r w:rsidR="0059332F" w:rsidRPr="008D5B12">
        <w:t>о</w:t>
      </w:r>
      <w:r w:rsidR="001D3FB9" w:rsidRPr="008D5B12">
        <w:t xml:space="preserve"> </w:t>
      </w:r>
      <w:r w:rsidR="00001EB5" w:rsidRPr="008D5B12">
        <w:t>бизнеса в районе в течение 2023</w:t>
      </w:r>
      <w:r w:rsidR="001D3FB9" w:rsidRPr="008D5B12">
        <w:t xml:space="preserve"> – 202</w:t>
      </w:r>
      <w:r w:rsidR="00001EB5" w:rsidRPr="008D5B12">
        <w:t>5</w:t>
      </w:r>
      <w:r w:rsidRPr="008D5B12">
        <w:t xml:space="preserve"> годов предполагает сохранение и увеличение общего количества малых предприятий, в том числе в промышленности, сохранение и развитие народных промыслов и ремесел, поиск современных технологий и инноваций для создания новых производств. </w:t>
      </w:r>
    </w:p>
    <w:p w:rsidR="00533404" w:rsidRPr="008D5B12" w:rsidRDefault="00533404" w:rsidP="00533404">
      <w:pPr>
        <w:ind w:firstLine="720"/>
        <w:jc w:val="both"/>
      </w:pPr>
      <w:r w:rsidRPr="008D5B12">
        <w:t>Общее количество малых предпри</w:t>
      </w:r>
      <w:r w:rsidR="00001EB5" w:rsidRPr="008D5B12">
        <w:t>ятий в районе по прогнозу к 2025</w:t>
      </w:r>
      <w:r w:rsidRPr="008D5B12">
        <w:t xml:space="preserve"> году составит </w:t>
      </w:r>
      <w:r w:rsidR="00001EB5" w:rsidRPr="008D5B12">
        <w:t>39</w:t>
      </w:r>
      <w:r w:rsidRPr="008D5B12">
        <w:t xml:space="preserve"> – </w:t>
      </w:r>
      <w:r w:rsidR="00001EB5" w:rsidRPr="008D5B12">
        <w:t>42</w:t>
      </w:r>
      <w:r w:rsidR="001D3FB9" w:rsidRPr="008D5B12">
        <w:t xml:space="preserve"> </w:t>
      </w:r>
      <w:r w:rsidRPr="008D5B12">
        <w:t>единиц</w:t>
      </w:r>
      <w:r w:rsidR="001D3FB9" w:rsidRPr="008D5B12">
        <w:t xml:space="preserve"> </w:t>
      </w:r>
      <w:r w:rsidR="0036738B" w:rsidRPr="008D5B12">
        <w:t>и увеличится по сравнению с 2021</w:t>
      </w:r>
      <w:r w:rsidRPr="008D5B12">
        <w:t xml:space="preserve"> годом на </w:t>
      </w:r>
      <w:r w:rsidR="00001EB5" w:rsidRPr="008D5B12">
        <w:t>11,4</w:t>
      </w:r>
      <w:r w:rsidR="008F167D" w:rsidRPr="008D5B12">
        <w:t>-</w:t>
      </w:r>
      <w:r w:rsidR="00001EB5" w:rsidRPr="008D5B12">
        <w:t>20,0</w:t>
      </w:r>
      <w:r w:rsidRPr="008D5B12">
        <w:t>%. Среднесписочная чи</w:t>
      </w:r>
      <w:r w:rsidR="008F167D" w:rsidRPr="008D5B12">
        <w:t>сленность работников на малых и</w:t>
      </w:r>
      <w:r w:rsidRPr="008D5B12">
        <w:t xml:space="preserve"> средних предприятиях составит </w:t>
      </w:r>
      <w:r w:rsidR="00001EB5" w:rsidRPr="008D5B12">
        <w:t>2,45</w:t>
      </w:r>
      <w:r w:rsidRPr="008D5B12">
        <w:t>-</w:t>
      </w:r>
      <w:r w:rsidR="00001EB5" w:rsidRPr="008D5B12">
        <w:t>2,63</w:t>
      </w:r>
      <w:r w:rsidR="0059332F" w:rsidRPr="008D5B12">
        <w:t xml:space="preserve"> т</w:t>
      </w:r>
      <w:r w:rsidR="00001EB5" w:rsidRPr="008D5B12">
        <w:t>ыс. чел. По прогнозу к 2025</w:t>
      </w:r>
      <w:r w:rsidRPr="008D5B12">
        <w:t xml:space="preserve"> году количество малых предприятий в обрабатывающих производствах</w:t>
      </w:r>
      <w:r w:rsidR="008F167D" w:rsidRPr="008D5B12">
        <w:t xml:space="preserve"> возрастет на 23,3% и составит 2-3</w:t>
      </w:r>
      <w:r w:rsidRPr="008D5B12">
        <w:t xml:space="preserve"> единицы,</w:t>
      </w:r>
      <w:r w:rsidR="008F167D" w:rsidRPr="008D5B12">
        <w:t xml:space="preserve"> в стр</w:t>
      </w:r>
      <w:r w:rsidR="00001EB5" w:rsidRPr="008D5B12">
        <w:t xml:space="preserve">оительстве увеличится на 23,3% </w:t>
      </w:r>
      <w:r w:rsidR="008F167D" w:rsidRPr="008D5B12">
        <w:t>и составит 2</w:t>
      </w:r>
      <w:r w:rsidRPr="008D5B12">
        <w:t>-</w:t>
      </w:r>
      <w:r w:rsidR="008F167D" w:rsidRPr="008D5B12">
        <w:t>3</w:t>
      </w:r>
      <w:r w:rsidRPr="008D5B12">
        <w:t xml:space="preserve"> единиц. Вследствие увеличения количества малых предприятий и повышения эффективности их деятельности</w:t>
      </w:r>
      <w:r w:rsidR="00001EB5" w:rsidRPr="008D5B12">
        <w:t xml:space="preserve"> оборот малых предприятий в 2025</w:t>
      </w:r>
      <w:r w:rsidRPr="008D5B12">
        <w:t xml:space="preserve"> году по прогнозу составит </w:t>
      </w:r>
      <w:r w:rsidR="00001EB5" w:rsidRPr="008D5B12">
        <w:t>3,49</w:t>
      </w:r>
      <w:r w:rsidRPr="008D5B12">
        <w:t xml:space="preserve"> </w:t>
      </w:r>
      <w:r w:rsidR="0059332F" w:rsidRPr="008D5B12">
        <w:t>–</w:t>
      </w:r>
      <w:r w:rsidRPr="008D5B12">
        <w:t xml:space="preserve"> </w:t>
      </w:r>
      <w:r w:rsidR="00F02E2C" w:rsidRPr="008D5B12">
        <w:t>3,</w:t>
      </w:r>
      <w:r w:rsidR="00001EB5" w:rsidRPr="008D5B12">
        <w:t>63</w:t>
      </w:r>
      <w:r w:rsidR="008F167D" w:rsidRPr="008D5B12">
        <w:t xml:space="preserve"> </w:t>
      </w:r>
      <w:r w:rsidR="00E3750D" w:rsidRPr="008D5B12">
        <w:t>млрд</w:t>
      </w:r>
      <w:r w:rsidRPr="008D5B12">
        <w:t xml:space="preserve">. руб. </w:t>
      </w:r>
    </w:p>
    <w:p w:rsidR="00533404" w:rsidRPr="008D5B12" w:rsidRDefault="00533404" w:rsidP="00533404">
      <w:pPr>
        <w:ind w:firstLine="720"/>
        <w:jc w:val="both"/>
      </w:pPr>
    </w:p>
    <w:p w:rsidR="00533404" w:rsidRPr="008D5B12" w:rsidRDefault="00533404" w:rsidP="00533404">
      <w:pPr>
        <w:jc w:val="center"/>
        <w:rPr>
          <w:b/>
        </w:rPr>
      </w:pPr>
      <w:r w:rsidRPr="008D5B12">
        <w:rPr>
          <w:b/>
        </w:rPr>
        <w:t>Инвестиции</w:t>
      </w:r>
    </w:p>
    <w:p w:rsidR="00533404" w:rsidRPr="008D5B12" w:rsidRDefault="00533404" w:rsidP="00533404">
      <w:pPr>
        <w:jc w:val="center"/>
        <w:rPr>
          <w:b/>
        </w:rPr>
      </w:pPr>
    </w:p>
    <w:p w:rsidR="00533404" w:rsidRPr="008D5B12" w:rsidRDefault="00533404" w:rsidP="00533404">
      <w:pPr>
        <w:ind w:firstLine="720"/>
        <w:jc w:val="both"/>
      </w:pPr>
      <w:r w:rsidRPr="008D5B12">
        <w:t>В соответствии со стратегическими направлениями в области инвестиционной деятельности усилия администрации района будут направлены на мобилизацию имеющихся и привлечение новых инвестиционных ресурсов в реальный сектор для обеспечения необходимых темпов экономичес</w:t>
      </w:r>
      <w:r w:rsidR="00686240" w:rsidRPr="008D5B12">
        <w:t xml:space="preserve">кого роста. </w:t>
      </w:r>
      <w:r w:rsidRPr="008D5B12">
        <w:t>Инве</w:t>
      </w:r>
      <w:r w:rsidR="0059332F" w:rsidRPr="008D5B12">
        <w:t>стици</w:t>
      </w:r>
      <w:r w:rsidR="00686240" w:rsidRPr="008D5B12">
        <w:t>и в основной капитал в 2023-2025</w:t>
      </w:r>
      <w:r w:rsidRPr="008D5B12">
        <w:t xml:space="preserve"> годах составят в среднем не менее </w:t>
      </w:r>
      <w:r w:rsidR="00686240" w:rsidRPr="008D5B12">
        <w:t>284,1-291,7</w:t>
      </w:r>
      <w:r w:rsidR="0059332F" w:rsidRPr="008D5B12">
        <w:t xml:space="preserve"> млн. руб. в год </w:t>
      </w:r>
      <w:r w:rsidR="00686240" w:rsidRPr="008D5B12">
        <w:t>и в 2025</w:t>
      </w:r>
      <w:r w:rsidRPr="008D5B12">
        <w:t xml:space="preserve"> году достигнут </w:t>
      </w:r>
      <w:r w:rsidR="00686240" w:rsidRPr="008D5B12">
        <w:t>304,8</w:t>
      </w:r>
      <w:r w:rsidR="003D35B8" w:rsidRPr="008D5B12">
        <w:t>-</w:t>
      </w:r>
      <w:r w:rsidR="00686240" w:rsidRPr="008D5B12">
        <w:t>317,0</w:t>
      </w:r>
      <w:r w:rsidRPr="008D5B12">
        <w:t xml:space="preserve"> млн. руб. Инвестиции в экономику района прогнозируются с учетом планового уровня инфляции, тенденций в развитии предприятий и их финансовых возможностей. </w:t>
      </w:r>
    </w:p>
    <w:p w:rsidR="00533404" w:rsidRPr="00AE0E33" w:rsidRDefault="00533404" w:rsidP="00533404">
      <w:pPr>
        <w:ind w:firstLine="720"/>
        <w:jc w:val="both"/>
      </w:pPr>
      <w:r w:rsidRPr="008D5B12">
        <w:t>В отраслевой структуре инвестиций сохранится доминирующее направление в сельское хозяйство, обрабатывающие производства, жилищное строительство. В качестве государственной поддержки инвестиционной деятельност</w:t>
      </w:r>
      <w:r w:rsidR="00686240" w:rsidRPr="008D5B12">
        <w:t>и в 2023</w:t>
      </w:r>
      <w:r w:rsidRPr="008D5B12">
        <w:t>-202</w:t>
      </w:r>
      <w:r w:rsidR="00686240" w:rsidRPr="008D5B12">
        <w:t>5</w:t>
      </w:r>
      <w:r w:rsidRPr="008D5B12">
        <w:t xml:space="preserve"> годах будет практиковаться предоставление налоговых льгот в бюджеты в соответствии с действующим законодательством, субсидирование процентных ставок по кредитам коммерческих банков и лизинговых платежей, предоставление грантов начинающим субъектам малого и среднего предпринимательства, предоставление муниципальных гарантий и бюджетных кредитов. В рамках принятых приоритетов муниципальные инвестиции будут </w:t>
      </w:r>
      <w:r w:rsidRPr="00AE0E33">
        <w:t>направлены, прежде всего, на развитие общественной инфраструктуры, в том числе на качественное предоставление жилищно-коммунальных услуг, ремонт автомобильных дорог.</w:t>
      </w:r>
    </w:p>
    <w:p w:rsidR="00533404" w:rsidRPr="00AE0E33" w:rsidRDefault="00533404" w:rsidP="00E766C8">
      <w:pPr>
        <w:ind w:firstLine="720"/>
        <w:jc w:val="both"/>
      </w:pPr>
    </w:p>
    <w:p w:rsidR="00C777E2" w:rsidRPr="00AE0E33" w:rsidRDefault="00C777E2" w:rsidP="00C777E2">
      <w:pPr>
        <w:pStyle w:val="20"/>
        <w:jc w:val="center"/>
        <w:rPr>
          <w:b/>
        </w:rPr>
      </w:pPr>
      <w:r w:rsidRPr="00AE0E33">
        <w:rPr>
          <w:b/>
        </w:rPr>
        <w:t>Финансы</w:t>
      </w:r>
    </w:p>
    <w:p w:rsidR="009E16A8" w:rsidRPr="00AE0E33" w:rsidRDefault="009E16A8" w:rsidP="00C777E2">
      <w:pPr>
        <w:pStyle w:val="20"/>
        <w:jc w:val="center"/>
        <w:rPr>
          <w:b/>
        </w:rPr>
      </w:pPr>
    </w:p>
    <w:p w:rsidR="009E16A8" w:rsidRPr="00AE0E33" w:rsidRDefault="009E16A8" w:rsidP="009E16A8">
      <w:pPr>
        <w:ind w:firstLine="709"/>
        <w:jc w:val="both"/>
      </w:pPr>
      <w:r w:rsidRPr="00AE0E33">
        <w:t>Бюджет Янтиковского района за 2021 года исполнен по доходам в сумме 541920,6 тыс. руб. (95,9% от запланированного). За 9 месяцев 2022 года исполнение по доходам составило в сумме 345221,3 тыс. р</w:t>
      </w:r>
      <w:r w:rsidR="00475F05" w:rsidRPr="00AE0E33">
        <w:t>уб.</w:t>
      </w:r>
      <w:r w:rsidRPr="00AE0E33">
        <w:t xml:space="preserve"> или 70,9 % от плановых назначений, по сравнению с аналогичным периодом 2021 года доходы консолидированного бюджета </w:t>
      </w:r>
      <w:r w:rsidR="00475F05" w:rsidRPr="00AE0E33">
        <w:t>поступили на 38128,9 тыс. руб.</w:t>
      </w:r>
      <w:r w:rsidRPr="00AE0E33">
        <w:t xml:space="preserve"> больше.</w:t>
      </w:r>
    </w:p>
    <w:p w:rsidR="009E16A8" w:rsidRPr="00AE0E33" w:rsidRDefault="009E16A8" w:rsidP="009E16A8">
      <w:pPr>
        <w:ind w:firstLine="709"/>
        <w:jc w:val="both"/>
      </w:pPr>
      <w:r w:rsidRPr="00AE0E33">
        <w:t>Собственные (налоговые и неналоговые) доходы за 2021 год поступили в сумме 79014,5 тыс. руб. (без учета инициативных платежей – 76973,4 тыс. руб.), что составляет 100,0% к утвержденному годовому плану (план</w:t>
      </w:r>
      <w:r w:rsidR="00475F05" w:rsidRPr="00AE0E33">
        <w:t xml:space="preserve"> на 2021 год – 78997,8 тыс. руб</w:t>
      </w:r>
      <w:r w:rsidRPr="00AE0E33">
        <w:t xml:space="preserve">.  </w:t>
      </w:r>
    </w:p>
    <w:p w:rsidR="009E16A8" w:rsidRPr="00AE0E33" w:rsidRDefault="009E16A8" w:rsidP="009E16A8">
      <w:pPr>
        <w:ind w:firstLine="709"/>
        <w:jc w:val="both"/>
      </w:pPr>
      <w:r w:rsidRPr="00AE0E33">
        <w:t>По состоянию на 1 октября 2022 года налоговые и неналоговые доходы посту</w:t>
      </w:r>
      <w:r w:rsidR="00475F05" w:rsidRPr="00AE0E33">
        <w:t>пили в сумме 69586,1 тыс. руб.</w:t>
      </w:r>
      <w:r w:rsidRPr="00AE0E33">
        <w:t>, что составляет 78,2% от годового плана. По сравнению с 2021 годом рост поступлений собственных доходов состав</w:t>
      </w:r>
      <w:r w:rsidR="00475F05" w:rsidRPr="00AE0E33">
        <w:t>ил в сумме 19658,5 тыс. руб.</w:t>
      </w:r>
    </w:p>
    <w:p w:rsidR="009E16A8" w:rsidRPr="00AE0E33" w:rsidRDefault="009E16A8" w:rsidP="009E16A8">
      <w:pPr>
        <w:ind w:firstLine="709"/>
        <w:jc w:val="both"/>
      </w:pPr>
      <w:r w:rsidRPr="00AE0E33">
        <w:t>Объем безвозмездных поступлений составил 462906,1 тыс. р</w:t>
      </w:r>
      <w:r w:rsidR="00AE0E33">
        <w:t>уб., 95,3% от запланированного.</w:t>
      </w:r>
      <w:r w:rsidRPr="00AE0E33">
        <w:t xml:space="preserve"> За 9 месяцев 2022 года безвозмездные поступления состав</w:t>
      </w:r>
      <w:r w:rsidR="00475F05" w:rsidRPr="00AE0E33">
        <w:t>или в сумме 275635,2 тыс. руб.</w:t>
      </w:r>
      <w:r w:rsidRPr="00AE0E33">
        <w:t>, 69,3% от годовых плановых назначений. по сравнению с аналогичным периодом 2021 года рост безвозмездных поступлений состав</w:t>
      </w:r>
      <w:r w:rsidR="00475F05" w:rsidRPr="00AE0E33">
        <w:t>ил в сумме 18470,4 тыс. руб.</w:t>
      </w:r>
    </w:p>
    <w:p w:rsidR="009E16A8" w:rsidRPr="00AE0E33" w:rsidRDefault="009E16A8" w:rsidP="009E16A8">
      <w:pPr>
        <w:ind w:firstLine="709"/>
        <w:jc w:val="both"/>
      </w:pPr>
      <w:r w:rsidRPr="00AE0E33">
        <w:t>Бюджет Янтиковского района за 2021 года исполнен по расходам в сумме 547516,5 тыс. руб. (94,4% от утвержденного годового плана).</w:t>
      </w:r>
      <w:r w:rsidRPr="00AE0E33">
        <w:rPr>
          <w:color w:val="FF0000"/>
        </w:rPr>
        <w:t xml:space="preserve"> </w:t>
      </w:r>
      <w:r w:rsidRPr="00AE0E33">
        <w:t>По сравнению с 2020 годом расходы увеличились на 1521,6 тыс. руб. или 8,7%. по состоянию на 1.10.2022 года исполнение консолидированного бюджета по расходам составило в сумме 345749,8 тыс. ру</w:t>
      </w:r>
      <w:r w:rsidR="00475F05" w:rsidRPr="00AE0E33">
        <w:t>б., что на 27137,9 тыс. руб.</w:t>
      </w:r>
      <w:r w:rsidRPr="00AE0E33">
        <w:t xml:space="preserve"> больше по сравнению за 9 месяцев 2021 года. Исполнение по расходам составляет 69,3% к годовому плану на 2022 год.</w:t>
      </w:r>
    </w:p>
    <w:p w:rsidR="009E16A8" w:rsidRPr="00AE0E33" w:rsidRDefault="009E16A8" w:rsidP="009E16A8">
      <w:pPr>
        <w:ind w:firstLine="709"/>
        <w:jc w:val="both"/>
      </w:pPr>
      <w:r w:rsidRPr="00AE0E33">
        <w:t>Консолидированный бюджет Янтиковского района за 2021 год исполнен с дефицитом в сумме 5595,8 тыс. руб., при плано</w:t>
      </w:r>
      <w:r w:rsidR="00475F05" w:rsidRPr="00AE0E33">
        <w:t>вом дефиците 15330,6 тыс. руб.</w:t>
      </w:r>
      <w:r w:rsidRPr="00AE0E33">
        <w:t>, за 9 месяцев 2022 года бюджет также исполнен с деф</w:t>
      </w:r>
      <w:r w:rsidR="00475F05" w:rsidRPr="00AE0E33">
        <w:t>ицитом в сумме 528,4 тыс. руб. при плане- 9521,5 тыс. руб.</w:t>
      </w:r>
    </w:p>
    <w:p w:rsidR="009E16A8" w:rsidRPr="00AE0E33" w:rsidRDefault="009E16A8" w:rsidP="009E16A8">
      <w:pPr>
        <w:ind w:firstLine="709"/>
        <w:jc w:val="both"/>
      </w:pPr>
      <w:r w:rsidRPr="00AE0E33">
        <w:t>Бюджетная политика в области расходов будет ориентирована на безусловное исполнение всех принятых расходных обязательств, а также реализацию национальных проектов.</w:t>
      </w:r>
    </w:p>
    <w:p w:rsidR="009E16A8" w:rsidRPr="00AE0E33" w:rsidRDefault="009E16A8" w:rsidP="009E16A8">
      <w:pPr>
        <w:ind w:firstLine="720"/>
        <w:jc w:val="both"/>
      </w:pPr>
      <w:r w:rsidRPr="00AE0E33">
        <w:rPr>
          <w:rFonts w:cs="Arial"/>
        </w:rPr>
        <w:t xml:space="preserve">Предоставление государственных гарантий и предоставление кредитов за счет средств бюджета Янтиковского района в 2022 году не производилось. </w:t>
      </w:r>
    </w:p>
    <w:p w:rsidR="009E16A8" w:rsidRPr="00F82C78" w:rsidRDefault="009E16A8" w:rsidP="009E16A8">
      <w:pPr>
        <w:ind w:firstLine="709"/>
        <w:jc w:val="both"/>
      </w:pPr>
      <w:r w:rsidRPr="00AE0E33">
        <w:t>По состоянию на 01 октября 2022 года просроченная кредиторская задолженность отсутствует.</w:t>
      </w:r>
      <w:r w:rsidRPr="00F82C78">
        <w:t xml:space="preserve"> </w:t>
      </w:r>
    </w:p>
    <w:p w:rsidR="00533404" w:rsidRPr="008D5B12" w:rsidRDefault="00533404" w:rsidP="00533404">
      <w:pPr>
        <w:jc w:val="center"/>
      </w:pPr>
    </w:p>
    <w:p w:rsidR="00533404" w:rsidRPr="008D5B12" w:rsidRDefault="00533404" w:rsidP="00533404">
      <w:pPr>
        <w:jc w:val="center"/>
        <w:rPr>
          <w:b/>
        </w:rPr>
      </w:pPr>
      <w:r w:rsidRPr="008D5B12">
        <w:rPr>
          <w:b/>
        </w:rPr>
        <w:t>Уровень жизни населения</w:t>
      </w:r>
    </w:p>
    <w:p w:rsidR="00533404" w:rsidRPr="008D5B12" w:rsidRDefault="00533404" w:rsidP="00533404">
      <w:pPr>
        <w:jc w:val="center"/>
        <w:rPr>
          <w:b/>
        </w:rPr>
      </w:pPr>
    </w:p>
    <w:p w:rsidR="00533404" w:rsidRPr="008D5B12" w:rsidRDefault="00533404" w:rsidP="00533404">
      <w:pPr>
        <w:ind w:firstLine="720"/>
        <w:jc w:val="both"/>
      </w:pPr>
      <w:r w:rsidRPr="008D5B12">
        <w:t>Численность населения с денежными доходами ниже величины прожит</w:t>
      </w:r>
      <w:r w:rsidR="00BE44EF" w:rsidRPr="008D5B12">
        <w:t>очного минимума составила в 20</w:t>
      </w:r>
      <w:r w:rsidR="00686240" w:rsidRPr="008D5B12">
        <w:t>21</w:t>
      </w:r>
      <w:r w:rsidR="00214520" w:rsidRPr="008D5B12">
        <w:t xml:space="preserve"> </w:t>
      </w:r>
      <w:r w:rsidRPr="008D5B12">
        <w:t xml:space="preserve">году </w:t>
      </w:r>
      <w:r w:rsidR="00686240" w:rsidRPr="008D5B12">
        <w:t>21,5</w:t>
      </w:r>
      <w:r w:rsidRPr="008D5B12">
        <w:t>% от общей числ</w:t>
      </w:r>
      <w:r w:rsidR="00BE44EF" w:rsidRPr="008D5B12">
        <w:t>енности населения района. К 202</w:t>
      </w:r>
      <w:r w:rsidR="00686240" w:rsidRPr="008D5B12">
        <w:t>5</w:t>
      </w:r>
      <w:r w:rsidRPr="008D5B12">
        <w:t xml:space="preserve"> году доля бе</w:t>
      </w:r>
      <w:r w:rsidR="00D60DD1" w:rsidRPr="008D5B12">
        <w:t xml:space="preserve">дного населения снизится до </w:t>
      </w:r>
      <w:r w:rsidR="004E2A4C" w:rsidRPr="008D5B12">
        <w:t>19,</w:t>
      </w:r>
      <w:r w:rsidR="0085176D" w:rsidRPr="008D5B12">
        <w:t>8</w:t>
      </w:r>
      <w:r w:rsidR="00214520" w:rsidRPr="008D5B12">
        <w:t>%</w:t>
      </w:r>
      <w:r w:rsidRPr="008D5B12">
        <w:t xml:space="preserve"> этому будет способствовать повышение средней заработной платы работающих в экономике до </w:t>
      </w:r>
      <w:r w:rsidR="00686240" w:rsidRPr="008D5B12">
        <w:t>43481,8</w:t>
      </w:r>
      <w:r w:rsidRPr="008D5B12">
        <w:t xml:space="preserve"> рублей и поэтапное повышение заработной платы работникам бюджетной сферы.</w:t>
      </w:r>
    </w:p>
    <w:p w:rsidR="00533404" w:rsidRPr="008D5B12" w:rsidRDefault="00533404" w:rsidP="00533404">
      <w:pPr>
        <w:ind w:firstLine="720"/>
        <w:jc w:val="both"/>
      </w:pPr>
    </w:p>
    <w:p w:rsidR="00533404" w:rsidRPr="008D5B12" w:rsidRDefault="00533404" w:rsidP="00533404">
      <w:pPr>
        <w:jc w:val="center"/>
        <w:rPr>
          <w:b/>
        </w:rPr>
      </w:pPr>
      <w:r w:rsidRPr="008D5B12">
        <w:rPr>
          <w:b/>
        </w:rPr>
        <w:t>Труд и занятость населения</w:t>
      </w:r>
    </w:p>
    <w:p w:rsidR="00D60DD1" w:rsidRPr="008D5B12" w:rsidRDefault="00D60DD1" w:rsidP="00533404">
      <w:pPr>
        <w:jc w:val="center"/>
        <w:rPr>
          <w:b/>
        </w:rPr>
      </w:pPr>
    </w:p>
    <w:p w:rsidR="00D60DD1" w:rsidRPr="008D5B12" w:rsidRDefault="00D60DD1" w:rsidP="00D60DD1">
      <w:pPr>
        <w:ind w:firstLine="720"/>
        <w:jc w:val="both"/>
      </w:pPr>
      <w:r w:rsidRPr="008D5B12">
        <w:t>Ср</w:t>
      </w:r>
      <w:r w:rsidR="00D056E4" w:rsidRPr="008D5B12">
        <w:t>едняя зарплата работающих в 20</w:t>
      </w:r>
      <w:r w:rsidR="00686240" w:rsidRPr="008D5B12">
        <w:t>22</w:t>
      </w:r>
      <w:r w:rsidR="00D056E4" w:rsidRPr="008D5B12">
        <w:t xml:space="preserve"> году увеличится на </w:t>
      </w:r>
      <w:r w:rsidR="00686240" w:rsidRPr="008D5B12">
        <w:t>15,3</w:t>
      </w:r>
      <w:r w:rsidRPr="008D5B12">
        <w:t>% к уровню 20</w:t>
      </w:r>
      <w:r w:rsidR="00686240" w:rsidRPr="008D5B12">
        <w:t>21</w:t>
      </w:r>
      <w:r w:rsidR="00D056E4" w:rsidRPr="008D5B12">
        <w:t xml:space="preserve"> года, а к 202</w:t>
      </w:r>
      <w:r w:rsidR="00686240" w:rsidRPr="008D5B12">
        <w:t>5</w:t>
      </w:r>
      <w:r w:rsidRPr="008D5B12">
        <w:t xml:space="preserve"> году составит не менее </w:t>
      </w:r>
      <w:r w:rsidR="00686240" w:rsidRPr="008D5B12">
        <w:t>41831,9</w:t>
      </w:r>
      <w:r w:rsidR="00BE44EF" w:rsidRPr="008D5B12">
        <w:t xml:space="preserve"> рублей</w:t>
      </w:r>
      <w:r w:rsidRPr="008D5B12">
        <w:t xml:space="preserve"> в месяц по первому варианту, </w:t>
      </w:r>
      <w:r w:rsidR="00686240" w:rsidRPr="008D5B12">
        <w:t>43481,8</w:t>
      </w:r>
      <w:r w:rsidR="00D4526E" w:rsidRPr="008D5B12">
        <w:t xml:space="preserve"> </w:t>
      </w:r>
      <w:r w:rsidR="00BE44EF" w:rsidRPr="008D5B12">
        <w:t>рублей</w:t>
      </w:r>
      <w:r w:rsidRPr="008D5B12">
        <w:t xml:space="preserve"> – по </w:t>
      </w:r>
      <w:r w:rsidR="00D056E4" w:rsidRPr="008D5B12">
        <w:t>второму</w:t>
      </w:r>
      <w:r w:rsidRPr="008D5B12">
        <w:t xml:space="preserve"> варианту. </w:t>
      </w:r>
    </w:p>
    <w:p w:rsidR="00533404" w:rsidRPr="008D5B12" w:rsidRDefault="00533404" w:rsidP="00533404">
      <w:pPr>
        <w:ind w:firstLine="720"/>
        <w:jc w:val="both"/>
      </w:pPr>
      <w:r w:rsidRPr="008D5B12">
        <w:t>В сфере занятости основными задачами будут оставаться задачи по снижению в численности зарегистрированных безработных числа женщин, воспитывающих несовершеннолетних де</w:t>
      </w:r>
      <w:r w:rsidR="00686240" w:rsidRPr="008D5B12">
        <w:t xml:space="preserve">тей, инвалидов, лиц </w:t>
      </w:r>
      <w:proofErr w:type="spellStart"/>
      <w:r w:rsidR="00686240" w:rsidRPr="008D5B12">
        <w:t>предпенсионн</w:t>
      </w:r>
      <w:r w:rsidRPr="008D5B12">
        <w:t>ого</w:t>
      </w:r>
      <w:proofErr w:type="spellEnd"/>
      <w:r w:rsidRPr="008D5B12">
        <w:t xml:space="preserve"> возраста, выпускников учебных заведений и др. Остается важной задачей ориентация системы профобразования на потребности рынка труда.</w:t>
      </w:r>
    </w:p>
    <w:p w:rsidR="00091AE2" w:rsidRPr="008D5B12" w:rsidRDefault="00091AE2" w:rsidP="0059676E">
      <w:pPr>
        <w:pStyle w:val="20"/>
        <w:jc w:val="center"/>
        <w:rPr>
          <w:b/>
        </w:rPr>
      </w:pPr>
    </w:p>
    <w:p w:rsidR="005136EE" w:rsidRPr="009B4B65" w:rsidRDefault="005136EE"/>
    <w:sectPr w:rsidR="005136EE" w:rsidRPr="009B4B65" w:rsidSect="00E766C8">
      <w:pgSz w:w="11906" w:h="16838" w:code="9"/>
      <w:pgMar w:top="851" w:right="709" w:bottom="1134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7D7B"/>
    <w:multiLevelType w:val="hybridMultilevel"/>
    <w:tmpl w:val="F25AF1AC"/>
    <w:lvl w:ilvl="0" w:tplc="068EB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B68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EC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49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8E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1E2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62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4C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8E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1683"/>
    <w:multiLevelType w:val="hybridMultilevel"/>
    <w:tmpl w:val="958213B0"/>
    <w:lvl w:ilvl="0" w:tplc="98F68248"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25"/>
    <w:rsid w:val="0000139A"/>
    <w:rsid w:val="00001EB5"/>
    <w:rsid w:val="00024380"/>
    <w:rsid w:val="00025CE6"/>
    <w:rsid w:val="00027DD0"/>
    <w:rsid w:val="00030762"/>
    <w:rsid w:val="00033658"/>
    <w:rsid w:val="00035570"/>
    <w:rsid w:val="000646B9"/>
    <w:rsid w:val="00072652"/>
    <w:rsid w:val="000729E7"/>
    <w:rsid w:val="000803AC"/>
    <w:rsid w:val="000859F5"/>
    <w:rsid w:val="000862B0"/>
    <w:rsid w:val="00091AE2"/>
    <w:rsid w:val="00097CE0"/>
    <w:rsid w:val="000B5A8B"/>
    <w:rsid w:val="000C2492"/>
    <w:rsid w:val="000F701B"/>
    <w:rsid w:val="00106289"/>
    <w:rsid w:val="001110BE"/>
    <w:rsid w:val="001119EF"/>
    <w:rsid w:val="001213BA"/>
    <w:rsid w:val="0013460A"/>
    <w:rsid w:val="00142640"/>
    <w:rsid w:val="00143293"/>
    <w:rsid w:val="001540A2"/>
    <w:rsid w:val="00163F29"/>
    <w:rsid w:val="00164CB6"/>
    <w:rsid w:val="00167099"/>
    <w:rsid w:val="00181E69"/>
    <w:rsid w:val="0018645D"/>
    <w:rsid w:val="00190432"/>
    <w:rsid w:val="001C3F2D"/>
    <w:rsid w:val="001D070A"/>
    <w:rsid w:val="001D3FB9"/>
    <w:rsid w:val="00200517"/>
    <w:rsid w:val="0020709D"/>
    <w:rsid w:val="00214520"/>
    <w:rsid w:val="00215C6F"/>
    <w:rsid w:val="00236BFC"/>
    <w:rsid w:val="00255724"/>
    <w:rsid w:val="00294ACD"/>
    <w:rsid w:val="002A1DC9"/>
    <w:rsid w:val="002A44A9"/>
    <w:rsid w:val="002A7F3C"/>
    <w:rsid w:val="002D1D67"/>
    <w:rsid w:val="002D4556"/>
    <w:rsid w:val="002E54B4"/>
    <w:rsid w:val="002F325F"/>
    <w:rsid w:val="00326836"/>
    <w:rsid w:val="00326D72"/>
    <w:rsid w:val="00330070"/>
    <w:rsid w:val="00336BA2"/>
    <w:rsid w:val="0036738B"/>
    <w:rsid w:val="003806E6"/>
    <w:rsid w:val="003824D7"/>
    <w:rsid w:val="003A0D79"/>
    <w:rsid w:val="003D35B8"/>
    <w:rsid w:val="003D6C05"/>
    <w:rsid w:val="003E668B"/>
    <w:rsid w:val="004107B2"/>
    <w:rsid w:val="00410BA1"/>
    <w:rsid w:val="00416B4C"/>
    <w:rsid w:val="004177B1"/>
    <w:rsid w:val="00431833"/>
    <w:rsid w:val="00453DE7"/>
    <w:rsid w:val="00454254"/>
    <w:rsid w:val="00460F16"/>
    <w:rsid w:val="00470CAB"/>
    <w:rsid w:val="00475F05"/>
    <w:rsid w:val="00495AD6"/>
    <w:rsid w:val="00495EEE"/>
    <w:rsid w:val="004B44E7"/>
    <w:rsid w:val="004B5861"/>
    <w:rsid w:val="004C23FF"/>
    <w:rsid w:val="004C45FA"/>
    <w:rsid w:val="004C5AF1"/>
    <w:rsid w:val="004D06EE"/>
    <w:rsid w:val="004D6111"/>
    <w:rsid w:val="004E2A4C"/>
    <w:rsid w:val="004E2C6E"/>
    <w:rsid w:val="004E69AD"/>
    <w:rsid w:val="00503135"/>
    <w:rsid w:val="005136EE"/>
    <w:rsid w:val="0051388C"/>
    <w:rsid w:val="00520EAF"/>
    <w:rsid w:val="00525C7E"/>
    <w:rsid w:val="00533404"/>
    <w:rsid w:val="00540C35"/>
    <w:rsid w:val="00547C56"/>
    <w:rsid w:val="0059332F"/>
    <w:rsid w:val="0059676E"/>
    <w:rsid w:val="005B0ECA"/>
    <w:rsid w:val="005B1549"/>
    <w:rsid w:val="005E7D3D"/>
    <w:rsid w:val="00616271"/>
    <w:rsid w:val="00617B2C"/>
    <w:rsid w:val="00621221"/>
    <w:rsid w:val="0062220B"/>
    <w:rsid w:val="006245E9"/>
    <w:rsid w:val="006363E6"/>
    <w:rsid w:val="006463AE"/>
    <w:rsid w:val="00650948"/>
    <w:rsid w:val="00661978"/>
    <w:rsid w:val="006620B2"/>
    <w:rsid w:val="00664371"/>
    <w:rsid w:val="00686240"/>
    <w:rsid w:val="00687D4C"/>
    <w:rsid w:val="006A7A0A"/>
    <w:rsid w:val="006B3A7B"/>
    <w:rsid w:val="006B7558"/>
    <w:rsid w:val="006C4AAD"/>
    <w:rsid w:val="006D112A"/>
    <w:rsid w:val="006D1904"/>
    <w:rsid w:val="006D229E"/>
    <w:rsid w:val="006E0DA6"/>
    <w:rsid w:val="006F09B9"/>
    <w:rsid w:val="006F16FC"/>
    <w:rsid w:val="00700ACF"/>
    <w:rsid w:val="00711FF5"/>
    <w:rsid w:val="007136F5"/>
    <w:rsid w:val="00730A50"/>
    <w:rsid w:val="00736393"/>
    <w:rsid w:val="00745122"/>
    <w:rsid w:val="00757DD5"/>
    <w:rsid w:val="00761FD4"/>
    <w:rsid w:val="0076246C"/>
    <w:rsid w:val="00762F13"/>
    <w:rsid w:val="007903D7"/>
    <w:rsid w:val="00795C85"/>
    <w:rsid w:val="007A09F0"/>
    <w:rsid w:val="007A4AA4"/>
    <w:rsid w:val="007D204B"/>
    <w:rsid w:val="007E0D1F"/>
    <w:rsid w:val="007F3A1D"/>
    <w:rsid w:val="008153A3"/>
    <w:rsid w:val="0081722C"/>
    <w:rsid w:val="008248C4"/>
    <w:rsid w:val="00824DFF"/>
    <w:rsid w:val="0082534D"/>
    <w:rsid w:val="00834233"/>
    <w:rsid w:val="00836BFD"/>
    <w:rsid w:val="00837DA3"/>
    <w:rsid w:val="00844514"/>
    <w:rsid w:val="0085176D"/>
    <w:rsid w:val="0086182E"/>
    <w:rsid w:val="00874FB9"/>
    <w:rsid w:val="00877EA6"/>
    <w:rsid w:val="00887BBB"/>
    <w:rsid w:val="0089155D"/>
    <w:rsid w:val="008924D5"/>
    <w:rsid w:val="008A340C"/>
    <w:rsid w:val="008B5BA9"/>
    <w:rsid w:val="008B5E94"/>
    <w:rsid w:val="008B606C"/>
    <w:rsid w:val="008C20A4"/>
    <w:rsid w:val="008C30E8"/>
    <w:rsid w:val="008C41A1"/>
    <w:rsid w:val="008D1BEC"/>
    <w:rsid w:val="008D252D"/>
    <w:rsid w:val="008D3E50"/>
    <w:rsid w:val="008D5B12"/>
    <w:rsid w:val="008E582D"/>
    <w:rsid w:val="008E6B4C"/>
    <w:rsid w:val="008F167D"/>
    <w:rsid w:val="00907EF0"/>
    <w:rsid w:val="00927754"/>
    <w:rsid w:val="00930845"/>
    <w:rsid w:val="00941266"/>
    <w:rsid w:val="00975414"/>
    <w:rsid w:val="009B0E32"/>
    <w:rsid w:val="009B4B65"/>
    <w:rsid w:val="009B7C49"/>
    <w:rsid w:val="009C0361"/>
    <w:rsid w:val="009C677F"/>
    <w:rsid w:val="009E16A8"/>
    <w:rsid w:val="009E2E61"/>
    <w:rsid w:val="009E591D"/>
    <w:rsid w:val="009E63EA"/>
    <w:rsid w:val="009F0F49"/>
    <w:rsid w:val="009F2E6A"/>
    <w:rsid w:val="009F3934"/>
    <w:rsid w:val="009F6F01"/>
    <w:rsid w:val="00A007B1"/>
    <w:rsid w:val="00A16CF8"/>
    <w:rsid w:val="00A176D2"/>
    <w:rsid w:val="00A23707"/>
    <w:rsid w:val="00A412DD"/>
    <w:rsid w:val="00A6226F"/>
    <w:rsid w:val="00A642D4"/>
    <w:rsid w:val="00A82955"/>
    <w:rsid w:val="00AA4050"/>
    <w:rsid w:val="00AC0E18"/>
    <w:rsid w:val="00AC73AE"/>
    <w:rsid w:val="00AD2F0E"/>
    <w:rsid w:val="00AE0E33"/>
    <w:rsid w:val="00AE22FC"/>
    <w:rsid w:val="00AE47B5"/>
    <w:rsid w:val="00B04F56"/>
    <w:rsid w:val="00B06514"/>
    <w:rsid w:val="00B0787C"/>
    <w:rsid w:val="00B161D1"/>
    <w:rsid w:val="00B223E4"/>
    <w:rsid w:val="00B24686"/>
    <w:rsid w:val="00B2491E"/>
    <w:rsid w:val="00B37F25"/>
    <w:rsid w:val="00B60868"/>
    <w:rsid w:val="00B75725"/>
    <w:rsid w:val="00B92345"/>
    <w:rsid w:val="00B92417"/>
    <w:rsid w:val="00B97C22"/>
    <w:rsid w:val="00BB64B7"/>
    <w:rsid w:val="00BC0CCC"/>
    <w:rsid w:val="00BE44EF"/>
    <w:rsid w:val="00BE550F"/>
    <w:rsid w:val="00BF27FF"/>
    <w:rsid w:val="00BF6BED"/>
    <w:rsid w:val="00C144BF"/>
    <w:rsid w:val="00C16798"/>
    <w:rsid w:val="00C21CA4"/>
    <w:rsid w:val="00C26115"/>
    <w:rsid w:val="00C777E2"/>
    <w:rsid w:val="00CB03F9"/>
    <w:rsid w:val="00CC3351"/>
    <w:rsid w:val="00CD093A"/>
    <w:rsid w:val="00CD41C7"/>
    <w:rsid w:val="00CE0A65"/>
    <w:rsid w:val="00CE45C3"/>
    <w:rsid w:val="00D03A7D"/>
    <w:rsid w:val="00D03C6C"/>
    <w:rsid w:val="00D056E4"/>
    <w:rsid w:val="00D249AE"/>
    <w:rsid w:val="00D4526E"/>
    <w:rsid w:val="00D504B0"/>
    <w:rsid w:val="00D5295E"/>
    <w:rsid w:val="00D52A2D"/>
    <w:rsid w:val="00D561EC"/>
    <w:rsid w:val="00D60DD1"/>
    <w:rsid w:val="00D64425"/>
    <w:rsid w:val="00D72E54"/>
    <w:rsid w:val="00D92C53"/>
    <w:rsid w:val="00D95087"/>
    <w:rsid w:val="00D97A81"/>
    <w:rsid w:val="00DA7CAC"/>
    <w:rsid w:val="00DC0A9E"/>
    <w:rsid w:val="00DC6211"/>
    <w:rsid w:val="00DC70B3"/>
    <w:rsid w:val="00DD30BC"/>
    <w:rsid w:val="00DD7ACC"/>
    <w:rsid w:val="00DE4DC7"/>
    <w:rsid w:val="00DF1C8C"/>
    <w:rsid w:val="00E135B0"/>
    <w:rsid w:val="00E371C4"/>
    <w:rsid w:val="00E3750D"/>
    <w:rsid w:val="00E51C9A"/>
    <w:rsid w:val="00E573DA"/>
    <w:rsid w:val="00E60F9D"/>
    <w:rsid w:val="00E766C8"/>
    <w:rsid w:val="00E84B95"/>
    <w:rsid w:val="00E92436"/>
    <w:rsid w:val="00EA0B5B"/>
    <w:rsid w:val="00EB32A2"/>
    <w:rsid w:val="00EB589C"/>
    <w:rsid w:val="00EC6F75"/>
    <w:rsid w:val="00ED33D0"/>
    <w:rsid w:val="00ED3F05"/>
    <w:rsid w:val="00ED5F29"/>
    <w:rsid w:val="00EE191D"/>
    <w:rsid w:val="00EF1163"/>
    <w:rsid w:val="00F011F1"/>
    <w:rsid w:val="00F02E2C"/>
    <w:rsid w:val="00F05093"/>
    <w:rsid w:val="00F07679"/>
    <w:rsid w:val="00F077BF"/>
    <w:rsid w:val="00F236A6"/>
    <w:rsid w:val="00F27F64"/>
    <w:rsid w:val="00F35BBB"/>
    <w:rsid w:val="00F36F2E"/>
    <w:rsid w:val="00F42B03"/>
    <w:rsid w:val="00F5751D"/>
    <w:rsid w:val="00F65056"/>
    <w:rsid w:val="00F74B6F"/>
    <w:rsid w:val="00F81CD9"/>
    <w:rsid w:val="00F85EA9"/>
    <w:rsid w:val="00F87A52"/>
    <w:rsid w:val="00F96C94"/>
    <w:rsid w:val="00FB1BEF"/>
    <w:rsid w:val="00FB54EF"/>
    <w:rsid w:val="00FB5A26"/>
    <w:rsid w:val="00FC1A08"/>
    <w:rsid w:val="00FC1FD8"/>
    <w:rsid w:val="00FC20F4"/>
    <w:rsid w:val="00FD1810"/>
    <w:rsid w:val="00FE5DA8"/>
    <w:rsid w:val="00FF3F72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33EBD"/>
  <w15:chartTrackingRefBased/>
  <w15:docId w15:val="{31F77AE5-5CE1-4DDB-A819-C8F6AD2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</w:rPr>
  </w:style>
  <w:style w:type="paragraph" w:styleId="20">
    <w:name w:val="Body Text 2"/>
    <w:basedOn w:val="a"/>
    <w:link w:val="21"/>
    <w:pPr>
      <w:jc w:val="both"/>
    </w:p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210">
    <w:name w:val="Основной текст 21"/>
    <w:aliases w:val="Îñíîâíîé òåêñò 1"/>
    <w:basedOn w:val="a"/>
    <w:rsid w:val="008E6B4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semiHidden/>
    <w:rsid w:val="00FB54EF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091AE2"/>
    <w:rPr>
      <w:sz w:val="24"/>
      <w:szCs w:val="24"/>
    </w:rPr>
  </w:style>
  <w:style w:type="character" w:customStyle="1" w:styleId="a4">
    <w:name w:val="Основной текст Знак"/>
    <w:link w:val="a3"/>
    <w:rsid w:val="002E54B4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FF3F7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A475-1063-4A93-8D28-13C849A2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прогнозе социального и экономического развития города Шумерля на 2005 год и на период до 2007 года</vt:lpstr>
    </vt:vector>
  </TitlesOfParts>
  <Company>Администрация г. Шумерля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прогнозе социального и экономического развития города Шумерля на 2005 год и на период до 2007 года</dc:title>
  <dc:subject/>
  <dc:creator>Шелопаева</dc:creator>
  <cp:keywords/>
  <cp:lastModifiedBy>Отдел экономики и имущественных отношений администрации Янтиковсого района</cp:lastModifiedBy>
  <cp:revision>33</cp:revision>
  <cp:lastPrinted>2022-11-09T11:05:00Z</cp:lastPrinted>
  <dcterms:created xsi:type="dcterms:W3CDTF">2021-07-28T08:32:00Z</dcterms:created>
  <dcterms:modified xsi:type="dcterms:W3CDTF">2022-11-09T11:05:00Z</dcterms:modified>
</cp:coreProperties>
</file>