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3382"/>
        <w:gridCol w:w="2311"/>
        <w:gridCol w:w="3180"/>
      </w:tblGrid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№ </w:t>
            </w:r>
            <w:proofErr w:type="spellStart"/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Наименование массовой социально значимой услуги</w:t>
            </w:r>
          </w:p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(далее – услуга)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Наименование услуги, предоставляемой</w:t>
            </w:r>
          </w:p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 Чувашской Республике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Ссылка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 xml:space="preserve"> на услугу на Портале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Госуслуг</w:t>
            </w:r>
            <w:proofErr w:type="spellEnd"/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5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6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</w:t>
              </w:r>
              <w:bookmarkStart w:id="0" w:name="_GoBack"/>
              <w:bookmarkEnd w:id="0"/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68/1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7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      </w: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>на земельном участке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</w:t>
            </w: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8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bookmarkStart w:id="1" w:name="sub_106"/>
            <w:bookmarkEnd w:id="1"/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9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выдает ордер на вырубку (снос) зеленых насаждений на земельных участках, находящихся в государственной собственности Чувашской Республики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10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11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12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13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Присвоение спортивных разрядов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присвоение спортивных разрядов и квалификационных категорий спортивных судей в порядке, установленном законодательством Российской Федерации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14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Присвоение квалификационных категорий спортивных судей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присвоение спортивных разрядов и квалификационных категорий спортивных судей в порядке, установленном законодательством Российской Федерации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15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16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17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18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19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20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21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 xml:space="preserve">Предоставление разрешения на отклонение от предельных </w:t>
            </w: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>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 xml:space="preserve">предоставление разрешения на </w:t>
            </w: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22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23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24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отнесение земель или земельного участка к определенной категории или перевод земель или земельного участка из одной категории в другую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25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https://gosuslugi.ru/600161/1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26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 xml:space="preserve">Установка информационной вывески, согласование </w:t>
            </w:r>
            <w:proofErr w:type="gramStart"/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 xml:space="preserve"> размещения вывески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 xml:space="preserve">установка информационной вывески, согласование </w:t>
            </w:r>
            <w:proofErr w:type="gramStart"/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 xml:space="preserve"> размещения вывески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27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https://gosuslugi.ru/600215/1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 xml:space="preserve">Постановка граждан на учет в качестве лиц, имеющих право на предоставление земельных участков в собственность </w:t>
            </w: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 xml:space="preserve">постановка на учет многодетных семей, имеющих право на получение земельных </w:t>
            </w: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>участков в собственность бесплатно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28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29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https://gosuslugi.ru/600241/1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30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https://gosuslugi.ru/600231/1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31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457100" w:rsidRPr="00457100" w:rsidTr="00457100">
        <w:trPr>
          <w:trHeight w:val="690"/>
        </w:trPr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предоставление жилых помещений малоимущим гражданам по договорам социального найма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32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принятие решения о назначении опекуна или попечителя (решения о возможности быть опекуном или попечителем) над несовершеннолетними гражданами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33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proofErr w:type="gramStart"/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proofErr w:type="gramEnd"/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 xml:space="preserve">прием заявлений, постановка на учет и направление детей в образовательные организации, реализующие образовательную программу </w:t>
            </w:r>
            <w:proofErr w:type="gramStart"/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дошкольного</w:t>
            </w:r>
            <w:proofErr w:type="gramEnd"/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hyperlink r:id="rId34" w:history="1">
              <w:r w:rsidRPr="00457100">
                <w:rPr>
                  <w:rFonts w:ascii="Times New Roman" w:eastAsia="Times New Roman" w:hAnsi="Times New Roman" w:cs="Times New Roman"/>
                  <w:b/>
                  <w:color w:val="4D6BBC"/>
                  <w:sz w:val="20"/>
                  <w:szCs w:val="20"/>
                  <w:u w:val="single"/>
                  <w:lang w:eastAsia="ru-RU"/>
                </w:rPr>
                <w:t>https://gosuslugi.ru/10909</w:t>
              </w:r>
            </w:hyperlink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 xml:space="preserve">Прием заявлений о зачислении в </w:t>
            </w: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>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 xml:space="preserve">прием заявлений о </w:t>
            </w: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>зачислении в государственные и муниципальные образовательные организации в Чувашской Республике, реализующие программы общего образования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>https://gosuslugi.ru/600368/1/form</w:t>
            </w:r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дошкольных образовательных организациях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https://gosuslugi.ru/600160/1</w:t>
            </w:r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https://gosuslugi.ru/600130/1</w:t>
            </w:r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https://gosuslugi.ru/600157/1</w:t>
            </w:r>
          </w:p>
        </w:tc>
      </w:tr>
      <w:tr w:rsidR="00457100" w:rsidRPr="00457100" w:rsidTr="00457100">
        <w:trPr>
          <w:trHeight w:val="105"/>
        </w:trPr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 xml:space="preserve"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</w:t>
            </w: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>перевозок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lastRenderedPageBreak/>
              <w:t>https://gosuslugi.ru/600167/1</w:t>
            </w:r>
          </w:p>
        </w:tc>
      </w:tr>
      <w:tr w:rsidR="00457100" w:rsidRPr="00457100" w:rsidTr="00457100">
        <w:trPr>
          <w:trHeight w:val="105"/>
        </w:trPr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https://gosuslugi.ru/600209/1</w:t>
            </w:r>
          </w:p>
        </w:tc>
      </w:tr>
      <w:tr w:rsidR="00457100" w:rsidRPr="00457100" w:rsidTr="00457100">
        <w:trPr>
          <w:trHeight w:val="1080"/>
        </w:trPr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https://gosuslugi.ru/600196/1</w:t>
            </w:r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https://gosuslugi.ru/600150/1</w:t>
            </w:r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выдача выписок из реестра муниципального имущества муниципального района (муниципального округа и городского округа) Чувашской Республики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https://gosuslugi.ru/600452/1</w:t>
            </w:r>
          </w:p>
        </w:tc>
      </w:tr>
      <w:tr w:rsidR="00457100" w:rsidRPr="00457100" w:rsidTr="00457100">
        <w:tc>
          <w:tcPr>
            <w:tcW w:w="30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97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26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передача жилых помещений в собственность граждан в порядке приватизации</w:t>
            </w:r>
          </w:p>
        </w:tc>
        <w:tc>
          <w:tcPr>
            <w:tcW w:w="14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7100" w:rsidRPr="00457100" w:rsidRDefault="00457100" w:rsidP="00457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</w:pPr>
            <w:r w:rsidRPr="00457100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ru-RU"/>
              </w:rPr>
              <w:t>https://gosuslugi.ru/600451/1</w:t>
            </w:r>
          </w:p>
        </w:tc>
      </w:tr>
    </w:tbl>
    <w:p w:rsidR="00C46C0C" w:rsidRDefault="00C46C0C"/>
    <w:sectPr w:rsidR="00C4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00"/>
    <w:rsid w:val="00457100"/>
    <w:rsid w:val="00C4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71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7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53/1" TargetMode="External"/><Relationship Id="rId13" Type="http://schemas.openxmlformats.org/officeDocument/2006/relationships/hyperlink" Target="https://gosuslugi.ru/600170/1" TargetMode="External"/><Relationship Id="rId18" Type="http://schemas.openxmlformats.org/officeDocument/2006/relationships/hyperlink" Target="https://gosuslugi.ru/600136/1" TargetMode="External"/><Relationship Id="rId26" Type="http://schemas.openxmlformats.org/officeDocument/2006/relationships/hyperlink" Target="https://gosuslugi.ru/600156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uslugi.ru/600148/1" TargetMode="External"/><Relationship Id="rId34" Type="http://schemas.openxmlformats.org/officeDocument/2006/relationships/hyperlink" Target="https://gosuslugi.ru/10909" TargetMode="External"/><Relationship Id="rId7" Type="http://schemas.openxmlformats.org/officeDocument/2006/relationships/hyperlink" Target="https://gosuslugi.ru/600171/1" TargetMode="External"/><Relationship Id="rId12" Type="http://schemas.openxmlformats.org/officeDocument/2006/relationships/hyperlink" Target="https://gosuslugi.ru/600162/1" TargetMode="External"/><Relationship Id="rId17" Type="http://schemas.openxmlformats.org/officeDocument/2006/relationships/hyperlink" Target="https://gosuslugi.ru/600141/1" TargetMode="External"/><Relationship Id="rId25" Type="http://schemas.openxmlformats.org/officeDocument/2006/relationships/hyperlink" Target="https://gosuslugi.ru/600161/1" TargetMode="External"/><Relationship Id="rId33" Type="http://schemas.openxmlformats.org/officeDocument/2006/relationships/hyperlink" Target="https://gosuslugi.ru/600235/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osuslugi.ru/600133/1" TargetMode="External"/><Relationship Id="rId20" Type="http://schemas.openxmlformats.org/officeDocument/2006/relationships/hyperlink" Target="https://gosuslugi.ru/600146/1" TargetMode="External"/><Relationship Id="rId29" Type="http://schemas.openxmlformats.org/officeDocument/2006/relationships/hyperlink" Target="https://gosuslugi.ru/600241/1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68/1" TargetMode="External"/><Relationship Id="rId11" Type="http://schemas.openxmlformats.org/officeDocument/2006/relationships/hyperlink" Target="https://gosuslugi.ru/600173/1" TargetMode="External"/><Relationship Id="rId24" Type="http://schemas.openxmlformats.org/officeDocument/2006/relationships/hyperlink" Target="https://gosuslugi.ru/600154/1" TargetMode="External"/><Relationship Id="rId32" Type="http://schemas.openxmlformats.org/officeDocument/2006/relationships/hyperlink" Target="https://gosuslugi.ru/600208/1" TargetMode="External"/><Relationship Id="rId5" Type="http://schemas.openxmlformats.org/officeDocument/2006/relationships/hyperlink" Target="https://gosuslugi.ru/600143/1" TargetMode="External"/><Relationship Id="rId15" Type="http://schemas.openxmlformats.org/officeDocument/2006/relationships/hyperlink" Target="https://gosuslugi.ru/600151/1" TargetMode="External"/><Relationship Id="rId23" Type="http://schemas.openxmlformats.org/officeDocument/2006/relationships/hyperlink" Target="https://gosuslugi.ru/600144/1" TargetMode="External"/><Relationship Id="rId28" Type="http://schemas.openxmlformats.org/officeDocument/2006/relationships/hyperlink" Target="https://gosuslugi.ru/600217/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osuslugi.ru/600140/1" TargetMode="External"/><Relationship Id="rId19" Type="http://schemas.openxmlformats.org/officeDocument/2006/relationships/hyperlink" Target="https://gosuslugi.ru/600137/1" TargetMode="External"/><Relationship Id="rId31" Type="http://schemas.openxmlformats.org/officeDocument/2006/relationships/hyperlink" Target="https://gosuslugi.ru/600246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42/1" TargetMode="External"/><Relationship Id="rId14" Type="http://schemas.openxmlformats.org/officeDocument/2006/relationships/hyperlink" Target="https://gosuslugi.ru/600152/1" TargetMode="External"/><Relationship Id="rId22" Type="http://schemas.openxmlformats.org/officeDocument/2006/relationships/hyperlink" Target="https://gosuslugi.ru/600139/1" TargetMode="External"/><Relationship Id="rId27" Type="http://schemas.openxmlformats.org/officeDocument/2006/relationships/hyperlink" Target="https://gosuslugi.ru/600215/1" TargetMode="External"/><Relationship Id="rId30" Type="http://schemas.openxmlformats.org/officeDocument/2006/relationships/hyperlink" Target="https://gosuslugi.ru/600231/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Цивильский район адм.р-на Профоров Е.В. zivil_info2</dc:creator>
  <cp:lastModifiedBy>Цивильский район адм.р-на Профоров Е.В. zivil_info2</cp:lastModifiedBy>
  <cp:revision>1</cp:revision>
  <dcterms:created xsi:type="dcterms:W3CDTF">2022-10-11T10:38:00Z</dcterms:created>
  <dcterms:modified xsi:type="dcterms:W3CDTF">2022-10-11T10:40:00Z</dcterms:modified>
</cp:coreProperties>
</file>