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849A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849A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F75121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92310" w:rsidRDefault="00292310" w:rsidP="00F75121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03859" w:rsidRPr="00731F3A" w:rsidRDefault="00103859" w:rsidP="00103859">
      <w:pPr>
        <w:spacing w:line="240" w:lineRule="auto"/>
        <w:ind w:right="4954" w:firstLine="0"/>
        <w:rPr>
          <w:sz w:val="28"/>
          <w:szCs w:val="28"/>
        </w:rPr>
      </w:pPr>
      <w:r w:rsidRPr="00731F3A">
        <w:rPr>
          <w:sz w:val="28"/>
          <w:szCs w:val="28"/>
        </w:rPr>
        <w:t xml:space="preserve">Об утверждении Положения об оплате труда </w:t>
      </w:r>
      <w:r>
        <w:rPr>
          <w:sz w:val="28"/>
          <w:szCs w:val="28"/>
        </w:rPr>
        <w:t xml:space="preserve">работников </w:t>
      </w:r>
      <w:r w:rsidRPr="00731F3A">
        <w:rPr>
          <w:sz w:val="28"/>
          <w:szCs w:val="28"/>
        </w:rPr>
        <w:t xml:space="preserve">единой дежурно-диспетчерской службы </w:t>
      </w:r>
      <w:r>
        <w:rPr>
          <w:sz w:val="28"/>
          <w:szCs w:val="28"/>
        </w:rPr>
        <w:t>Янтиковского муниципального округа</w:t>
      </w:r>
    </w:p>
    <w:p w:rsidR="00103859" w:rsidRDefault="00103859" w:rsidP="00103859">
      <w:pPr>
        <w:spacing w:line="240" w:lineRule="auto"/>
        <w:ind w:firstLine="0"/>
        <w:rPr>
          <w:sz w:val="28"/>
          <w:szCs w:val="28"/>
        </w:rPr>
      </w:pPr>
    </w:p>
    <w:p w:rsidR="00103859" w:rsidRPr="00103859" w:rsidRDefault="00103859" w:rsidP="00103859">
      <w:pPr>
        <w:spacing w:line="240" w:lineRule="auto"/>
        <w:ind w:firstLine="0"/>
        <w:rPr>
          <w:sz w:val="16"/>
          <w:szCs w:val="16"/>
        </w:rPr>
      </w:pPr>
    </w:p>
    <w:p w:rsidR="00103859" w:rsidRPr="00731F3A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731F3A">
        <w:rPr>
          <w:sz w:val="28"/>
          <w:szCs w:val="28"/>
        </w:rPr>
        <w:t xml:space="preserve">дминистрация Янтиковского </w:t>
      </w:r>
      <w:r>
        <w:rPr>
          <w:sz w:val="28"/>
          <w:szCs w:val="28"/>
        </w:rPr>
        <w:t>муниципального округа</w:t>
      </w:r>
      <w:r w:rsidRPr="0073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gramStart"/>
      <w:r w:rsidRPr="00731F3A">
        <w:rPr>
          <w:b/>
          <w:sz w:val="28"/>
          <w:szCs w:val="28"/>
        </w:rPr>
        <w:t>п</w:t>
      </w:r>
      <w:proofErr w:type="gramEnd"/>
      <w:r w:rsidRPr="00731F3A">
        <w:rPr>
          <w:b/>
          <w:sz w:val="28"/>
          <w:szCs w:val="28"/>
        </w:rPr>
        <w:t xml:space="preserve"> о с т а н о в л я е т</w:t>
      </w:r>
      <w:r w:rsidRPr="00731F3A">
        <w:rPr>
          <w:sz w:val="28"/>
          <w:szCs w:val="28"/>
        </w:rPr>
        <w:t>:</w:t>
      </w:r>
    </w:p>
    <w:p w:rsidR="00103859" w:rsidRDefault="00103859" w:rsidP="00103859">
      <w:pPr>
        <w:numPr>
          <w:ilvl w:val="0"/>
          <w:numId w:val="9"/>
        </w:numPr>
        <w:suppressAutoHyphens w:val="0"/>
        <w:spacing w:line="360" w:lineRule="auto"/>
        <w:ind w:left="0" w:firstLine="709"/>
        <w:rPr>
          <w:sz w:val="28"/>
          <w:szCs w:val="28"/>
        </w:rPr>
      </w:pPr>
      <w:r w:rsidRPr="00731F3A">
        <w:rPr>
          <w:sz w:val="28"/>
          <w:szCs w:val="28"/>
        </w:rPr>
        <w:t xml:space="preserve">Утвердить прилагаемое </w:t>
      </w:r>
      <w:hyperlink r:id="rId10" w:anchor="/document/22702032/entry/1000" w:history="1">
        <w:r w:rsidRPr="00731F3A">
          <w:rPr>
            <w:sz w:val="28"/>
            <w:szCs w:val="28"/>
          </w:rPr>
          <w:t>Положение</w:t>
        </w:r>
      </w:hyperlink>
      <w:r w:rsidRPr="00731F3A">
        <w:rPr>
          <w:sz w:val="28"/>
          <w:szCs w:val="28"/>
        </w:rPr>
        <w:t xml:space="preserve"> об оплате труда работников единой дежурно-диспетчерской службы Янтиковского </w:t>
      </w:r>
      <w:r>
        <w:rPr>
          <w:sz w:val="28"/>
          <w:szCs w:val="28"/>
        </w:rPr>
        <w:t>муниципального округа</w:t>
      </w:r>
      <w:r w:rsidRPr="00731F3A">
        <w:rPr>
          <w:sz w:val="28"/>
          <w:szCs w:val="28"/>
        </w:rPr>
        <w:t>.</w:t>
      </w:r>
    </w:p>
    <w:p w:rsidR="00103859" w:rsidRPr="00180073" w:rsidRDefault="00103859" w:rsidP="00103859">
      <w:pPr>
        <w:numPr>
          <w:ilvl w:val="0"/>
          <w:numId w:val="9"/>
        </w:numPr>
        <w:suppressAutoHyphens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>
        <w:rPr>
          <w:sz w:val="28"/>
          <w:szCs w:val="28"/>
          <w:lang w:val="en-US"/>
        </w:rPr>
        <w:t>:</w:t>
      </w:r>
    </w:p>
    <w:p w:rsidR="00103859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20.05.2020 № 251 «Об утверждении Положения об оплате труда работников единой дежурно-диспетчерской службы Янтиковского района»</w:t>
      </w:r>
      <w:r w:rsidRPr="00180073">
        <w:rPr>
          <w:sz w:val="28"/>
          <w:szCs w:val="28"/>
        </w:rPr>
        <w:t>;</w:t>
      </w:r>
    </w:p>
    <w:p w:rsidR="00103859" w:rsidRPr="00180073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02.09.2020 № 412 «О внесении изменений в Положение об оплате труда работников единой дежурно-диспетчерской службы Янтиковского района»</w:t>
      </w:r>
      <w:r w:rsidRPr="00180073">
        <w:rPr>
          <w:sz w:val="28"/>
          <w:szCs w:val="28"/>
        </w:rPr>
        <w:t>;</w:t>
      </w:r>
    </w:p>
    <w:p w:rsidR="00103859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27.11.2020 № 587 «О внесении изменений в Положение об оплате труда работников единой дежурно-диспетчерской службы Янтиковского района»</w:t>
      </w:r>
      <w:r w:rsidRPr="00180073">
        <w:rPr>
          <w:sz w:val="28"/>
          <w:szCs w:val="28"/>
        </w:rPr>
        <w:t>;</w:t>
      </w:r>
      <w:r w:rsidRPr="00103859">
        <w:rPr>
          <w:sz w:val="28"/>
          <w:szCs w:val="28"/>
        </w:rPr>
        <w:t xml:space="preserve"> </w:t>
      </w:r>
    </w:p>
    <w:p w:rsidR="00103859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Янтиковского района от 02.02.2021 № 37 «О внесении изменений в Положение об оплате труда работников единой дежурно-диспетчерской службы Янтиковского района»</w:t>
      </w:r>
      <w:r w:rsidRPr="00180073">
        <w:rPr>
          <w:sz w:val="28"/>
          <w:szCs w:val="28"/>
        </w:rPr>
        <w:t>;</w:t>
      </w:r>
    </w:p>
    <w:p w:rsidR="00103859" w:rsidRPr="00180073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Янтиковского района от 23.11.2022 № 439 «О внесении изменений в постановление администрации Янтиковского района от 20.05.2020 № 251 «Об утверждении Положения об оплате труда работников единой дежурно-диспетчерской службы Янтиковского района».</w:t>
      </w:r>
    </w:p>
    <w:p w:rsidR="00103859" w:rsidRPr="003428A2" w:rsidRDefault="00103859" w:rsidP="00103859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3428A2">
        <w:rPr>
          <w:sz w:val="28"/>
          <w:szCs w:val="28"/>
        </w:rPr>
        <w:t xml:space="preserve">. </w:t>
      </w:r>
      <w:r w:rsidRPr="003428A2">
        <w:rPr>
          <w:sz w:val="28"/>
          <w:szCs w:val="28"/>
          <w:lang w:eastAsia="en-US"/>
        </w:rPr>
        <w:t>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</w:t>
      </w:r>
      <w:r>
        <w:rPr>
          <w:sz w:val="28"/>
          <w:szCs w:val="28"/>
          <w:lang w:eastAsia="en-US"/>
        </w:rPr>
        <w:t xml:space="preserve"> на содержание </w:t>
      </w:r>
      <w:r w:rsidRPr="003428A2">
        <w:rPr>
          <w:sz w:val="28"/>
          <w:szCs w:val="28"/>
          <w:lang w:eastAsia="en-US"/>
        </w:rPr>
        <w:t xml:space="preserve"> </w:t>
      </w:r>
      <w:r w:rsidRPr="00731F3A">
        <w:rPr>
          <w:sz w:val="28"/>
          <w:szCs w:val="28"/>
        </w:rPr>
        <w:t>единой дежур</w:t>
      </w:r>
      <w:r>
        <w:rPr>
          <w:sz w:val="28"/>
          <w:szCs w:val="28"/>
        </w:rPr>
        <w:t>но-диспетчерской службы</w:t>
      </w:r>
      <w:r w:rsidRPr="00731F3A">
        <w:rPr>
          <w:sz w:val="28"/>
          <w:szCs w:val="28"/>
        </w:rPr>
        <w:t xml:space="preserve"> Янтиковского </w:t>
      </w:r>
      <w:r>
        <w:rPr>
          <w:sz w:val="28"/>
          <w:szCs w:val="28"/>
        </w:rPr>
        <w:t>муниципального округа</w:t>
      </w:r>
      <w:r w:rsidRPr="003428A2">
        <w:rPr>
          <w:sz w:val="28"/>
          <w:szCs w:val="28"/>
        </w:rPr>
        <w:t>.</w:t>
      </w:r>
    </w:p>
    <w:p w:rsidR="00103859" w:rsidRPr="00731F3A" w:rsidRDefault="00103859" w:rsidP="00103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31F3A">
        <w:rPr>
          <w:sz w:val="28"/>
          <w:szCs w:val="28"/>
        </w:rPr>
        <w:t xml:space="preserve">. Настоящее постановление </w:t>
      </w:r>
      <w:proofErr w:type="gramStart"/>
      <w:r w:rsidRPr="00731F3A">
        <w:rPr>
          <w:sz w:val="28"/>
          <w:szCs w:val="28"/>
        </w:rPr>
        <w:t xml:space="preserve">вступает в силу со дня его </w:t>
      </w:r>
      <w:hyperlink r:id="rId11" w:anchor="/document/22802032/entry/0" w:history="1">
        <w:r w:rsidRPr="00731F3A">
          <w:rPr>
            <w:sz w:val="28"/>
            <w:szCs w:val="28"/>
          </w:rPr>
          <w:t>официального опубликования</w:t>
        </w:r>
      </w:hyperlink>
      <w:r w:rsidRPr="00731F3A">
        <w:rPr>
          <w:sz w:val="28"/>
          <w:szCs w:val="28"/>
        </w:rPr>
        <w:t xml:space="preserve"> и распространяется</w:t>
      </w:r>
      <w:proofErr w:type="gramEnd"/>
      <w:r w:rsidRPr="00731F3A">
        <w:rPr>
          <w:sz w:val="28"/>
          <w:szCs w:val="28"/>
        </w:rPr>
        <w:t xml:space="preserve"> на правоотношения, возникшие с </w:t>
      </w:r>
      <w:r>
        <w:rPr>
          <w:sz w:val="28"/>
          <w:szCs w:val="28"/>
        </w:rPr>
        <w:t>1 января 2023 года</w:t>
      </w:r>
      <w:r w:rsidRPr="00731F3A">
        <w:rPr>
          <w:sz w:val="28"/>
          <w:szCs w:val="28"/>
        </w:rPr>
        <w:t>.</w:t>
      </w:r>
    </w:p>
    <w:p w:rsidR="00103859" w:rsidRDefault="00103859" w:rsidP="00103859">
      <w:pPr>
        <w:spacing w:line="240" w:lineRule="auto"/>
        <w:ind w:firstLine="0"/>
        <w:rPr>
          <w:sz w:val="28"/>
          <w:szCs w:val="28"/>
        </w:rPr>
      </w:pPr>
    </w:p>
    <w:p w:rsidR="00103859" w:rsidRDefault="00103859" w:rsidP="00103859">
      <w:pPr>
        <w:spacing w:line="240" w:lineRule="auto"/>
        <w:ind w:firstLine="0"/>
        <w:rPr>
          <w:sz w:val="28"/>
          <w:szCs w:val="28"/>
        </w:rPr>
      </w:pPr>
    </w:p>
    <w:p w:rsidR="00103859" w:rsidRDefault="00103859" w:rsidP="0010385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31F3A">
        <w:rPr>
          <w:sz w:val="28"/>
          <w:szCs w:val="28"/>
        </w:rPr>
        <w:t xml:space="preserve">Янтиковского </w:t>
      </w:r>
    </w:p>
    <w:p w:rsidR="00103859" w:rsidRPr="00731F3A" w:rsidRDefault="00103859" w:rsidP="0010385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31F3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В.Б</w:t>
      </w:r>
      <w:r w:rsidRPr="00731F3A">
        <w:rPr>
          <w:sz w:val="28"/>
          <w:szCs w:val="28"/>
        </w:rPr>
        <w:t>.</w:t>
      </w:r>
      <w:r>
        <w:rPr>
          <w:sz w:val="28"/>
          <w:szCs w:val="28"/>
        </w:rPr>
        <w:t xml:space="preserve"> Михайлов</w:t>
      </w:r>
    </w:p>
    <w:p w:rsidR="00103859" w:rsidRPr="00731F3A" w:rsidRDefault="00103859" w:rsidP="00103859">
      <w:pPr>
        <w:rPr>
          <w:sz w:val="28"/>
          <w:szCs w:val="28"/>
        </w:rPr>
      </w:pPr>
    </w:p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Default="00103859" w:rsidP="00103859"/>
    <w:p w:rsidR="00103859" w:rsidRPr="00103859" w:rsidRDefault="00103859" w:rsidP="00103859">
      <w:pPr>
        <w:tabs>
          <w:tab w:val="left" w:pos="7371"/>
        </w:tabs>
        <w:spacing w:line="240" w:lineRule="auto"/>
        <w:ind w:left="5670" w:firstLine="1"/>
      </w:pPr>
      <w:r w:rsidRPr="00103859">
        <w:lastRenderedPageBreak/>
        <w:t>УТВЕРЖДЕНО</w:t>
      </w:r>
    </w:p>
    <w:p w:rsidR="00103859" w:rsidRPr="00103859" w:rsidRDefault="00103859" w:rsidP="00103859">
      <w:pPr>
        <w:tabs>
          <w:tab w:val="left" w:pos="7371"/>
        </w:tabs>
        <w:spacing w:line="240" w:lineRule="auto"/>
        <w:ind w:left="5670" w:firstLine="1"/>
      </w:pPr>
      <w:r w:rsidRPr="00103859">
        <w:t>постановлением администрации Янтиковского муниципального округа</w:t>
      </w:r>
    </w:p>
    <w:p w:rsidR="00103859" w:rsidRPr="00103859" w:rsidRDefault="00103859" w:rsidP="00103859">
      <w:pPr>
        <w:tabs>
          <w:tab w:val="left" w:pos="7371"/>
        </w:tabs>
        <w:spacing w:line="240" w:lineRule="auto"/>
        <w:ind w:left="5670" w:firstLine="1"/>
      </w:pPr>
      <w:r w:rsidRPr="00103859">
        <w:t>о</w:t>
      </w:r>
      <w:r w:rsidR="009849AF">
        <w:t>т 30.01.</w:t>
      </w:r>
      <w:bookmarkStart w:id="0" w:name="_GoBack"/>
      <w:bookmarkEnd w:id="0"/>
      <w:r w:rsidR="009849AF">
        <w:t>2023 № 66</w:t>
      </w:r>
    </w:p>
    <w:p w:rsidR="00103859" w:rsidRDefault="00103859" w:rsidP="00103859">
      <w:pPr>
        <w:spacing w:line="240" w:lineRule="auto"/>
        <w:jc w:val="center"/>
      </w:pPr>
    </w:p>
    <w:p w:rsidR="00103859" w:rsidRDefault="00103859" w:rsidP="00103859">
      <w:pPr>
        <w:spacing w:line="240" w:lineRule="auto"/>
        <w:jc w:val="center"/>
      </w:pPr>
    </w:p>
    <w:p w:rsidR="00103859" w:rsidRDefault="00103859" w:rsidP="00103859">
      <w:pPr>
        <w:spacing w:line="240" w:lineRule="auto"/>
        <w:jc w:val="center"/>
        <w:rPr>
          <w:b/>
        </w:rPr>
      </w:pPr>
      <w:r w:rsidRPr="00103859">
        <w:rPr>
          <w:b/>
        </w:rPr>
        <w:t>Положение</w:t>
      </w:r>
      <w:r w:rsidRPr="00103859">
        <w:rPr>
          <w:b/>
        </w:rPr>
        <w:br/>
        <w:t xml:space="preserve">об оплате труда работников единой дежурно-диспетчерской службы </w:t>
      </w:r>
    </w:p>
    <w:p w:rsidR="00103859" w:rsidRPr="00103859" w:rsidRDefault="00103859" w:rsidP="00103859">
      <w:pPr>
        <w:spacing w:line="240" w:lineRule="auto"/>
        <w:jc w:val="center"/>
        <w:rPr>
          <w:b/>
        </w:rPr>
      </w:pPr>
      <w:r w:rsidRPr="00103859">
        <w:rPr>
          <w:b/>
        </w:rPr>
        <w:t>Янтиковского муниципального округа</w:t>
      </w:r>
    </w:p>
    <w:p w:rsidR="00103859" w:rsidRPr="00103859" w:rsidRDefault="00103859" w:rsidP="003A4B67">
      <w:pPr>
        <w:spacing w:line="240" w:lineRule="auto"/>
        <w:jc w:val="center"/>
      </w:pPr>
    </w:p>
    <w:p w:rsidR="00103859" w:rsidRDefault="00103859" w:rsidP="003A4B67">
      <w:pPr>
        <w:pStyle w:val="affd"/>
        <w:numPr>
          <w:ilvl w:val="0"/>
          <w:numId w:val="10"/>
        </w:numPr>
        <w:jc w:val="center"/>
      </w:pPr>
      <w:r w:rsidRPr="00103859">
        <w:t>Общие положения</w:t>
      </w:r>
    </w:p>
    <w:p w:rsidR="003A4B67" w:rsidRPr="00103859" w:rsidRDefault="003A4B67" w:rsidP="003A4B67">
      <w:pPr>
        <w:pStyle w:val="affd"/>
        <w:ind w:left="1069"/>
      </w:pPr>
    </w:p>
    <w:p w:rsidR="00103859" w:rsidRPr="00103859" w:rsidRDefault="00103859" w:rsidP="003A4B67">
      <w:pPr>
        <w:pStyle w:val="a6"/>
        <w:spacing w:after="0" w:line="240" w:lineRule="auto"/>
      </w:pPr>
      <w:r w:rsidRPr="00103859">
        <w:t>Настоящее Положение об оплате труда работников единой дежурно-диспетчерской службы Янтиковского муниципального округа (далее - Положение), устанавливает:</w:t>
      </w:r>
    </w:p>
    <w:p w:rsidR="00103859" w:rsidRPr="00103859" w:rsidRDefault="00103859" w:rsidP="003A4B67">
      <w:pPr>
        <w:spacing w:line="240" w:lineRule="auto"/>
      </w:pPr>
      <w:r w:rsidRPr="00103859">
        <w:t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:rsidR="00103859" w:rsidRPr="00103859" w:rsidRDefault="00103859" w:rsidP="003A4B67">
      <w:pPr>
        <w:spacing w:line="240" w:lineRule="auto"/>
      </w:pPr>
      <w:r w:rsidRPr="00103859"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характера.</w:t>
      </w:r>
    </w:p>
    <w:p w:rsidR="00103859" w:rsidRPr="00103859" w:rsidRDefault="00103859" w:rsidP="003A4B67">
      <w:pPr>
        <w:tabs>
          <w:tab w:val="left" w:pos="709"/>
        </w:tabs>
        <w:spacing w:line="240" w:lineRule="auto"/>
      </w:pPr>
      <w:proofErr w:type="gramStart"/>
      <w:r w:rsidRPr="00103859">
        <w:t>Месячная заработная плата работников единой дежурно-диспетчерской службы Янтиковского муниципального округа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</w:t>
      </w:r>
      <w:proofErr w:type="gramEnd"/>
      <w:r w:rsidRPr="00103859">
        <w:t xml:space="preserve"> иные поощрительные выплаты), не может быть менее </w:t>
      </w:r>
      <w:hyperlink r:id="rId12" w:anchor="/document/10180093/entry/0" w:history="1">
        <w:r w:rsidRPr="00103859">
          <w:t xml:space="preserve">минимального </w:t>
        </w:r>
        <w:proofErr w:type="gramStart"/>
        <w:r w:rsidRPr="00103859">
          <w:t>размера оплаты труда</w:t>
        </w:r>
        <w:proofErr w:type="gramEnd"/>
      </w:hyperlink>
      <w:r w:rsidRPr="00103859">
        <w:t>, установленного в соответствии с законодательством Российской Федерации.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:rsidR="00103859" w:rsidRPr="00103859" w:rsidRDefault="00103859" w:rsidP="003A4B67">
      <w:pPr>
        <w:pStyle w:val="a6"/>
        <w:spacing w:after="0" w:line="240" w:lineRule="auto"/>
      </w:pPr>
    </w:p>
    <w:p w:rsidR="00103859" w:rsidRDefault="00103859" w:rsidP="003A4B67">
      <w:pPr>
        <w:pStyle w:val="affd"/>
        <w:numPr>
          <w:ilvl w:val="0"/>
          <w:numId w:val="10"/>
        </w:numPr>
        <w:tabs>
          <w:tab w:val="left" w:pos="709"/>
        </w:tabs>
        <w:jc w:val="center"/>
      </w:pPr>
      <w:r w:rsidRPr="00103859">
        <w:t>Порядок и условия оплаты труда работников</w:t>
      </w:r>
    </w:p>
    <w:p w:rsidR="003A4B67" w:rsidRPr="00103859" w:rsidRDefault="003A4B67" w:rsidP="003A4B67">
      <w:pPr>
        <w:pStyle w:val="affd"/>
        <w:tabs>
          <w:tab w:val="left" w:pos="709"/>
        </w:tabs>
        <w:ind w:left="1069"/>
      </w:pPr>
    </w:p>
    <w:p w:rsidR="00103859" w:rsidRPr="00103859" w:rsidRDefault="00103859" w:rsidP="003A4B67">
      <w:pPr>
        <w:spacing w:line="240" w:lineRule="auto"/>
      </w:pPr>
      <w:r w:rsidRPr="00103859">
        <w:t xml:space="preserve">2.1. </w:t>
      </w:r>
      <w:proofErr w:type="gramStart"/>
      <w:r w:rsidRPr="00103859">
        <w:t xml:space="preserve">Размеры окладов (должностных окладов) работников и повышающих коэффициентов к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</w:t>
      </w:r>
      <w:hyperlink r:id="rId13" w:anchor="/document/193459/entry/1000" w:history="1">
        <w:r w:rsidRPr="00103859">
          <w:t>профессиональным квалификационным группам</w:t>
        </w:r>
      </w:hyperlink>
      <w:r w:rsidRPr="00103859">
        <w:t xml:space="preserve">, утвержденным </w:t>
      </w:r>
      <w:hyperlink r:id="rId14" w:anchor="/document/193459/entry/0" w:history="1">
        <w:r w:rsidRPr="00103859">
          <w:t>приказом</w:t>
        </w:r>
      </w:hyperlink>
      <w:r w:rsidRPr="00103859">
        <w:t xml:space="preserve">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</w:t>
      </w:r>
      <w:proofErr w:type="gramEnd"/>
      <w:r w:rsidRPr="00103859">
        <w:t xml:space="preserve"> и служащих» в следующих размерах:</w:t>
      </w:r>
    </w:p>
    <w:p w:rsidR="00103859" w:rsidRPr="00103859" w:rsidRDefault="00103859" w:rsidP="003A4B67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369"/>
      </w:tblGrid>
      <w:tr w:rsidR="00103859" w:rsidRPr="00103859" w:rsidTr="00103859">
        <w:tc>
          <w:tcPr>
            <w:tcW w:w="4820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  <w:ind w:firstLine="0"/>
              <w:jc w:val="center"/>
            </w:pPr>
            <w:r w:rsidRPr="00103859">
              <w:t>Профессиональные квалификационные группы</w:t>
            </w:r>
          </w:p>
        </w:tc>
        <w:tc>
          <w:tcPr>
            <w:tcW w:w="2551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  <w:r w:rsidRPr="00103859">
              <w:t>Размер оклада (должностного оклада), рублей</w:t>
            </w:r>
          </w:p>
        </w:tc>
        <w:tc>
          <w:tcPr>
            <w:tcW w:w="2369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  <w:r w:rsidRPr="00103859">
              <w:t>Размер повышающего коэффициента</w:t>
            </w:r>
          </w:p>
        </w:tc>
      </w:tr>
      <w:tr w:rsidR="00103859" w:rsidRPr="00103859" w:rsidTr="00103859">
        <w:trPr>
          <w:trHeight w:val="1380"/>
        </w:trPr>
        <w:tc>
          <w:tcPr>
            <w:tcW w:w="4820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</w:pPr>
            <w:r w:rsidRPr="00103859">
              <w:lastRenderedPageBreak/>
              <w:t>Общеотраслевые должности служащих второго уровня</w:t>
            </w:r>
          </w:p>
          <w:p w:rsidR="00103859" w:rsidRPr="00103859" w:rsidRDefault="00103859" w:rsidP="003A4B67">
            <w:pPr>
              <w:spacing w:line="240" w:lineRule="auto"/>
            </w:pPr>
            <w:r w:rsidRPr="00103859">
              <w:t>1 квалификационный уровень:</w:t>
            </w:r>
          </w:p>
          <w:p w:rsidR="00103859" w:rsidRPr="00103859" w:rsidRDefault="00103859" w:rsidP="003A4B67">
            <w:pPr>
              <w:spacing w:line="240" w:lineRule="auto"/>
            </w:pPr>
            <w:r w:rsidRPr="00103859">
              <w:t>Дежурный диспетчер</w:t>
            </w:r>
          </w:p>
          <w:p w:rsidR="00103859" w:rsidRPr="00103859" w:rsidRDefault="00103859" w:rsidP="003A4B67">
            <w:pPr>
              <w:spacing w:line="240" w:lineRule="auto"/>
            </w:pPr>
            <w:r w:rsidRPr="00103859">
              <w:t>Старший диспетчер</w:t>
            </w:r>
          </w:p>
        </w:tc>
        <w:tc>
          <w:tcPr>
            <w:tcW w:w="2551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  <w:r w:rsidRPr="00103859">
              <w:t>4367</w:t>
            </w:r>
          </w:p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</w:p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</w:p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  <w:r w:rsidRPr="00103859">
              <w:t>4367</w:t>
            </w:r>
          </w:p>
          <w:p w:rsidR="00103859" w:rsidRPr="00103859" w:rsidRDefault="00103859" w:rsidP="003A4B67">
            <w:pPr>
              <w:spacing w:line="240" w:lineRule="auto"/>
              <w:ind w:firstLine="34"/>
              <w:jc w:val="center"/>
            </w:pPr>
            <w:r w:rsidRPr="00103859">
              <w:t>4846</w:t>
            </w:r>
          </w:p>
        </w:tc>
        <w:tc>
          <w:tcPr>
            <w:tcW w:w="2369" w:type="dxa"/>
            <w:shd w:val="clear" w:color="auto" w:fill="auto"/>
          </w:tcPr>
          <w:p w:rsidR="00103859" w:rsidRPr="00103859" w:rsidRDefault="00103859" w:rsidP="003A4B67">
            <w:pPr>
              <w:spacing w:line="240" w:lineRule="auto"/>
              <w:ind w:left="34" w:firstLine="0"/>
              <w:jc w:val="center"/>
            </w:pPr>
          </w:p>
          <w:p w:rsidR="00103859" w:rsidRPr="00103859" w:rsidRDefault="00103859" w:rsidP="003A4B67">
            <w:pPr>
              <w:spacing w:line="240" w:lineRule="auto"/>
              <w:ind w:left="34" w:firstLine="0"/>
              <w:jc w:val="center"/>
            </w:pPr>
          </w:p>
          <w:p w:rsidR="00103859" w:rsidRPr="00103859" w:rsidRDefault="00103859" w:rsidP="003A4B67">
            <w:pPr>
              <w:spacing w:line="240" w:lineRule="auto"/>
              <w:ind w:left="34" w:firstLine="0"/>
              <w:jc w:val="center"/>
            </w:pPr>
          </w:p>
          <w:p w:rsidR="00103859" w:rsidRPr="00103859" w:rsidRDefault="00103859" w:rsidP="003A4B67">
            <w:pPr>
              <w:spacing w:line="240" w:lineRule="auto"/>
              <w:ind w:left="34" w:firstLine="0"/>
              <w:jc w:val="center"/>
            </w:pPr>
            <w:r w:rsidRPr="00103859">
              <w:t>1,00</w:t>
            </w:r>
          </w:p>
          <w:p w:rsidR="00103859" w:rsidRPr="00103859" w:rsidRDefault="00103859" w:rsidP="003A4B67">
            <w:pPr>
              <w:spacing w:line="240" w:lineRule="auto"/>
              <w:ind w:left="34" w:firstLine="0"/>
              <w:jc w:val="center"/>
            </w:pPr>
            <w:r w:rsidRPr="00103859">
              <w:t>1,11</w:t>
            </w:r>
          </w:p>
        </w:tc>
      </w:tr>
    </w:tbl>
    <w:p w:rsidR="00103859" w:rsidRPr="00103859" w:rsidRDefault="00103859" w:rsidP="003A4B67">
      <w:pPr>
        <w:spacing w:line="240" w:lineRule="auto"/>
      </w:pPr>
    </w:p>
    <w:p w:rsidR="00103859" w:rsidRPr="00103859" w:rsidRDefault="00103859" w:rsidP="003A4B67">
      <w:pPr>
        <w:pStyle w:val="a6"/>
        <w:spacing w:after="0" w:line="240" w:lineRule="auto"/>
      </w:pPr>
      <w:r w:rsidRPr="00103859"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103859" w:rsidRPr="00103859" w:rsidRDefault="00103859" w:rsidP="003A4B67">
      <w:pPr>
        <w:spacing w:line="240" w:lineRule="auto"/>
      </w:pPr>
      <w:r w:rsidRPr="00103859">
        <w:t xml:space="preserve">Применение повышающего коэффициента к окладу (должностному окладу) не </w:t>
      </w:r>
      <w:proofErr w:type="gramStart"/>
      <w:r w:rsidRPr="00103859">
        <w:t>образует новый оклад и не учитывается</w:t>
      </w:r>
      <w:proofErr w:type="gramEnd"/>
      <w:r w:rsidRPr="00103859">
        <w:t xml:space="preserve"> при начислении стимулирующих и компенсационных выплат.</w:t>
      </w:r>
    </w:p>
    <w:p w:rsidR="00103859" w:rsidRPr="00103859" w:rsidRDefault="00103859" w:rsidP="003A4B67">
      <w:pPr>
        <w:spacing w:line="240" w:lineRule="auto"/>
      </w:pPr>
      <w:r w:rsidRPr="00103859">
        <w:t>2.2. С учетом условий труда работникам устанавливаются выплаты компенсационного и стимулирующего характера, предусмотренные разделами 3 и 4 настоящего Положения.</w:t>
      </w:r>
    </w:p>
    <w:p w:rsidR="00103859" w:rsidRPr="00103859" w:rsidRDefault="00103859" w:rsidP="003A4B67">
      <w:pPr>
        <w:spacing w:line="240" w:lineRule="auto"/>
      </w:pPr>
    </w:p>
    <w:p w:rsidR="00103859" w:rsidRDefault="00103859" w:rsidP="003A4B67">
      <w:pPr>
        <w:pStyle w:val="affd"/>
        <w:numPr>
          <w:ilvl w:val="0"/>
          <w:numId w:val="10"/>
        </w:numPr>
        <w:jc w:val="center"/>
      </w:pPr>
      <w:r w:rsidRPr="00103859">
        <w:t>Порядок и условия установления выплат компенсационного характера</w:t>
      </w:r>
    </w:p>
    <w:p w:rsidR="003A4B67" w:rsidRPr="00103859" w:rsidRDefault="003A4B67" w:rsidP="003A4B67">
      <w:pPr>
        <w:pStyle w:val="affd"/>
        <w:ind w:left="1069"/>
      </w:pPr>
    </w:p>
    <w:p w:rsidR="00103859" w:rsidRPr="00103859" w:rsidRDefault="00103859" w:rsidP="003A4B67">
      <w:pPr>
        <w:pStyle w:val="a6"/>
        <w:spacing w:after="0" w:line="240" w:lineRule="auto"/>
      </w:pPr>
      <w:r w:rsidRPr="00103859">
        <w:t>3.1. Работникам могут быть установлены следующие выплаты компенсационного характера:</w:t>
      </w:r>
    </w:p>
    <w:p w:rsidR="00103859" w:rsidRPr="00103859" w:rsidRDefault="00103859" w:rsidP="003A4B67">
      <w:pPr>
        <w:spacing w:line="240" w:lineRule="auto"/>
      </w:pPr>
      <w:r w:rsidRPr="00103859">
        <w:t>доплата за совмещение профессий (должностей);</w:t>
      </w:r>
    </w:p>
    <w:p w:rsidR="00103859" w:rsidRPr="00103859" w:rsidRDefault="00103859" w:rsidP="003A4B67">
      <w:pPr>
        <w:spacing w:line="240" w:lineRule="auto"/>
      </w:pPr>
      <w:r w:rsidRPr="00103859">
        <w:t>доплата за расширение зон обслуживания;</w:t>
      </w:r>
    </w:p>
    <w:p w:rsidR="00103859" w:rsidRPr="00103859" w:rsidRDefault="00103859" w:rsidP="003A4B67">
      <w:pPr>
        <w:spacing w:line="240" w:lineRule="auto"/>
      </w:pPr>
      <w:r w:rsidRPr="00103859">
        <w:t xml:space="preserve">доплата за увеличение объема работы или исполнение обязанностей временно отсутствующего работника без освобождения от работы, </w:t>
      </w:r>
      <w:proofErr w:type="gramStart"/>
      <w:r w:rsidRPr="00103859">
        <w:t>определенной</w:t>
      </w:r>
      <w:proofErr w:type="gramEnd"/>
      <w:r w:rsidRPr="00103859">
        <w:t xml:space="preserve"> трудовым договором;</w:t>
      </w:r>
    </w:p>
    <w:p w:rsidR="00103859" w:rsidRPr="00103859" w:rsidRDefault="00103859" w:rsidP="003A4B67">
      <w:pPr>
        <w:spacing w:line="240" w:lineRule="auto"/>
      </w:pPr>
      <w:r w:rsidRPr="00103859">
        <w:t>доплата за работу в ночное время, доплата за сверхурочные часы.</w:t>
      </w:r>
    </w:p>
    <w:p w:rsidR="00103859" w:rsidRPr="00103859" w:rsidRDefault="00103859" w:rsidP="003A4B67">
      <w:pPr>
        <w:spacing w:line="240" w:lineRule="auto"/>
      </w:pPr>
      <w:r w:rsidRPr="00103859"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03859" w:rsidRPr="00103859" w:rsidRDefault="00103859" w:rsidP="003A4B67">
      <w:pPr>
        <w:spacing w:line="240" w:lineRule="auto"/>
      </w:pPr>
      <w:r w:rsidRPr="00103859">
        <w:t>3.3. Доплата за расширение зон обслуживания устанавливается работнику при расширении зон обслуживания.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03859" w:rsidRPr="00103859" w:rsidRDefault="00103859" w:rsidP="003A4B67">
      <w:pPr>
        <w:spacing w:line="240" w:lineRule="auto"/>
      </w:pPr>
      <w:r w:rsidRPr="00103859"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03859" w:rsidRPr="00103859" w:rsidRDefault="00103859" w:rsidP="003A4B67">
      <w:pPr>
        <w:spacing w:line="240" w:lineRule="auto"/>
      </w:pPr>
      <w:r w:rsidRPr="00103859">
        <w:t>3.5.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103859" w:rsidRPr="00103859" w:rsidRDefault="00103859" w:rsidP="003A4B67">
      <w:pPr>
        <w:spacing w:line="240" w:lineRule="auto"/>
      </w:pPr>
      <w:r w:rsidRPr="00103859">
        <w:t>Рекомендуемый размер доплаты - 40 процентов части оклада (должностного оклада) за час работы работника.</w:t>
      </w:r>
    </w:p>
    <w:p w:rsidR="00103859" w:rsidRPr="00103859" w:rsidRDefault="00103859" w:rsidP="003A4B67">
      <w:pPr>
        <w:spacing w:line="240" w:lineRule="auto"/>
      </w:pPr>
      <w:r w:rsidRPr="00103859">
        <w:t>Расчет части оклада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103859" w:rsidRPr="00103859" w:rsidRDefault="00103859" w:rsidP="003A4B67">
      <w:pPr>
        <w:spacing w:line="240" w:lineRule="auto"/>
      </w:pPr>
      <w:r w:rsidRPr="00103859">
        <w:t>Сверхурочные устанавливаются по окончании учетного периода, оплачиваются в повышенном размере: за первые два часа – не менее</w:t>
      </w:r>
      <w:proofErr w:type="gramStart"/>
      <w:r w:rsidRPr="00103859">
        <w:t>,</w:t>
      </w:r>
      <w:proofErr w:type="gramEnd"/>
      <w:r w:rsidRPr="00103859">
        <w:t xml:space="preserve"> чем в полуторном размере, за последующие часы – не менее, чем в двойном (ст.152 ТК РФ) от оклада. Сверхурочные часы фиксируются на лицевом счете работника. Учетный период - месяц. В соответствии со ст.99 ТК РФ количество сверхурочных в течение года не должно превышать 120 часов. </w:t>
      </w:r>
    </w:p>
    <w:p w:rsidR="00103859" w:rsidRPr="00103859" w:rsidRDefault="00103859" w:rsidP="003A4B67">
      <w:pPr>
        <w:spacing w:line="240" w:lineRule="auto"/>
      </w:pPr>
    </w:p>
    <w:p w:rsidR="00103859" w:rsidRDefault="00103859" w:rsidP="003A4B67">
      <w:pPr>
        <w:pStyle w:val="affd"/>
        <w:numPr>
          <w:ilvl w:val="0"/>
          <w:numId w:val="10"/>
        </w:numPr>
        <w:jc w:val="center"/>
      </w:pPr>
      <w:r w:rsidRPr="00103859">
        <w:lastRenderedPageBreak/>
        <w:t>Порядок и условия осуществления выплат стимулирующего характера</w:t>
      </w:r>
    </w:p>
    <w:p w:rsidR="003A4B67" w:rsidRPr="00103859" w:rsidRDefault="003A4B67" w:rsidP="003A4B67">
      <w:pPr>
        <w:pStyle w:val="affd"/>
        <w:ind w:left="1069"/>
      </w:pPr>
    </w:p>
    <w:p w:rsidR="00103859" w:rsidRPr="00103859" w:rsidRDefault="00103859" w:rsidP="003A4B67">
      <w:pPr>
        <w:pStyle w:val="a6"/>
        <w:spacing w:after="0" w:line="240" w:lineRule="auto"/>
      </w:pPr>
      <w:r w:rsidRPr="00103859">
        <w:t>4.1. В целях поощрения работников за выполненную работу возможно установление следующих выплат стимулирующего характера:</w:t>
      </w:r>
    </w:p>
    <w:p w:rsidR="00103859" w:rsidRPr="00103859" w:rsidRDefault="00103859" w:rsidP="003A4B67">
      <w:pPr>
        <w:spacing w:line="240" w:lineRule="auto"/>
      </w:pPr>
      <w:r w:rsidRPr="00103859">
        <w:t>выплаты за интенсивность и высокие результаты работы;</w:t>
      </w:r>
    </w:p>
    <w:p w:rsidR="00103859" w:rsidRPr="00103859" w:rsidRDefault="00103859" w:rsidP="003A4B67">
      <w:pPr>
        <w:spacing w:line="240" w:lineRule="auto"/>
      </w:pPr>
      <w:r w:rsidRPr="00103859">
        <w:t>премия по итогам работы за квартал.</w:t>
      </w:r>
    </w:p>
    <w:p w:rsidR="00103859" w:rsidRPr="00103859" w:rsidRDefault="00103859" w:rsidP="003A4B67">
      <w:pPr>
        <w:spacing w:line="240" w:lineRule="auto"/>
      </w:pPr>
      <w:r w:rsidRPr="00103859"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103859" w:rsidRPr="00103859" w:rsidRDefault="00103859" w:rsidP="003A4B67">
      <w:pPr>
        <w:spacing w:line="240" w:lineRule="auto"/>
      </w:pPr>
      <w:r w:rsidRPr="00103859">
        <w:t>При определении размера стимулирующих выплат в процентном соотношении под окладом (должностным окладом) работника понимается оклад (должностной оклад) работника без учета повышающего коэффициента к окладу (должностному окладу).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4.2. Выплаты за интенсивность и высокие результаты работы устанавливаются в размере до 50 процентов к окладу (должностному окладу) в пределах выделенных бюджетных ассигнований на основании распоряжения главы администрации Янтиковского муниципального округа с указанием конкретного размера на определенный период (не более чем на один год).</w:t>
      </w:r>
    </w:p>
    <w:p w:rsidR="00103859" w:rsidRPr="00103859" w:rsidRDefault="00103859" w:rsidP="003A4B67">
      <w:pPr>
        <w:spacing w:line="240" w:lineRule="auto"/>
      </w:pPr>
      <w:r w:rsidRPr="00103859">
        <w:t>4.3. Премирование по итогам работы за квартал - до 25 процентов оклада (должностного оклада) без учета повышающего коэффициента. Премирование осуществляется в пределах лимитов бюджетных обязательств на оплату труда работников.</w:t>
      </w:r>
    </w:p>
    <w:p w:rsidR="00103859" w:rsidRPr="00103859" w:rsidRDefault="00103859" w:rsidP="003A4B67">
      <w:pPr>
        <w:spacing w:line="240" w:lineRule="auto"/>
      </w:pPr>
      <w:r w:rsidRPr="00103859">
        <w:t>Размер премии может определяться как в процентах к окладу (должностному окладу) работника, так и в абсолютном размере. Начисление может производиться ежемесячно в размере до 8,33 процента или один раз в квартал в размере до 25 процентов.</w:t>
      </w:r>
    </w:p>
    <w:p w:rsidR="00103859" w:rsidRPr="00103859" w:rsidRDefault="00103859" w:rsidP="003A4B67">
      <w:pPr>
        <w:spacing w:line="240" w:lineRule="auto"/>
      </w:pPr>
      <w:r w:rsidRPr="00103859">
        <w:t>При определении размера премии по итогам работы за квартал учитывается:</w:t>
      </w:r>
    </w:p>
    <w:p w:rsidR="00103859" w:rsidRPr="00103859" w:rsidRDefault="00103859" w:rsidP="003A4B67">
      <w:pPr>
        <w:tabs>
          <w:tab w:val="left" w:pos="709"/>
        </w:tabs>
        <w:spacing w:line="240" w:lineRule="auto"/>
      </w:pPr>
      <w:r w:rsidRPr="00103859">
        <w:t>высокая исполнительская дисциплина и компетентность в принятии решений;</w:t>
      </w:r>
    </w:p>
    <w:p w:rsidR="00103859" w:rsidRPr="00103859" w:rsidRDefault="00103859" w:rsidP="003A4B67">
      <w:pPr>
        <w:spacing w:line="240" w:lineRule="auto"/>
      </w:pPr>
      <w:r w:rsidRPr="00103859">
        <w:t>успешное и добросовестное исполнение работником своих обязанностей в соответствующем периоде;</w:t>
      </w:r>
    </w:p>
    <w:p w:rsidR="00103859" w:rsidRPr="00103859" w:rsidRDefault="00103859" w:rsidP="003A4B67">
      <w:pPr>
        <w:spacing w:line="240" w:lineRule="auto"/>
      </w:pPr>
      <w:r w:rsidRPr="00103859">
        <w:t xml:space="preserve">выполнение </w:t>
      </w:r>
      <w:proofErr w:type="gramStart"/>
      <w:r w:rsidRPr="00103859">
        <w:t>порученной</w:t>
      </w:r>
      <w:proofErr w:type="gramEnd"/>
      <w:r w:rsidRPr="00103859">
        <w:t xml:space="preserve"> работы, связанной с обеспечением рабочего процесса;</w:t>
      </w:r>
    </w:p>
    <w:p w:rsidR="00103859" w:rsidRPr="00103859" w:rsidRDefault="00103859" w:rsidP="003A4B67">
      <w:pPr>
        <w:spacing w:line="240" w:lineRule="auto"/>
      </w:pPr>
      <w:r w:rsidRPr="00103859">
        <w:t>участие в выполнении особо важных работ и мероприятий.</w:t>
      </w:r>
    </w:p>
    <w:p w:rsidR="00103859" w:rsidRPr="00103859" w:rsidRDefault="00103859" w:rsidP="003A4B67">
      <w:pPr>
        <w:spacing w:line="240" w:lineRule="auto"/>
      </w:pPr>
      <w:r w:rsidRPr="00103859">
        <w:t>Премия не выплачивается, либо ее размер может снижаться в случаях:</w:t>
      </w:r>
    </w:p>
    <w:p w:rsidR="00103859" w:rsidRPr="00103859" w:rsidRDefault="00103859" w:rsidP="003A4B67">
      <w:pPr>
        <w:spacing w:line="240" w:lineRule="auto"/>
      </w:pPr>
      <w:r w:rsidRPr="00103859">
        <w:t>применения к работнику мер дисциплинарного взыскания (замечание, выговор);</w:t>
      </w:r>
    </w:p>
    <w:p w:rsidR="00103859" w:rsidRPr="00103859" w:rsidRDefault="00103859" w:rsidP="003A4B67">
      <w:pPr>
        <w:spacing w:line="240" w:lineRule="auto"/>
      </w:pPr>
      <w:r w:rsidRPr="00103859">
        <w:t>нарушения трудовой или производственной дисциплины;</w:t>
      </w:r>
    </w:p>
    <w:p w:rsidR="00103859" w:rsidRPr="00103859" w:rsidRDefault="00103859" w:rsidP="003A4B67">
      <w:pPr>
        <w:spacing w:line="240" w:lineRule="auto"/>
      </w:pPr>
      <w:r w:rsidRPr="00103859"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невыполнение приказов и распоряжений руководства и других организационно-распорядительных документов;</w:t>
      </w:r>
    </w:p>
    <w:p w:rsidR="00103859" w:rsidRPr="00103859" w:rsidRDefault="00103859" w:rsidP="003A4B67">
      <w:pPr>
        <w:spacing w:line="240" w:lineRule="auto"/>
      </w:pPr>
      <w:r w:rsidRPr="00103859">
        <w:t>прогул, появление на работе в нетрезвом состоянии, распитие спиртных напитков в рабочее время;</w:t>
      </w:r>
    </w:p>
    <w:p w:rsidR="00103859" w:rsidRPr="00103859" w:rsidRDefault="00103859" w:rsidP="003A4B67">
      <w:pPr>
        <w:spacing w:line="240" w:lineRule="auto"/>
      </w:pPr>
      <w:r w:rsidRPr="00103859"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103859" w:rsidRPr="00103859" w:rsidRDefault="00103859" w:rsidP="003A4B67">
      <w:pPr>
        <w:spacing w:line="240" w:lineRule="auto"/>
      </w:pPr>
    </w:p>
    <w:p w:rsidR="00103859" w:rsidRDefault="00103859" w:rsidP="003A4B67">
      <w:pPr>
        <w:pStyle w:val="affd"/>
        <w:numPr>
          <w:ilvl w:val="0"/>
          <w:numId w:val="10"/>
        </w:numPr>
        <w:jc w:val="center"/>
      </w:pPr>
      <w:r w:rsidRPr="00103859">
        <w:t>Другие вопросы оплаты труда</w:t>
      </w:r>
    </w:p>
    <w:p w:rsidR="003A4B67" w:rsidRPr="00103859" w:rsidRDefault="003A4B67" w:rsidP="003A4B67">
      <w:pPr>
        <w:pStyle w:val="affd"/>
        <w:ind w:left="1069"/>
      </w:pPr>
    </w:p>
    <w:p w:rsidR="00103859" w:rsidRPr="00103859" w:rsidRDefault="00103859" w:rsidP="003A4B67">
      <w:pPr>
        <w:spacing w:line="240" w:lineRule="auto"/>
      </w:pPr>
      <w:r w:rsidRPr="00103859">
        <w:t>5.1. В пределах лимитов бюджетных обязательств на оплату труда работников им может быть оказана материальная помощь на основании личного заявления работника по решению главы Янтиковского муниципального округа.</w:t>
      </w:r>
    </w:p>
    <w:p w:rsidR="00103859" w:rsidRPr="00103859" w:rsidRDefault="00103859" w:rsidP="003A4B67">
      <w:pPr>
        <w:spacing w:line="240" w:lineRule="auto"/>
        <w:ind w:firstLine="720"/>
      </w:pPr>
      <w:r w:rsidRPr="00103859">
        <w:t>При наличии экономии по фонду оплаты труда по решению главы Янтиковского муниципального округа работнику может быть оказана материальная помощь в следующих случаях:</w:t>
      </w:r>
    </w:p>
    <w:p w:rsidR="00103859" w:rsidRPr="00103859" w:rsidRDefault="00103859" w:rsidP="003A4B67">
      <w:pPr>
        <w:pStyle w:val="a6"/>
        <w:spacing w:after="0" w:line="240" w:lineRule="auto"/>
      </w:pPr>
      <w:r w:rsidRPr="00103859">
        <w:t>в связи с юбилейной датой работника (50 лет и каждые последующие 10 лет со дня рождения) - в размере до трех окладов;</w:t>
      </w:r>
    </w:p>
    <w:p w:rsidR="00103859" w:rsidRPr="00103859" w:rsidRDefault="00103859" w:rsidP="003A4B67">
      <w:pPr>
        <w:spacing w:line="240" w:lineRule="auto"/>
      </w:pPr>
      <w:r w:rsidRPr="00103859">
        <w:lastRenderedPageBreak/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документами, - в размере до двух окладов;</w:t>
      </w:r>
    </w:p>
    <w:p w:rsidR="00103859" w:rsidRPr="00103859" w:rsidRDefault="00103859" w:rsidP="003A4B67">
      <w:pPr>
        <w:spacing w:line="240" w:lineRule="auto"/>
      </w:pPr>
      <w:r w:rsidRPr="00103859">
        <w:t>смерти близких родственников, подтвержденной соответствующими документами, - в размере до трех окладов.</w:t>
      </w:r>
    </w:p>
    <w:p w:rsidR="00103859" w:rsidRPr="00103859" w:rsidRDefault="00103859" w:rsidP="003A4B67">
      <w:pPr>
        <w:spacing w:line="240" w:lineRule="auto"/>
      </w:pPr>
      <w:r w:rsidRPr="00103859">
        <w:t>В случае смерти работника материальная помощь выплачивается членам его семьи.</w:t>
      </w:r>
    </w:p>
    <w:p w:rsidR="00103859" w:rsidRPr="00103859" w:rsidRDefault="00103859" w:rsidP="003A4B67">
      <w:pPr>
        <w:spacing w:line="240" w:lineRule="auto"/>
      </w:pPr>
      <w:r w:rsidRPr="00103859">
        <w:t>5.2. В пределах лимитов бюджетных обязательств работнику может быть предоставлена единовременная выплата в размере двух должностных окладов (без учета повышающего коэффициента к окладу (должностному окладу)) при уходе в е</w:t>
      </w:r>
      <w:r w:rsidR="003A4B67">
        <w:t>жегодный оплачиваемый отпуск.</w:t>
      </w:r>
    </w:p>
    <w:p w:rsidR="00103859" w:rsidRPr="00103859" w:rsidRDefault="00103859" w:rsidP="0010385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sectPr w:rsidR="00103859" w:rsidRPr="00103859" w:rsidSect="00CA1CE5">
      <w:headerReference w:type="even" r:id="rId15"/>
      <w:footerReference w:type="even" r:id="rId16"/>
      <w:headerReference w:type="first" r:id="rId17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8733FC"/>
    <w:multiLevelType w:val="hybridMultilevel"/>
    <w:tmpl w:val="DAAC7726"/>
    <w:lvl w:ilvl="0" w:tplc="D67A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8F5FDD"/>
    <w:multiLevelType w:val="hybridMultilevel"/>
    <w:tmpl w:val="104C9542"/>
    <w:lvl w:ilvl="0" w:tplc="B7C699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3859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4B67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849AF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72FD-6E04-44AB-ACA3-899CE611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69</cp:revision>
  <cp:lastPrinted>2023-01-27T11:16:00Z</cp:lastPrinted>
  <dcterms:created xsi:type="dcterms:W3CDTF">2023-01-09T05:07:00Z</dcterms:created>
  <dcterms:modified xsi:type="dcterms:W3CDTF">2023-02-01T10:46:00Z</dcterms:modified>
</cp:coreProperties>
</file>