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51D" w:rsidRDefault="0026451D" w:rsidP="0026451D">
      <w:pPr>
        <w:pStyle w:val="1"/>
        <w:jc w:val="center"/>
      </w:pPr>
      <w:r>
        <w:t>О профилактике столбняка</w:t>
      </w:r>
      <w:bookmarkStart w:id="0" w:name="_GoBack"/>
      <w:bookmarkEnd w:id="0"/>
    </w:p>
    <w:p w:rsidR="0026451D" w:rsidRDefault="0026451D" w:rsidP="0026451D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что работа на дачном участке, рыбалка, выезд на шашлыки, катание на велосипедах и самокатах может привести к различным травмам. Обычно мы не уделяем должного внимания небольшим порезам, ожогам и царапинам. Важно помнить, что при попадании почвы в раневую поверхность, может развиться такое опасное заболевание как столбняк.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Столбняк – одна из самых тяжелых инфекционных болезней, вызываемая токсином микроорганизма </w:t>
      </w:r>
      <w:proofErr w:type="spellStart"/>
      <w:r>
        <w:t>Clostridium</w:t>
      </w:r>
      <w:proofErr w:type="spellEnd"/>
      <w:r>
        <w:t xml:space="preserve"> </w:t>
      </w:r>
      <w:proofErr w:type="spellStart"/>
      <w:r>
        <w:t>tetani</w:t>
      </w:r>
      <w:proofErr w:type="spellEnd"/>
      <w:r>
        <w:t xml:space="preserve"> (</w:t>
      </w:r>
      <w:proofErr w:type="spellStart"/>
      <w:r>
        <w:t>клостридии</w:t>
      </w:r>
      <w:proofErr w:type="spellEnd"/>
      <w:r>
        <w:t xml:space="preserve"> столбняка), вызывающим мышечное напряжение и судороги. Не редко заболевание столбняком приводит к летальному исходу.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Восприимчивость человека к столбнячной инфекции очень велика.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Столбнячная палочка широко распространена в природе. Она находится в почве, а также является частым и безвредным обитателем кишечника многих домашних и диких животных и человека. Токсин, выделяемый </w:t>
      </w:r>
      <w:proofErr w:type="spellStart"/>
      <w:r>
        <w:t>клостридией</w:t>
      </w:r>
      <w:proofErr w:type="spellEnd"/>
      <w:r>
        <w:t xml:space="preserve"> в кишечнике, не всасывается кишечной </w:t>
      </w:r>
      <w:proofErr w:type="gramStart"/>
      <w:r>
        <w:t>стенкой</w:t>
      </w:r>
      <w:proofErr w:type="gramEnd"/>
      <w:r>
        <w:t xml:space="preserve"> и опасности не представляет. Болезнь возникает лишь при проникновении возбудителя в организм через раневую поверхность. При этом не обязательно, чтобы травма была обширной, достаточно небольшого глубокого прокола мягких тканей (например, наступить на гвоздь). Токсин, который выделяет возбудитель, проникает в организм через поврежденную кожу и реже через поврежденные слизистые оболочки. Ожоговая поверхность также может послужить входными воротами инфекции, потому что нельзя полностью гарантировать отсутствие контакта с почвой обожженного участка, особенно, если произошел ожог рук или ног. При этом больной человек не заразен для окружающих.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Столбняком могут заразиться люди всех возрастов.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Инкубационный период заболевания продолжается от 3 до 21 дня (минимальный – несколько часов, максимальный – 60 дней). Чем короче инкубационный период – тем тяжелее протекает болезнь. Смертность тем выше, чем ближе очаг инфекции к центральной нервной системе, поэтому травмы головы или туловища являются особенно опасными.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rPr>
          <w:b/>
          <w:bCs/>
        </w:rPr>
        <w:t>Основные симптомы столбняка</w:t>
      </w:r>
      <w:r>
        <w:t xml:space="preserve">: судороги, появляющиеся при самом ничтожном раздражении: шум, свет, прикосновение. Столбняк сопровождается, как правило, высокой температурой тела (до 40 - 42°С), обильным потоотделением, спазмами желудочно-кишечного тракта. Редко наблюдается спутанность сознания, бред.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Первый симптом заболевания – появление напряжения в жевательных мышцах. Больной с трудом открывает рот или совершенно не может его открыть вследствие болезненного сведения челюстей. Сокращение мимических мышц придает характерное выражение его лицу, известное под названием «сардонической улыбки».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При дальнейшем развитии заболевания судороги становятся продолжительными, иногда такой силы, что могут произойти разрывы мышц, связок, переломы костей.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Лечение столбняка требуется проводить в медицинском учреждении. Введение антитоксического иммуноглобулина при уже </w:t>
      </w:r>
      <w:proofErr w:type="spellStart"/>
      <w:r>
        <w:t>развившихся</w:t>
      </w:r>
      <w:proofErr w:type="spellEnd"/>
      <w:r>
        <w:t xml:space="preserve"> симптомах заболевания неэффективно.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После перенесенного заболевания иммунитет у людей не вырабатывается, в </w:t>
      </w:r>
      <w:proofErr w:type="gramStart"/>
      <w:r>
        <w:t>связи</w:t>
      </w:r>
      <w:proofErr w:type="gramEnd"/>
      <w:r>
        <w:t xml:space="preserve"> с чем возможно повторное заражение столбняком.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rPr>
          <w:b/>
          <w:bCs/>
        </w:rPr>
        <w:t xml:space="preserve">Профилактика столбняка: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>Единственным эффективным способом профилактики столбняка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вляется специфическая профилактика, неспецифическая профилактика заключается в своевременной и эффективной обработке ран и их правильном лечении.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В России согласно национальному календарю профилактических прививок против столбняка в плановом порядке прививаются и дети, и взрослые. Иммунизация начинается </w:t>
      </w:r>
      <w:r>
        <w:lastRenderedPageBreak/>
        <w:t xml:space="preserve">с младенческого возраста и продолжается на протяжении всей жизни с определенной периодичностью (для взрослых – каждые 10 лет).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  <w:r>
        <w:t xml:space="preserve">При травмах, в результате которых имеется рана с нарушением целости кожи и слизистых оболочек, ожогах и обморожениях 2 и 3 степени, укусах животных, проникающих повреждениях кишечника, по решению медицинского работника может проводиться экстренная профилактика столбняка. Поэтому в таких случаях необходимо обращаться за медицинской помощью и не заниматься самолечением. </w:t>
      </w:r>
    </w:p>
    <w:p w:rsidR="0026451D" w:rsidRDefault="0026451D" w:rsidP="0026451D">
      <w:pPr>
        <w:pStyle w:val="a4"/>
        <w:spacing w:before="0" w:beforeAutospacing="0" w:after="0" w:afterAutospacing="0"/>
        <w:jc w:val="both"/>
      </w:pPr>
    </w:p>
    <w:p w:rsidR="006E18F4" w:rsidRP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6E18F4" w:rsidRPr="006E18F4" w:rsidRDefault="006E18F4" w:rsidP="006E18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  <w:r w:rsidRPr="006E18F4">
        <w:rPr>
          <w:rFonts w:ascii="Times New Roman" w:hAnsi="Times New Roman"/>
          <w:sz w:val="24"/>
          <w:szCs w:val="24"/>
        </w:rPr>
        <w:t xml:space="preserve"> </w:t>
      </w:r>
    </w:p>
    <w:p w:rsidR="006E18F4" w:rsidRPr="006E18F4" w:rsidRDefault="006E18F4" w:rsidP="006E18F4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6E18F4" w:rsidRDefault="006E18F4" w:rsidP="006E18F4">
      <w:pPr>
        <w:pStyle w:val="a4"/>
        <w:spacing w:before="0" w:beforeAutospacing="0" w:after="0" w:afterAutospacing="0"/>
        <w:jc w:val="both"/>
      </w:pPr>
    </w:p>
    <w:p w:rsidR="006E18F4" w:rsidRDefault="006E18F4" w:rsidP="006E18F4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58D3B4E" wp14:editId="1628CEEB">
                <wp:extent cx="9525000" cy="6743700"/>
                <wp:effectExtent l="0" t="0" r="0" b="0"/>
                <wp:docPr id="1" name="Прямоугольник 1" descr="https://21.rospotrebnadzor.ru/upload/medialibrary/ab3/content-img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21.rospotrebnadzor.ru/upload/medialibrary/ab3/content-img.jpeg" style="width:750pt;height:5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26451D"/>
    <w:rsid w:val="006E18F4"/>
    <w:rsid w:val="00714B21"/>
    <w:rsid w:val="007468F3"/>
    <w:rsid w:val="007C6777"/>
    <w:rsid w:val="009B77FE"/>
    <w:rsid w:val="00A81C2D"/>
    <w:rsid w:val="00AB0B47"/>
    <w:rsid w:val="00BD29BD"/>
    <w:rsid w:val="00BF4430"/>
    <w:rsid w:val="00C874B5"/>
    <w:rsid w:val="00C9767C"/>
    <w:rsid w:val="00F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9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2022-05-24T02:06:00Z</dcterms:created>
  <dcterms:modified xsi:type="dcterms:W3CDTF">2022-05-24T02:07:00Z</dcterms:modified>
</cp:coreProperties>
</file>