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4" w:rsidRDefault="004A3644" w:rsidP="004A3644">
      <w:pPr>
        <w:ind w:right="538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Об установлении на территории Чебоксарского                 района Ч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вашской Республики особого пр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тивопожарного           режима 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21.12.1994 № 69-ФЗ                           «О пожарной безопасности», Законом Чувашской Республики от 25.11.2005 № 47 «О пожарной безопасности в Чувашской Республике», в связи с повышением пожарной опасности на территории Чебоксарского района, в целях оперативного реагирования в случаях возникновения пожаров администрация Чебоксарского района п о с т а н о в л я е т:</w:t>
      </w:r>
    </w:p>
    <w:p w:rsidR="004A3644" w:rsidRDefault="004A3644" w:rsidP="004A3644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Установить на территории Чебоксарского района особый противопожарный режим с 18 апреля 2022 года до особого распоряжения о его отмене.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 период действия особого противопожарного режима установить дополн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тельные требования пожарной безопасности: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запретить посещение гражданами лесов при IV – V классах пожарной опасн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сти в лесах в зависимости от условий погоды, кроме случаев, связанных с использ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ванием лесов на основании заключенных государственных контрактов, договоров аренды лесных участков, договоров купли-продажи лесных насаждений, госуда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ственных заданий на проведение определенных видов работ по обеспечению пожа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ной и санитарной безопасности в лесах, и иных случаев, предусмотренных госуда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ственным заданием, а также связанных с проездом по автомобильным дорогам общ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го пользования, с проездом в оздоровительные организации и с обеспечением охраны лесов; 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риториях, выжигание сухой травы, в том числе на земельных участках, непосре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ственно примыкающих к лесам, к землям сельскохозяйственного назначения, к з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щитным и озеленительным лесным насаждениям, а также проведение иных пожар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опасных работ.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Рекомендовать главам сельских поселений: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ввести на территориях особый противопожарный режим с установлением д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полнительных требований пожарной безопасности, в том числе предусматривающих привлечение населения для локализации пожаров вне границ населенных пунктов, запрет на посещение гражданами лесов при IV – V классах пожарной опасности в 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сах в зависимости от условий погоды, принятие дополнительных мер, препятству</w:t>
      </w:r>
      <w:r>
        <w:rPr>
          <w:rFonts w:ascii="Times New Roman" w:hAnsi="Times New Roman"/>
          <w:szCs w:val="26"/>
        </w:rPr>
        <w:t>ю</w:t>
      </w:r>
      <w:r>
        <w:rPr>
          <w:rFonts w:ascii="Times New Roman" w:hAnsi="Times New Roman"/>
          <w:szCs w:val="26"/>
        </w:rPr>
        <w:t>щих распространению лесных и других ландшафтных (природных)  пожаров, а также иных пожаров вне границ населенных пунктов на земли населенных пунктов (увел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lastRenderedPageBreak/>
        <w:t>чение противопожарных разрывов по границам населенных пунктов, создание прот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вопожарных минерализованных полос и подобные меры), ввести запрет на развед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 костров и проведение пожароопасных работ, с организацией круглосуточного патрулирования населенных пунктов и прилегающих территорий, в том числе сад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водческих и огороднических некоммерческих товариществ и предприятий силами местного населения и добровольных противопожарных формирований, проведением подготовительных мероприятий для использования имеющейся водовозной и земл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ройной техники, привлечением населения в помощь пожарной охране, проведением противопожарной пропаганды, регулярным освещением в средствах массовой и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формации правил пожарной безопасности;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информировать население с использованием средств массовой информации и официальных сайтов сельских поселений в информационно - телекоммуникационной сети «Интернет» о введении на территории сельских поселений особого противоп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жарного режима и связанных с этим запретов;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определить перечень мероприятий по очистке территорий бесхозяйных и дл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тельное время не эксплуатируемых приусадебных участков, по недопущению выж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гания сухой растительности на неиспользуемых (бесхозяйных) землях сельскохозя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ственного назначения, назначив ответственных за их выполнение;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обеспечить контроль за соблюдением запрета устройства свалок отходов, в том числе горючих, на территориях общего пользования, прилегающих к жилым домам, садовым домам, объектам недвижимого имущества, относящимся к имуществу общ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го пользования садоводческого или огороднического некоммерческого товарищества,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назначения;</w:t>
      </w:r>
    </w:p>
    <w:p w:rsidR="004A3644" w:rsidRDefault="004A3644" w:rsidP="004A3644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обеспечить незамедлительное информирование о лицах, допустивших любые очаги горения, органы государственного пожарного надзора, органы внутренних дел, единую дежурно-диспетчерскую службу Чебоксарского района.</w:t>
      </w:r>
    </w:p>
    <w:p w:rsidR="004A3644" w:rsidRDefault="004A3644" w:rsidP="004A3644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Отделу информатизации администрации Чебоксарского района обеспечить освещение в средствах массовой информации обстановки, складывающейся с пож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рами.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 Сектору ГО и ЧС администрации Чебоксарского района, начиная со дня установления особого противопожарного режима, организовать ежедневное пре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ставление единой дежурно-диспетчерской службой Чебоксарского района в Главное управление МЧС России по Чувашской Республике - Чувашии информации  о скл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дывающейся обстановке с пожарами на территории Чебоксарского района. 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  Комиссии по предупреждению и ликвидации чрезвычайных ситуаций и обеспечению пожарной безопасности Чебоксарского района обеспечить координацию действий органов управления, сил и средств территориальной подсистемы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единой государственной системы предупреждения и ликвидации чре</w:t>
      </w:r>
      <w:r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вычайных ситуаций, задействованных в выполнении мероприятий по предупрежд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нию пожаров. </w:t>
      </w:r>
    </w:p>
    <w:p w:rsidR="004A3644" w:rsidRDefault="004A3644" w:rsidP="004A3644">
      <w:pPr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7. Разместить настоящее постановление на официальном сайте администрации Чебоксарского района в информационно-телекоммуникационной сети «Интернет».</w:t>
      </w:r>
    </w:p>
    <w:p w:rsidR="004A3644" w:rsidRDefault="004A3644" w:rsidP="004A36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>8.  Контроль за выполнением настоящего постановления возложить на сектор ГО и ЧС администрации Чебоксарского района.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4A3644" w:rsidTr="004A3644">
        <w:tc>
          <w:tcPr>
            <w:tcW w:w="5211" w:type="dxa"/>
          </w:tcPr>
          <w:p w:rsidR="004A3644" w:rsidRDefault="004A364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A3644" w:rsidRDefault="004A364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A3644" w:rsidRDefault="004A364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253" w:type="dxa"/>
          </w:tcPr>
          <w:p w:rsidR="004A3644" w:rsidRDefault="004A3644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4A3644" w:rsidRDefault="004A3644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</w:p>
          <w:p w:rsidR="004A3644" w:rsidRDefault="004A3644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4A3644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7F" w:rsidRDefault="00CE6E7F">
      <w:r>
        <w:separator/>
      </w:r>
    </w:p>
  </w:endnote>
  <w:endnote w:type="continuationSeparator" w:id="0">
    <w:p w:rsidR="00CE6E7F" w:rsidRDefault="00CE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3" w:rsidRDefault="00782E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994E5C">
      <w:rPr>
        <w:rFonts w:ascii="Times New Roman" w:hAnsi="Times New Roman"/>
        <w:noProof/>
        <w:snapToGrid w:val="0"/>
        <w:sz w:val="12"/>
      </w:rPr>
      <w:t>20.04.2022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E6E7F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94E5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94E5C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7F" w:rsidRDefault="00CE6E7F">
      <w:r>
        <w:separator/>
      </w:r>
    </w:p>
  </w:footnote>
  <w:footnote w:type="continuationSeparator" w:id="0">
    <w:p w:rsidR="00CE6E7F" w:rsidRDefault="00CE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3" w:rsidRDefault="00782E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3" w:rsidRDefault="00782E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94E5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994E5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18.04.2022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994E5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430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E7F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A3644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82E63"/>
    <w:rsid w:val="007F72D9"/>
    <w:rsid w:val="008E2BE5"/>
    <w:rsid w:val="008F5F8F"/>
    <w:rsid w:val="009625EA"/>
    <w:rsid w:val="00994E5C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CE6E7F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44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2022-04-20T05:44:00Z</dcterms:created>
  <dcterms:modified xsi:type="dcterms:W3CDTF">2022-04-20T05:47:00Z</dcterms:modified>
</cp:coreProperties>
</file>