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50C44" w14:textId="7FB28DA1" w:rsidR="00415C69" w:rsidRPr="001D5B74" w:rsidRDefault="00415C69" w:rsidP="000B3506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1D5B74" w:rsidRPr="001D5B74" w14:paraId="41D58790" w14:textId="77777777" w:rsidTr="001B4175">
        <w:trPr>
          <w:trHeight w:val="1559"/>
        </w:trPr>
        <w:tc>
          <w:tcPr>
            <w:tcW w:w="3799" w:type="dxa"/>
          </w:tcPr>
          <w:p w14:paraId="7E840998" w14:textId="77777777" w:rsidR="001B4175" w:rsidRPr="001D5B74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1D5B74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Чувашская Республика</w:t>
            </w:r>
          </w:p>
          <w:p w14:paraId="2A710D9F" w14:textId="77777777" w:rsidR="001B4175" w:rsidRPr="001D5B74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14:paraId="4E245AE9" w14:textId="77777777" w:rsidR="001B4175" w:rsidRPr="001D5B74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1D5B74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Чебоксарское городское</w:t>
            </w:r>
          </w:p>
          <w:p w14:paraId="63C087CA" w14:textId="77777777" w:rsidR="001B4175" w:rsidRPr="001D5B74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szCs w:val="20"/>
                <w:lang w:eastAsia="ru-RU"/>
              </w:rPr>
            </w:pPr>
            <w:r w:rsidRPr="001D5B74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Собрание депутатов</w:t>
            </w:r>
          </w:p>
          <w:p w14:paraId="6C2646D8" w14:textId="77777777" w:rsidR="001B4175" w:rsidRPr="001D5B74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2" w:right="-102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</w:pPr>
          </w:p>
          <w:p w14:paraId="1378ACFB" w14:textId="77777777" w:rsidR="001B4175" w:rsidRPr="001D5B74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  <w:r w:rsidRPr="001D5B74"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  <w:t>РЕШЕНИЕ</w:t>
            </w:r>
          </w:p>
          <w:p w14:paraId="1790CADD" w14:textId="77777777" w:rsidR="001B4175" w:rsidRPr="001D5B74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</w:p>
        </w:tc>
        <w:tc>
          <w:tcPr>
            <w:tcW w:w="1588" w:type="dxa"/>
          </w:tcPr>
          <w:p w14:paraId="28C3442C" w14:textId="73EF044E" w:rsidR="001B4175" w:rsidRPr="001D5B74" w:rsidRDefault="001D5B74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bookmarkStart w:id="0" w:name="_GoBack"/>
            <w:bookmarkEnd w:id="0"/>
            <w:r w:rsidRPr="00143B51">
              <w:rPr>
                <w:noProof/>
                <w:sz w:val="28"/>
                <w:szCs w:val="20"/>
                <w:lang w:eastAsia="ru-RU"/>
              </w:rPr>
              <w:drawing>
                <wp:inline distT="0" distB="0" distL="0" distR="0" wp14:anchorId="3FC3A1DA" wp14:editId="7555B433">
                  <wp:extent cx="542925" cy="695325"/>
                  <wp:effectExtent l="0" t="0" r="9525" b="9525"/>
                  <wp:docPr id="1" name="Рисунок 1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14:paraId="661B1530" w14:textId="77777777" w:rsidR="001B4175" w:rsidRPr="001D5B74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1D5B74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</w:t>
            </w:r>
            <w:r w:rsidRPr="001D5B74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ǎ</w:t>
            </w:r>
            <w:r w:rsidRPr="001D5B74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ваш</w:t>
            </w:r>
            <w:proofErr w:type="spellEnd"/>
            <w:r w:rsidRPr="001D5B74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Республики</w:t>
            </w:r>
          </w:p>
          <w:p w14:paraId="3808BE09" w14:textId="77777777" w:rsidR="001B4175" w:rsidRPr="001D5B74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 w:val="8"/>
                <w:szCs w:val="20"/>
                <w:lang w:eastAsia="ru-RU"/>
              </w:rPr>
            </w:pPr>
          </w:p>
          <w:p w14:paraId="426F32D1" w14:textId="77777777" w:rsidR="001B4175" w:rsidRPr="001D5B74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1D5B74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Шупашкар</w:t>
            </w:r>
            <w:proofErr w:type="spellEnd"/>
            <w:r w:rsidRPr="001D5B74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proofErr w:type="spellStart"/>
            <w:r w:rsidRPr="001D5B74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хулин</w:t>
            </w:r>
            <w:proofErr w:type="spellEnd"/>
          </w:p>
          <w:p w14:paraId="3EFD43B5" w14:textId="77777777" w:rsidR="001B4175" w:rsidRPr="001D5B74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1D5B74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депутатсен</w:t>
            </w:r>
            <w:proofErr w:type="spellEnd"/>
            <w:r w:rsidRPr="001D5B74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proofErr w:type="spellStart"/>
            <w:r w:rsidRPr="001D5B74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Пух</w:t>
            </w:r>
            <w:r w:rsidRPr="001D5B74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ă</w:t>
            </w:r>
            <w:r w:rsidRPr="001D5B74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</w:t>
            </w:r>
            <w:r w:rsidRPr="001D5B74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ĕ</w:t>
            </w:r>
            <w:proofErr w:type="spellEnd"/>
          </w:p>
          <w:p w14:paraId="151B510C" w14:textId="77777777" w:rsidR="001B4175" w:rsidRPr="001D5B74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</w:p>
          <w:p w14:paraId="5400E81D" w14:textId="77777777" w:rsidR="001B4175" w:rsidRPr="001D5B74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</w:pPr>
            <w:r w:rsidRPr="001D5B74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ЙЫШ</w:t>
            </w:r>
            <w:r w:rsidRPr="001D5B7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Ă</w:t>
            </w:r>
            <w:r w:rsidRPr="001D5B74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НУ</w:t>
            </w:r>
          </w:p>
        </w:tc>
      </w:tr>
    </w:tbl>
    <w:p w14:paraId="56A4EA37" w14:textId="29E7E186" w:rsidR="002E3BAB" w:rsidRPr="001D5B74" w:rsidRDefault="001D5B74" w:rsidP="006C03D1">
      <w:pPr>
        <w:overflowPunct w:val="0"/>
        <w:autoSpaceDE w:val="0"/>
        <w:autoSpaceDN w:val="0"/>
        <w:adjustRightInd w:val="0"/>
        <w:spacing w:after="0" w:line="240" w:lineRule="auto"/>
        <w:ind w:left="-84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17</w:t>
      </w:r>
      <w:r w:rsidR="00786C53" w:rsidRPr="001D5B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мая</w:t>
      </w:r>
      <w:r w:rsidR="00786C53" w:rsidRPr="001D5B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786C53" w:rsidRPr="001D5B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  <w:r w:rsidR="006C03D1" w:rsidRPr="001D5B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E3BAB" w:rsidRPr="001D5B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753</w:t>
      </w:r>
    </w:p>
    <w:p w14:paraId="68F43480" w14:textId="33F41817" w:rsidR="00415C69" w:rsidRPr="00444251" w:rsidRDefault="009A5A3F" w:rsidP="00444251">
      <w:pPr>
        <w:pStyle w:val="3"/>
        <w:spacing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822C59" wp14:editId="2FAB692C">
                <wp:simplePos x="0" y="0"/>
                <wp:positionH relativeFrom="column">
                  <wp:posOffset>-83820</wp:posOffset>
                </wp:positionH>
                <wp:positionV relativeFrom="paragraph">
                  <wp:posOffset>283845</wp:posOffset>
                </wp:positionV>
                <wp:extent cx="3225800" cy="1704975"/>
                <wp:effectExtent l="0" t="0" r="12700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F5117" w14:textId="3B646BF5" w:rsidR="0025278E" w:rsidRPr="00444251" w:rsidRDefault="009676C7" w:rsidP="006C03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676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внесении изменений в местные нормативы градостроительного проектирования Градостроительство. Планировка и застройка Чебоксарского городского округа», утвержденные решением Чебоксарского городского Собрания депутатов от 25 декабря 2018 года № 1517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22C5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6.6pt;margin-top:22.35pt;width:254pt;height:134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" strokecolor="white [3212]">
                <v:textbox>
                  <w:txbxContent>
                    <w:p w14:paraId="6B6F5117" w14:textId="3B646BF5" w:rsidR="0025278E" w:rsidRPr="00444251" w:rsidRDefault="009676C7" w:rsidP="006C03D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676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внесении изменений в местные нормативы градостроительного проектирования Градостроительство. Планировка и застройка Чебоксарского городского округа», утвержденные решением Чебоксарского городского Собрания депутатов от 25 декабря 2018 года № 1517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8F0C8E" w14:textId="029F4A5A" w:rsidR="00415C69" w:rsidRPr="00444251" w:rsidRDefault="00415C69" w:rsidP="00444251">
      <w:pPr>
        <w:spacing w:after="0" w:line="240" w:lineRule="auto"/>
        <w:rPr>
          <w:rFonts w:ascii="Times New Roman" w:hAnsi="Times New Roman" w:cs="Times New Roman"/>
        </w:rPr>
      </w:pPr>
    </w:p>
    <w:p w14:paraId="1FB7352B" w14:textId="54CAD844" w:rsidR="00415C69" w:rsidRDefault="00415C69" w:rsidP="00415C69"/>
    <w:p w14:paraId="11C5F7D2" w14:textId="6A1B731A" w:rsidR="00444251" w:rsidRDefault="00444251" w:rsidP="00415C69"/>
    <w:p w14:paraId="1F361FB0" w14:textId="77777777" w:rsidR="00B36997" w:rsidRDefault="00B36997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EE806B" w14:textId="77777777" w:rsidR="009676C7" w:rsidRDefault="009676C7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C174FF" w14:textId="77777777" w:rsidR="009676C7" w:rsidRDefault="009676C7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B2123D" w14:textId="77777777" w:rsidR="009676C7" w:rsidRDefault="009676C7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5519A" w14:textId="32B92F7F" w:rsidR="00B36997" w:rsidRPr="00B36997" w:rsidRDefault="009676C7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6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Градостроительным кодексом Российской Федерации, Федеральным законом от 6 октября 2003 года № 131–ФЗ «Об общих принципах организации местного самоуправления в Российской Федерации», Законом Чувашской Республики от 4 июня 2007 года № 11 «О регулировании градостроительной деятельности в Чувашской Республике», Уставом муниципального образования города Чебоксары – столицы Чувашской Республики, решением Чебоксарского городского Собрания депутатов от               17 марта 2009 года № 1264 «О Положениях в сфере градостроительной деятельности», постановлением администрации города Чебоксары от 28</w:t>
      </w:r>
      <w:r w:rsidR="008D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9676C7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8D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967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2444 «О подготовке проек</w:t>
      </w:r>
      <w:r w:rsidR="008D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внесения изменений в местные </w:t>
      </w:r>
      <w:r w:rsidRPr="009676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 градостроительного проектирования «Градостроительство. Планировка и застройка Чебоксарского городского округа», утвержденные решением Чебоксарского городского Собрания депутатов от 25 декабря 2018 года № 1517»,</w:t>
      </w:r>
      <w:r w:rsidR="00B36997"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D83D57" w14:textId="77777777" w:rsidR="00B36997" w:rsidRPr="00B36997" w:rsidRDefault="00B36997" w:rsidP="00B36997">
      <w:pPr>
        <w:spacing w:before="120"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Чебоксарское городское Собрание депутатов</w:t>
      </w:r>
    </w:p>
    <w:p w14:paraId="09B5F585" w14:textId="77777777" w:rsidR="00B36997" w:rsidRPr="00B36997" w:rsidRDefault="00B36997" w:rsidP="00B36997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О:</w:t>
      </w:r>
    </w:p>
    <w:p w14:paraId="0C24DAB1" w14:textId="77777777" w:rsidR="009676C7" w:rsidRPr="00215748" w:rsidRDefault="009676C7" w:rsidP="009676C7">
      <w:pPr>
        <w:spacing w:after="0"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1. </w:t>
      </w:r>
      <w:r w:rsidRPr="00215748">
        <w:rPr>
          <w:rFonts w:ascii="Times New Roman CYR" w:hAnsi="Times New Roman CYR"/>
          <w:sz w:val="28"/>
          <w:szCs w:val="28"/>
        </w:rPr>
        <w:t xml:space="preserve">Внести в </w:t>
      </w:r>
      <w:bookmarkStart w:id="1" w:name="sub_1314"/>
      <w:r w:rsidRPr="00215748">
        <w:rPr>
          <w:rFonts w:ascii="Times New Roman CYR" w:hAnsi="Times New Roman CYR"/>
          <w:sz w:val="28"/>
          <w:szCs w:val="28"/>
        </w:rPr>
        <w:t xml:space="preserve">местные нормативы градостроительного проектирования «Градостроительство. Планировка и застройка Чебоксарского городского </w:t>
      </w:r>
      <w:r w:rsidRPr="00215748">
        <w:rPr>
          <w:rFonts w:ascii="Times New Roman CYR" w:hAnsi="Times New Roman CYR"/>
          <w:sz w:val="28"/>
          <w:szCs w:val="28"/>
        </w:rPr>
        <w:lastRenderedPageBreak/>
        <w:t>округа», утвержденные решением Чебоксарского городского Собрания депутатов от 25</w:t>
      </w:r>
      <w:r>
        <w:rPr>
          <w:rFonts w:ascii="Times New Roman CYR" w:hAnsi="Times New Roman CYR"/>
          <w:sz w:val="28"/>
          <w:szCs w:val="28"/>
        </w:rPr>
        <w:t xml:space="preserve"> декабря </w:t>
      </w:r>
      <w:r w:rsidRPr="00215748">
        <w:rPr>
          <w:rFonts w:ascii="Times New Roman CYR" w:hAnsi="Times New Roman CYR"/>
          <w:sz w:val="28"/>
          <w:szCs w:val="28"/>
        </w:rPr>
        <w:t>2018</w:t>
      </w:r>
      <w:r>
        <w:rPr>
          <w:rFonts w:ascii="Times New Roman CYR" w:hAnsi="Times New Roman CYR"/>
          <w:sz w:val="28"/>
          <w:szCs w:val="28"/>
        </w:rPr>
        <w:t xml:space="preserve"> года</w:t>
      </w:r>
      <w:r w:rsidRPr="00215748">
        <w:rPr>
          <w:rFonts w:ascii="Times New Roman CYR" w:hAnsi="Times New Roman CYR"/>
          <w:sz w:val="28"/>
          <w:szCs w:val="28"/>
        </w:rPr>
        <w:t xml:space="preserve"> № 1517, следующие изменения:</w:t>
      </w:r>
    </w:p>
    <w:p w14:paraId="7CE68001" w14:textId="055FE9D1" w:rsidR="009676C7" w:rsidRDefault="009676C7" w:rsidP="009676C7">
      <w:pPr>
        <w:spacing w:after="0"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1) в</w:t>
      </w:r>
      <w:r w:rsidRPr="00215748">
        <w:rPr>
          <w:rFonts w:ascii="Times New Roman CYR" w:hAnsi="Times New Roman CYR"/>
          <w:sz w:val="28"/>
          <w:szCs w:val="28"/>
        </w:rPr>
        <w:t xml:space="preserve"> разделе 1 «Основная часть» пункт 2 раздела «Стоянки автомобилей для многоквартирных жилых домов» таблицы 1.1.3 изложить в следующе</w:t>
      </w:r>
      <w:r w:rsidR="008D0C21">
        <w:rPr>
          <w:rFonts w:ascii="Times New Roman CYR" w:hAnsi="Times New Roman CYR"/>
          <w:sz w:val="28"/>
          <w:szCs w:val="28"/>
        </w:rPr>
        <w:t>й</w:t>
      </w:r>
      <w:r w:rsidRPr="00215748">
        <w:rPr>
          <w:rFonts w:ascii="Times New Roman CYR" w:hAnsi="Times New Roman CYR"/>
          <w:sz w:val="28"/>
          <w:szCs w:val="28"/>
        </w:rPr>
        <w:t xml:space="preserve"> редакции:</w:t>
      </w:r>
    </w:p>
    <w:p w14:paraId="31C9A00C" w14:textId="77777777" w:rsidR="009676C7" w:rsidRPr="00215748" w:rsidRDefault="009676C7" w:rsidP="009676C7">
      <w:pPr>
        <w:spacing w:after="0"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«</w:t>
      </w:r>
    </w:p>
    <w:tbl>
      <w:tblPr>
        <w:tblStyle w:val="afe"/>
        <w:tblW w:w="9606" w:type="dxa"/>
        <w:tblLook w:val="04A0" w:firstRow="1" w:lastRow="0" w:firstColumn="1" w:lastColumn="0" w:noHBand="0" w:noVBand="1"/>
      </w:tblPr>
      <w:tblGrid>
        <w:gridCol w:w="396"/>
        <w:gridCol w:w="3116"/>
        <w:gridCol w:w="1560"/>
        <w:gridCol w:w="850"/>
        <w:gridCol w:w="3684"/>
      </w:tblGrid>
      <w:tr w:rsidR="009676C7" w14:paraId="2C5A2245" w14:textId="77777777" w:rsidTr="00E820D5">
        <w:tc>
          <w:tcPr>
            <w:tcW w:w="392" w:type="dxa"/>
          </w:tcPr>
          <w:p w14:paraId="1F0DC59A" w14:textId="77777777" w:rsidR="009676C7" w:rsidRPr="00AD7FBF" w:rsidRDefault="009676C7" w:rsidP="00E820D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AD7FBF">
              <w:rPr>
                <w:rFonts w:ascii="Times New Roman CYR" w:hAnsi="Times New Roman CYR"/>
                <w:sz w:val="24"/>
                <w:szCs w:val="24"/>
              </w:rPr>
              <w:t>2</w:t>
            </w:r>
            <w:r>
              <w:rPr>
                <w:rFonts w:ascii="Times New Roman CYR" w:hAnsi="Times New Roman CYR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6E62653B" w14:textId="77777777" w:rsidR="009676C7" w:rsidRPr="00AD7FBF" w:rsidRDefault="009676C7" w:rsidP="00E820D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AD7FBF">
              <w:rPr>
                <w:rFonts w:ascii="Times New Roman CYR" w:hAnsi="Times New Roman CYR"/>
                <w:sz w:val="24"/>
                <w:szCs w:val="24"/>
              </w:rPr>
              <w:t>Места для постоянного хранения легковых автомобилей, расположенные вблизи от мест проживания владельцев автомобилей</w:t>
            </w:r>
          </w:p>
        </w:tc>
        <w:tc>
          <w:tcPr>
            <w:tcW w:w="1560" w:type="dxa"/>
          </w:tcPr>
          <w:p w14:paraId="4FD282CA" w14:textId="77777777" w:rsidR="009676C7" w:rsidRPr="00AD7FBF" w:rsidRDefault="009676C7" w:rsidP="00E820D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Машино-мест</w:t>
            </w:r>
            <w:r w:rsidRPr="00AD7FBF">
              <w:rPr>
                <w:rFonts w:ascii="Times New Roman CYR" w:hAnsi="Times New Roman CYR"/>
                <w:sz w:val="24"/>
                <w:szCs w:val="24"/>
              </w:rPr>
              <w:t xml:space="preserve"> на 1 квартиру</w:t>
            </w:r>
          </w:p>
        </w:tc>
        <w:tc>
          <w:tcPr>
            <w:tcW w:w="850" w:type="dxa"/>
          </w:tcPr>
          <w:p w14:paraId="59F0710C" w14:textId="77777777" w:rsidR="009676C7" w:rsidRPr="00AD7FBF" w:rsidRDefault="009676C7" w:rsidP="00E820D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D7FBF">
              <w:rPr>
                <w:rFonts w:ascii="Times New Roman CYR" w:hAnsi="Times New Roman CYR"/>
                <w:sz w:val="24"/>
                <w:szCs w:val="24"/>
              </w:rPr>
              <w:t>0,8</w:t>
            </w:r>
          </w:p>
        </w:tc>
        <w:tc>
          <w:tcPr>
            <w:tcW w:w="3686" w:type="dxa"/>
          </w:tcPr>
          <w:p w14:paraId="782DC840" w14:textId="4B999FC3" w:rsidR="009676C7" w:rsidRPr="00AD7FBF" w:rsidRDefault="009676C7" w:rsidP="00E820D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AD7FBF">
              <w:rPr>
                <w:rFonts w:ascii="Times New Roman CYR" w:hAnsi="Times New Roman CYR"/>
                <w:sz w:val="24"/>
                <w:szCs w:val="24"/>
              </w:rPr>
              <w:t xml:space="preserve">Не менее 30% от расчетного количества </w:t>
            </w:r>
            <w:proofErr w:type="spellStart"/>
            <w:r w:rsidRPr="00AD7FBF">
              <w:rPr>
                <w:rFonts w:ascii="Times New Roman CYR" w:hAnsi="Times New Roman CYR"/>
                <w:sz w:val="24"/>
                <w:szCs w:val="24"/>
              </w:rPr>
              <w:t>машино</w:t>
            </w:r>
            <w:proofErr w:type="spellEnd"/>
            <w:r w:rsidRPr="00AD7FBF">
              <w:rPr>
                <w:rFonts w:ascii="Times New Roman CYR" w:hAnsi="Times New Roman CYR"/>
                <w:sz w:val="24"/>
                <w:szCs w:val="24"/>
              </w:rPr>
              <w:t>-мест размещается в границах земельного участка многоквартирного жилого дома</w:t>
            </w:r>
            <w:r w:rsidR="008D0C21">
              <w:rPr>
                <w:rFonts w:ascii="Times New Roman CYR" w:hAnsi="Times New Roman CYR"/>
                <w:sz w:val="24"/>
                <w:szCs w:val="24"/>
              </w:rPr>
              <w:t>.</w:t>
            </w:r>
          </w:p>
          <w:p w14:paraId="0F6838DD" w14:textId="77777777" w:rsidR="009676C7" w:rsidRPr="00AD7FBF" w:rsidRDefault="009676C7" w:rsidP="00E820D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AD7FBF">
              <w:rPr>
                <w:rFonts w:ascii="Times New Roman CYR" w:hAnsi="Times New Roman CYR"/>
                <w:sz w:val="24"/>
                <w:szCs w:val="24"/>
              </w:rPr>
              <w:t xml:space="preserve">Оставшаяся часть от расчетного количества </w:t>
            </w:r>
            <w:proofErr w:type="spellStart"/>
            <w:r w:rsidRPr="00AD7FBF">
              <w:rPr>
                <w:rFonts w:ascii="Times New Roman CYR" w:hAnsi="Times New Roman CYR"/>
                <w:sz w:val="24"/>
                <w:szCs w:val="24"/>
              </w:rPr>
              <w:t>машино</w:t>
            </w:r>
            <w:proofErr w:type="spellEnd"/>
            <w:r w:rsidRPr="00AD7FBF">
              <w:rPr>
                <w:rFonts w:ascii="Times New Roman CYR" w:hAnsi="Times New Roman CYR"/>
                <w:sz w:val="24"/>
                <w:szCs w:val="24"/>
              </w:rPr>
              <w:t>-мест размещается на стоянках автомобилей (паркингах) в пешеходной доступности не более 800 м</w:t>
            </w:r>
          </w:p>
        </w:tc>
      </w:tr>
    </w:tbl>
    <w:p w14:paraId="18E17C72" w14:textId="77777777" w:rsidR="009676C7" w:rsidRDefault="009676C7" w:rsidP="009676C7">
      <w:pPr>
        <w:pStyle w:val="a7"/>
        <w:tabs>
          <w:tab w:val="left" w:pos="1276"/>
        </w:tabs>
        <w:spacing w:after="0" w:line="360" w:lineRule="auto"/>
        <w:ind w:left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                                                                                                             »;</w:t>
      </w:r>
    </w:p>
    <w:p w14:paraId="1D6FF0EA" w14:textId="77777777" w:rsidR="009676C7" w:rsidRDefault="009676C7" w:rsidP="009676C7">
      <w:pPr>
        <w:pStyle w:val="a7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2) в разделе 2 «Материалы по обоснованию расчетных показателей, содержащихся в основной части» пункт 1 таблицы 2.1 дополнить подпунктом 1.3.1 следующего содержания:</w:t>
      </w:r>
    </w:p>
    <w:p w14:paraId="6A7A1021" w14:textId="77777777" w:rsidR="009676C7" w:rsidRPr="00AD7FBF" w:rsidRDefault="009676C7" w:rsidP="009676C7">
      <w:pPr>
        <w:pStyle w:val="a7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«</w:t>
      </w:r>
    </w:p>
    <w:tbl>
      <w:tblPr>
        <w:tblStyle w:val="afe"/>
        <w:tblW w:w="9606" w:type="dxa"/>
        <w:tblLook w:val="04A0" w:firstRow="1" w:lastRow="0" w:firstColumn="1" w:lastColumn="0" w:noHBand="0" w:noVBand="1"/>
      </w:tblPr>
      <w:tblGrid>
        <w:gridCol w:w="696"/>
        <w:gridCol w:w="2956"/>
        <w:gridCol w:w="2374"/>
        <w:gridCol w:w="3580"/>
      </w:tblGrid>
      <w:tr w:rsidR="009676C7" w14:paraId="037CCC48" w14:textId="77777777" w:rsidTr="00E820D5">
        <w:tc>
          <w:tcPr>
            <w:tcW w:w="696" w:type="dxa"/>
            <w:vMerge w:val="restart"/>
          </w:tcPr>
          <w:p w14:paraId="67C9BAFF" w14:textId="77777777" w:rsidR="009676C7" w:rsidRPr="00C07DCB" w:rsidRDefault="009676C7" w:rsidP="00E820D5">
            <w:pPr>
              <w:tabs>
                <w:tab w:val="left" w:pos="1500"/>
              </w:tabs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07DCB">
              <w:rPr>
                <w:rFonts w:ascii="Times New Roman CYR" w:hAnsi="Times New Roman CYR"/>
                <w:sz w:val="24"/>
                <w:szCs w:val="24"/>
              </w:rPr>
              <w:t>1.3.1</w:t>
            </w:r>
          </w:p>
        </w:tc>
        <w:tc>
          <w:tcPr>
            <w:tcW w:w="2956" w:type="dxa"/>
            <w:vMerge w:val="restart"/>
          </w:tcPr>
          <w:p w14:paraId="4117AFE3" w14:textId="77777777" w:rsidR="009676C7" w:rsidRPr="00C07DCB" w:rsidRDefault="009676C7" w:rsidP="00E820D5">
            <w:pPr>
              <w:tabs>
                <w:tab w:val="left" w:pos="1500"/>
              </w:tabs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07DCB">
              <w:rPr>
                <w:rFonts w:ascii="Times New Roman CYR" w:hAnsi="Times New Roman CYR"/>
                <w:sz w:val="24"/>
                <w:szCs w:val="24"/>
              </w:rPr>
              <w:t>Места для постоянного хранения легковых автомобилей, расположенные вблизи от мест проживания владельцев автомобилей</w:t>
            </w:r>
          </w:p>
        </w:tc>
        <w:tc>
          <w:tcPr>
            <w:tcW w:w="2374" w:type="dxa"/>
          </w:tcPr>
          <w:p w14:paraId="44C37CD8" w14:textId="77777777" w:rsidR="009676C7" w:rsidRPr="00C07DCB" w:rsidRDefault="009676C7" w:rsidP="00E820D5">
            <w:pPr>
              <w:tabs>
                <w:tab w:val="left" w:pos="1500"/>
              </w:tabs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07DCB">
              <w:rPr>
                <w:rFonts w:ascii="Times New Roman CYR" w:hAnsi="Times New Roman CYR"/>
                <w:sz w:val="24"/>
                <w:szCs w:val="24"/>
              </w:rPr>
              <w:t xml:space="preserve">Уровень обеспеченности, количество </w:t>
            </w:r>
            <w:proofErr w:type="spellStart"/>
            <w:r w:rsidRPr="00C07DCB">
              <w:rPr>
                <w:rFonts w:ascii="Times New Roman CYR" w:hAnsi="Times New Roman CYR"/>
                <w:sz w:val="24"/>
                <w:szCs w:val="24"/>
              </w:rPr>
              <w:t>машино</w:t>
            </w:r>
            <w:proofErr w:type="spellEnd"/>
            <w:r w:rsidRPr="00C07DCB">
              <w:rPr>
                <w:rFonts w:ascii="Times New Roman CYR" w:hAnsi="Times New Roman CYR"/>
                <w:sz w:val="24"/>
                <w:szCs w:val="24"/>
              </w:rPr>
              <w:t>-мест на расчетную единицу</w:t>
            </w:r>
          </w:p>
        </w:tc>
        <w:tc>
          <w:tcPr>
            <w:tcW w:w="3580" w:type="dxa"/>
            <w:vMerge w:val="restart"/>
          </w:tcPr>
          <w:p w14:paraId="1A993B18" w14:textId="77777777" w:rsidR="009676C7" w:rsidRPr="00C07DCB" w:rsidRDefault="009676C7" w:rsidP="00E820D5">
            <w:pPr>
              <w:tabs>
                <w:tab w:val="left" w:pos="1500"/>
              </w:tabs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267592">
              <w:rPr>
                <w:rFonts w:ascii="Times New Roman CYR" w:hAnsi="Times New Roman CYR"/>
                <w:sz w:val="24"/>
                <w:szCs w:val="24"/>
              </w:rPr>
              <w:t>Показатели установлены в соответствии с табл. 11.8 Свода правил СП 42.13330.2016 «Градостроительство. Планировка и застройка городских и сельских поселений». Актуализированная редакция СНиП 2.07.01-89* (утв. приказом Министерства строительства и жилищно-коммунального хозяйства РФ от 30.12.2016 № 1034/</w:t>
            </w:r>
            <w:proofErr w:type="spellStart"/>
            <w:r w:rsidRPr="00267592">
              <w:rPr>
                <w:rFonts w:ascii="Times New Roman CYR" w:hAnsi="Times New Roman CYR"/>
                <w:sz w:val="24"/>
                <w:szCs w:val="24"/>
              </w:rPr>
              <w:t>пр</w:t>
            </w:r>
            <w:proofErr w:type="spellEnd"/>
            <w:r w:rsidRPr="00267592">
              <w:rPr>
                <w:rFonts w:ascii="Times New Roman CYR" w:hAnsi="Times New Roman CYR"/>
                <w:sz w:val="24"/>
                <w:szCs w:val="24"/>
              </w:rPr>
              <w:t>), Стандартом комплексного развития территорий, разработанным Минстроем России и ДОМ.РФ, Республиканскими нормативами градостроительного проектирования Чувашской Республики, утвержденными постановлением Кабинета Министров Чувашской Республики от 27.12.2017 № 546</w:t>
            </w:r>
          </w:p>
        </w:tc>
      </w:tr>
      <w:tr w:rsidR="009676C7" w14:paraId="1A5D910A" w14:textId="77777777" w:rsidTr="00E820D5">
        <w:tc>
          <w:tcPr>
            <w:tcW w:w="696" w:type="dxa"/>
            <w:vMerge/>
          </w:tcPr>
          <w:p w14:paraId="65B5A159" w14:textId="77777777" w:rsidR="009676C7" w:rsidRDefault="009676C7" w:rsidP="00E820D5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956" w:type="dxa"/>
            <w:vMerge/>
          </w:tcPr>
          <w:p w14:paraId="03FBC035" w14:textId="77777777" w:rsidR="009676C7" w:rsidRDefault="009676C7" w:rsidP="00E820D5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374" w:type="dxa"/>
          </w:tcPr>
          <w:p w14:paraId="6C0961CE" w14:textId="77777777" w:rsidR="009676C7" w:rsidRPr="00C07DCB" w:rsidRDefault="009676C7" w:rsidP="00E820D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07DCB">
              <w:rPr>
                <w:rFonts w:ascii="Times New Roman CYR" w:hAnsi="Times New Roman CYR"/>
                <w:sz w:val="24"/>
                <w:szCs w:val="24"/>
              </w:rPr>
              <w:t>Пешеходная доступность, м</w:t>
            </w:r>
          </w:p>
        </w:tc>
        <w:tc>
          <w:tcPr>
            <w:tcW w:w="3580" w:type="dxa"/>
            <w:vMerge/>
          </w:tcPr>
          <w:p w14:paraId="3EFA10A6" w14:textId="77777777" w:rsidR="009676C7" w:rsidRDefault="009676C7" w:rsidP="00E820D5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</w:tbl>
    <w:bookmarkEnd w:id="1"/>
    <w:p w14:paraId="1291F338" w14:textId="77777777" w:rsidR="009676C7" w:rsidRDefault="009676C7" w:rsidP="009676C7">
      <w:pPr>
        <w:pStyle w:val="a7"/>
        <w:spacing w:after="0" w:line="360" w:lineRule="auto"/>
        <w:ind w:left="0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lastRenderedPageBreak/>
        <w:t xml:space="preserve">                                                                                                                   ».</w:t>
      </w:r>
    </w:p>
    <w:p w14:paraId="042C62DF" w14:textId="77777777" w:rsidR="009676C7" w:rsidRPr="001034D4" w:rsidRDefault="009676C7" w:rsidP="009676C7">
      <w:pPr>
        <w:pStyle w:val="a7"/>
        <w:spacing w:after="0" w:line="360" w:lineRule="auto"/>
        <w:ind w:left="0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2.</w:t>
      </w:r>
      <w:r w:rsidRPr="001034D4">
        <w:rPr>
          <w:rFonts w:ascii="Times New Roman CYR" w:hAnsi="Times New Roman CYR"/>
          <w:sz w:val="28"/>
          <w:szCs w:val="28"/>
        </w:rPr>
        <w:tab/>
        <w:t>Настоящее решение вступает в силу со дня его официального опубликования.</w:t>
      </w:r>
    </w:p>
    <w:p w14:paraId="26A019FC" w14:textId="1F13A646" w:rsidR="00B36997" w:rsidRPr="00B36997" w:rsidRDefault="009676C7" w:rsidP="009676C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hAnsi="Times New Roman CYR"/>
          <w:sz w:val="28"/>
          <w:szCs w:val="28"/>
        </w:rPr>
        <w:t>3.</w:t>
      </w:r>
      <w:r w:rsidRPr="001034D4">
        <w:rPr>
          <w:rFonts w:ascii="Times New Roman CYR" w:hAnsi="Times New Roman CYR"/>
          <w:sz w:val="28"/>
          <w:szCs w:val="28"/>
        </w:rPr>
        <w:tab/>
        <w:t xml:space="preserve">Контроль за исполнением настоящего </w:t>
      </w:r>
      <w:r w:rsidR="008D0C21">
        <w:rPr>
          <w:rFonts w:ascii="Times New Roman CYR" w:hAnsi="Times New Roman CYR"/>
          <w:sz w:val="28"/>
          <w:szCs w:val="28"/>
        </w:rPr>
        <w:t>решения</w:t>
      </w:r>
      <w:r w:rsidRPr="001034D4">
        <w:rPr>
          <w:rFonts w:ascii="Times New Roman CYR" w:hAnsi="Times New Roman CYR"/>
          <w:sz w:val="28"/>
          <w:szCs w:val="28"/>
        </w:rPr>
        <w:t xml:space="preserve"> возложить на постоянную комиссию Чебоксарского городского Собрания депутатов по вопросам градостроительства, землеустройства и развития территории города (</w:t>
      </w:r>
      <w:r>
        <w:rPr>
          <w:rFonts w:ascii="Times New Roman CYR" w:hAnsi="Times New Roman CYR"/>
          <w:sz w:val="28"/>
          <w:szCs w:val="28"/>
        </w:rPr>
        <w:t>А.Л.</w:t>
      </w:r>
      <w:r w:rsidRPr="00215748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Павлов</w:t>
      </w:r>
      <w:r w:rsidRPr="001034D4">
        <w:rPr>
          <w:rFonts w:ascii="Times New Roman CYR" w:hAnsi="Times New Roman CYR"/>
          <w:sz w:val="28"/>
          <w:szCs w:val="28"/>
        </w:rPr>
        <w:t>).</w:t>
      </w:r>
    </w:p>
    <w:p w14:paraId="6711AEDD" w14:textId="77777777" w:rsidR="00B36997" w:rsidRPr="00B36997" w:rsidRDefault="00B36997" w:rsidP="00B36997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262626"/>
          <w:shd w:val="clear" w:color="auto" w:fill="FFFFFF"/>
          <w:lang w:eastAsia="ru-RU"/>
        </w:rPr>
      </w:pPr>
    </w:p>
    <w:p w14:paraId="2C6E37B7" w14:textId="77777777" w:rsidR="00B36997" w:rsidRPr="00B36997" w:rsidRDefault="00B36997" w:rsidP="00B36997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262626"/>
          <w:shd w:val="clear" w:color="auto" w:fill="FFFFFF"/>
          <w:lang w:eastAsia="ru-RU"/>
        </w:rPr>
      </w:pPr>
    </w:p>
    <w:p w14:paraId="6E3DCDD6" w14:textId="0F3A46E1" w:rsidR="00B36997" w:rsidRDefault="00B36997" w:rsidP="009676C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69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Глава города Чебоксары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Pr="00B369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О.И. Кортунов</w:t>
      </w:r>
    </w:p>
    <w:p w14:paraId="4FE43A31" w14:textId="77777777" w:rsidR="00EE0927" w:rsidRPr="004001C2" w:rsidRDefault="00EE0927" w:rsidP="00B36997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EE0927" w:rsidRPr="004001C2" w:rsidSect="008357EE">
      <w:headerReference w:type="default" r:id="rId9"/>
      <w:pgSz w:w="11906" w:h="16838"/>
      <w:pgMar w:top="851" w:right="849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F1CA6" w14:textId="77777777" w:rsidR="0025278E" w:rsidRDefault="0025278E" w:rsidP="00E16B6B">
      <w:pPr>
        <w:spacing w:after="0" w:line="240" w:lineRule="auto"/>
      </w:pPr>
      <w:r>
        <w:separator/>
      </w:r>
    </w:p>
  </w:endnote>
  <w:endnote w:type="continuationSeparator" w:id="0">
    <w:p w14:paraId="00DAC0B3" w14:textId="77777777" w:rsidR="0025278E" w:rsidRDefault="0025278E" w:rsidP="00E1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8215D" w14:textId="77777777" w:rsidR="0025278E" w:rsidRDefault="0025278E" w:rsidP="00E16B6B">
      <w:pPr>
        <w:spacing w:after="0" w:line="240" w:lineRule="auto"/>
      </w:pPr>
      <w:r>
        <w:separator/>
      </w:r>
    </w:p>
  </w:footnote>
  <w:footnote w:type="continuationSeparator" w:id="0">
    <w:p w14:paraId="5A6862AA" w14:textId="77777777" w:rsidR="0025278E" w:rsidRDefault="0025278E" w:rsidP="00E1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200069"/>
      <w:docPartObj>
        <w:docPartGallery w:val="Page Numbers (Top of Page)"/>
        <w:docPartUnique/>
      </w:docPartObj>
    </w:sdtPr>
    <w:sdtEndPr/>
    <w:sdtContent>
      <w:p w14:paraId="63DDB294" w14:textId="77777777" w:rsidR="0025278E" w:rsidRDefault="002527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B74">
          <w:rPr>
            <w:noProof/>
          </w:rPr>
          <w:t>3</w:t>
        </w:r>
        <w:r>
          <w:fldChar w:fldCharType="end"/>
        </w:r>
      </w:p>
    </w:sdtContent>
  </w:sdt>
  <w:p w14:paraId="4B18D45F" w14:textId="77777777" w:rsidR="0025278E" w:rsidRDefault="002527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B4AC6"/>
    <w:multiLevelType w:val="hybridMultilevel"/>
    <w:tmpl w:val="A80C47A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3933C9"/>
    <w:multiLevelType w:val="hybridMultilevel"/>
    <w:tmpl w:val="BD68F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FB"/>
    <w:rsid w:val="00002B87"/>
    <w:rsid w:val="00006A01"/>
    <w:rsid w:val="00017177"/>
    <w:rsid w:val="00022EF1"/>
    <w:rsid w:val="000240B8"/>
    <w:rsid w:val="00035B6F"/>
    <w:rsid w:val="00055AFE"/>
    <w:rsid w:val="00062D3B"/>
    <w:rsid w:val="000704AA"/>
    <w:rsid w:val="00097469"/>
    <w:rsid w:val="000A079D"/>
    <w:rsid w:val="000B2577"/>
    <w:rsid w:val="000B3506"/>
    <w:rsid w:val="000B6D47"/>
    <w:rsid w:val="000E6DF4"/>
    <w:rsid w:val="000F362A"/>
    <w:rsid w:val="000F3B0D"/>
    <w:rsid w:val="000F5138"/>
    <w:rsid w:val="00100F8D"/>
    <w:rsid w:val="00111B5C"/>
    <w:rsid w:val="0011217F"/>
    <w:rsid w:val="0012085B"/>
    <w:rsid w:val="00133BEE"/>
    <w:rsid w:val="00141DCC"/>
    <w:rsid w:val="00142F7D"/>
    <w:rsid w:val="00153239"/>
    <w:rsid w:val="00166A67"/>
    <w:rsid w:val="00170262"/>
    <w:rsid w:val="00176E59"/>
    <w:rsid w:val="001818D5"/>
    <w:rsid w:val="00185124"/>
    <w:rsid w:val="001859A0"/>
    <w:rsid w:val="00196FBE"/>
    <w:rsid w:val="001A3AB5"/>
    <w:rsid w:val="001A44E8"/>
    <w:rsid w:val="001A544D"/>
    <w:rsid w:val="001A6AAB"/>
    <w:rsid w:val="001A7728"/>
    <w:rsid w:val="001B255D"/>
    <w:rsid w:val="001B2700"/>
    <w:rsid w:val="001B37D6"/>
    <w:rsid w:val="001B4175"/>
    <w:rsid w:val="001B53E5"/>
    <w:rsid w:val="001B7F8B"/>
    <w:rsid w:val="001D5B74"/>
    <w:rsid w:val="001E095D"/>
    <w:rsid w:val="001F1BFB"/>
    <w:rsid w:val="00227897"/>
    <w:rsid w:val="0023404E"/>
    <w:rsid w:val="0025278E"/>
    <w:rsid w:val="00252F01"/>
    <w:rsid w:val="00255E53"/>
    <w:rsid w:val="00257A1A"/>
    <w:rsid w:val="00261DB5"/>
    <w:rsid w:val="00262B6D"/>
    <w:rsid w:val="00272A22"/>
    <w:rsid w:val="00276909"/>
    <w:rsid w:val="00276C0D"/>
    <w:rsid w:val="002916B3"/>
    <w:rsid w:val="0029553D"/>
    <w:rsid w:val="002A5469"/>
    <w:rsid w:val="002A599D"/>
    <w:rsid w:val="002A65C6"/>
    <w:rsid w:val="002C304F"/>
    <w:rsid w:val="002D710D"/>
    <w:rsid w:val="002E3129"/>
    <w:rsid w:val="002E3BAB"/>
    <w:rsid w:val="002E55BD"/>
    <w:rsid w:val="002F7AC5"/>
    <w:rsid w:val="0030237B"/>
    <w:rsid w:val="0031325A"/>
    <w:rsid w:val="00317B9A"/>
    <w:rsid w:val="0032013C"/>
    <w:rsid w:val="003311E3"/>
    <w:rsid w:val="00333E80"/>
    <w:rsid w:val="0033479F"/>
    <w:rsid w:val="00356326"/>
    <w:rsid w:val="00357E82"/>
    <w:rsid w:val="00365B35"/>
    <w:rsid w:val="0037241A"/>
    <w:rsid w:val="00386EE9"/>
    <w:rsid w:val="0039444F"/>
    <w:rsid w:val="00395F5E"/>
    <w:rsid w:val="003A667E"/>
    <w:rsid w:val="003A78A4"/>
    <w:rsid w:val="003E54EB"/>
    <w:rsid w:val="003E71D3"/>
    <w:rsid w:val="004001C2"/>
    <w:rsid w:val="00415A7F"/>
    <w:rsid w:val="00415C69"/>
    <w:rsid w:val="004174B1"/>
    <w:rsid w:val="004234D9"/>
    <w:rsid w:val="00434936"/>
    <w:rsid w:val="00435F73"/>
    <w:rsid w:val="004365AB"/>
    <w:rsid w:val="004365DF"/>
    <w:rsid w:val="0043792A"/>
    <w:rsid w:val="00444251"/>
    <w:rsid w:val="00463720"/>
    <w:rsid w:val="00464115"/>
    <w:rsid w:val="0048223A"/>
    <w:rsid w:val="004A6F36"/>
    <w:rsid w:val="004B2C05"/>
    <w:rsid w:val="004C766B"/>
    <w:rsid w:val="004D59AC"/>
    <w:rsid w:val="004E5E4E"/>
    <w:rsid w:val="004F2A1D"/>
    <w:rsid w:val="005062CF"/>
    <w:rsid w:val="005134C1"/>
    <w:rsid w:val="00523100"/>
    <w:rsid w:val="00536C3F"/>
    <w:rsid w:val="00542BF4"/>
    <w:rsid w:val="00562D93"/>
    <w:rsid w:val="00562EDF"/>
    <w:rsid w:val="00565046"/>
    <w:rsid w:val="005675F2"/>
    <w:rsid w:val="00577B15"/>
    <w:rsid w:val="00583D4F"/>
    <w:rsid w:val="00591CD7"/>
    <w:rsid w:val="00591EEC"/>
    <w:rsid w:val="00594FBA"/>
    <w:rsid w:val="00595F8B"/>
    <w:rsid w:val="005A4221"/>
    <w:rsid w:val="005A540B"/>
    <w:rsid w:val="005B31E4"/>
    <w:rsid w:val="005C04EA"/>
    <w:rsid w:val="005D63CC"/>
    <w:rsid w:val="005D6B01"/>
    <w:rsid w:val="005E3654"/>
    <w:rsid w:val="005F06AA"/>
    <w:rsid w:val="00614F43"/>
    <w:rsid w:val="00623B6B"/>
    <w:rsid w:val="00625D63"/>
    <w:rsid w:val="0062708F"/>
    <w:rsid w:val="00632A62"/>
    <w:rsid w:val="0064506A"/>
    <w:rsid w:val="00687422"/>
    <w:rsid w:val="006C03D1"/>
    <w:rsid w:val="006C278D"/>
    <w:rsid w:val="006C32FD"/>
    <w:rsid w:val="006C673D"/>
    <w:rsid w:val="006E22A4"/>
    <w:rsid w:val="006E2336"/>
    <w:rsid w:val="006F7E76"/>
    <w:rsid w:val="00711B62"/>
    <w:rsid w:val="007169CD"/>
    <w:rsid w:val="00742229"/>
    <w:rsid w:val="00763419"/>
    <w:rsid w:val="0077034B"/>
    <w:rsid w:val="00770E90"/>
    <w:rsid w:val="00777D9A"/>
    <w:rsid w:val="007816B0"/>
    <w:rsid w:val="00782A87"/>
    <w:rsid w:val="00784F8F"/>
    <w:rsid w:val="00786C53"/>
    <w:rsid w:val="00787122"/>
    <w:rsid w:val="00797A50"/>
    <w:rsid w:val="007A6517"/>
    <w:rsid w:val="007C3E67"/>
    <w:rsid w:val="007C6A1B"/>
    <w:rsid w:val="007C6BE3"/>
    <w:rsid w:val="007D2024"/>
    <w:rsid w:val="007D4A37"/>
    <w:rsid w:val="007D50CA"/>
    <w:rsid w:val="007D65B6"/>
    <w:rsid w:val="007E3433"/>
    <w:rsid w:val="007F237E"/>
    <w:rsid w:val="00807776"/>
    <w:rsid w:val="00832A5E"/>
    <w:rsid w:val="008357EE"/>
    <w:rsid w:val="00874F7A"/>
    <w:rsid w:val="00876508"/>
    <w:rsid w:val="0087686E"/>
    <w:rsid w:val="00883D43"/>
    <w:rsid w:val="008A51B0"/>
    <w:rsid w:val="008C3A13"/>
    <w:rsid w:val="008C78BC"/>
    <w:rsid w:val="008D0C21"/>
    <w:rsid w:val="008D2FF3"/>
    <w:rsid w:val="008E6696"/>
    <w:rsid w:val="008F4302"/>
    <w:rsid w:val="00910AFB"/>
    <w:rsid w:val="00912A54"/>
    <w:rsid w:val="00944E9A"/>
    <w:rsid w:val="009450AE"/>
    <w:rsid w:val="00961070"/>
    <w:rsid w:val="009676C7"/>
    <w:rsid w:val="009A5A3F"/>
    <w:rsid w:val="009A7DFA"/>
    <w:rsid w:val="009C1BDA"/>
    <w:rsid w:val="009C265C"/>
    <w:rsid w:val="009F0F38"/>
    <w:rsid w:val="00A070D4"/>
    <w:rsid w:val="00A12440"/>
    <w:rsid w:val="00A306F5"/>
    <w:rsid w:val="00A31503"/>
    <w:rsid w:val="00A40DAB"/>
    <w:rsid w:val="00A453F2"/>
    <w:rsid w:val="00A54EA0"/>
    <w:rsid w:val="00A629A0"/>
    <w:rsid w:val="00A640A6"/>
    <w:rsid w:val="00A64A25"/>
    <w:rsid w:val="00A73924"/>
    <w:rsid w:val="00A73FD6"/>
    <w:rsid w:val="00A76CE5"/>
    <w:rsid w:val="00A77205"/>
    <w:rsid w:val="00A809BC"/>
    <w:rsid w:val="00A85AD2"/>
    <w:rsid w:val="00AA1508"/>
    <w:rsid w:val="00AA3841"/>
    <w:rsid w:val="00AA6B0B"/>
    <w:rsid w:val="00AB0C4D"/>
    <w:rsid w:val="00AB3A00"/>
    <w:rsid w:val="00AE34CD"/>
    <w:rsid w:val="00AF21AD"/>
    <w:rsid w:val="00AF2423"/>
    <w:rsid w:val="00AF6244"/>
    <w:rsid w:val="00AF65DB"/>
    <w:rsid w:val="00B15FF6"/>
    <w:rsid w:val="00B26ED3"/>
    <w:rsid w:val="00B36997"/>
    <w:rsid w:val="00B47954"/>
    <w:rsid w:val="00B51B27"/>
    <w:rsid w:val="00B616E0"/>
    <w:rsid w:val="00B933D9"/>
    <w:rsid w:val="00BA3B92"/>
    <w:rsid w:val="00BA5B53"/>
    <w:rsid w:val="00BC3483"/>
    <w:rsid w:val="00BC4130"/>
    <w:rsid w:val="00BC4D8B"/>
    <w:rsid w:val="00BD4A76"/>
    <w:rsid w:val="00C01679"/>
    <w:rsid w:val="00C0332E"/>
    <w:rsid w:val="00C04527"/>
    <w:rsid w:val="00C077C8"/>
    <w:rsid w:val="00C10CC2"/>
    <w:rsid w:val="00C15334"/>
    <w:rsid w:val="00C154C0"/>
    <w:rsid w:val="00C34191"/>
    <w:rsid w:val="00C35DFC"/>
    <w:rsid w:val="00C364D9"/>
    <w:rsid w:val="00C374F1"/>
    <w:rsid w:val="00C42EEA"/>
    <w:rsid w:val="00C87364"/>
    <w:rsid w:val="00C931B7"/>
    <w:rsid w:val="00CB1E39"/>
    <w:rsid w:val="00CC4BF9"/>
    <w:rsid w:val="00CD0261"/>
    <w:rsid w:val="00CD1C08"/>
    <w:rsid w:val="00CD534A"/>
    <w:rsid w:val="00CE296A"/>
    <w:rsid w:val="00CE4C54"/>
    <w:rsid w:val="00CE5E0E"/>
    <w:rsid w:val="00CE6FC4"/>
    <w:rsid w:val="00CF7AB2"/>
    <w:rsid w:val="00D015A8"/>
    <w:rsid w:val="00D03384"/>
    <w:rsid w:val="00D07211"/>
    <w:rsid w:val="00D12BA0"/>
    <w:rsid w:val="00D178A1"/>
    <w:rsid w:val="00D21BE3"/>
    <w:rsid w:val="00D378E9"/>
    <w:rsid w:val="00D57730"/>
    <w:rsid w:val="00D63E72"/>
    <w:rsid w:val="00D7109C"/>
    <w:rsid w:val="00D80BFB"/>
    <w:rsid w:val="00DA5F91"/>
    <w:rsid w:val="00DB048D"/>
    <w:rsid w:val="00DB1B23"/>
    <w:rsid w:val="00DB52DB"/>
    <w:rsid w:val="00DC08F9"/>
    <w:rsid w:val="00E01B90"/>
    <w:rsid w:val="00E16B6B"/>
    <w:rsid w:val="00E315F3"/>
    <w:rsid w:val="00E36C4D"/>
    <w:rsid w:val="00E467A9"/>
    <w:rsid w:val="00E56B1B"/>
    <w:rsid w:val="00E63BD3"/>
    <w:rsid w:val="00E656E3"/>
    <w:rsid w:val="00E665B2"/>
    <w:rsid w:val="00E71D85"/>
    <w:rsid w:val="00E7551E"/>
    <w:rsid w:val="00E760B4"/>
    <w:rsid w:val="00E8490C"/>
    <w:rsid w:val="00E92E15"/>
    <w:rsid w:val="00EA196E"/>
    <w:rsid w:val="00EB762B"/>
    <w:rsid w:val="00EC71CC"/>
    <w:rsid w:val="00EE0927"/>
    <w:rsid w:val="00F0677F"/>
    <w:rsid w:val="00F10444"/>
    <w:rsid w:val="00F236A5"/>
    <w:rsid w:val="00F30FF6"/>
    <w:rsid w:val="00F36F5D"/>
    <w:rsid w:val="00F50C18"/>
    <w:rsid w:val="00F570C8"/>
    <w:rsid w:val="00F627D7"/>
    <w:rsid w:val="00F63062"/>
    <w:rsid w:val="00F653BF"/>
    <w:rsid w:val="00F736B2"/>
    <w:rsid w:val="00F850E8"/>
    <w:rsid w:val="00F94163"/>
    <w:rsid w:val="00FA16DD"/>
    <w:rsid w:val="00FC0F04"/>
    <w:rsid w:val="00FC69E7"/>
    <w:rsid w:val="00FC6E7D"/>
    <w:rsid w:val="00FC7670"/>
    <w:rsid w:val="00FD1EAA"/>
    <w:rsid w:val="00FD29A9"/>
    <w:rsid w:val="00FD339A"/>
    <w:rsid w:val="00FD7AFC"/>
    <w:rsid w:val="00FD7C18"/>
    <w:rsid w:val="00FE6352"/>
    <w:rsid w:val="00F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C695"/>
  <w15:docId w15:val="{15D084C0-3417-40A5-9473-9477D10C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ED3"/>
  </w:style>
  <w:style w:type="paragraph" w:styleId="1">
    <w:name w:val="heading 1"/>
    <w:basedOn w:val="a"/>
    <w:next w:val="a"/>
    <w:link w:val="10"/>
    <w:uiPriority w:val="9"/>
    <w:qFormat/>
    <w:rsid w:val="00876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6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765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09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09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6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6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6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765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765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765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65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header"/>
    <w:basedOn w:val="a"/>
    <w:link w:val="a4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6B6B"/>
  </w:style>
  <w:style w:type="paragraph" w:styleId="a5">
    <w:name w:val="footer"/>
    <w:basedOn w:val="a"/>
    <w:link w:val="a6"/>
    <w:uiPriority w:val="99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B6B"/>
  </w:style>
  <w:style w:type="paragraph" w:styleId="a7">
    <w:name w:val="List Paragraph"/>
    <w:basedOn w:val="a"/>
    <w:uiPriority w:val="34"/>
    <w:qFormat/>
    <w:rsid w:val="004B2C05"/>
    <w:pPr>
      <w:ind w:left="720"/>
      <w:contextualSpacing/>
    </w:pPr>
  </w:style>
  <w:style w:type="paragraph" w:customStyle="1" w:styleId="ConsPlusTitle">
    <w:name w:val="ConsPlusTitle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nformat">
    <w:name w:val="ConsNonformat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8765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876508"/>
    <w:rPr>
      <w:color w:val="008000"/>
    </w:rPr>
  </w:style>
  <w:style w:type="paragraph" w:customStyle="1" w:styleId="a9">
    <w:name w:val="Прижатый влево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876508"/>
    <w:rPr>
      <w:b/>
      <w:bCs/>
      <w:color w:val="000080"/>
    </w:rPr>
  </w:style>
  <w:style w:type="character" w:customStyle="1" w:styleId="ac">
    <w:name w:val="Текст выноски Знак"/>
    <w:basedOn w:val="a0"/>
    <w:link w:val="ad"/>
    <w:uiPriority w:val="99"/>
    <w:semiHidden/>
    <w:rsid w:val="00876508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7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76508"/>
    <w:rPr>
      <w:color w:val="0000FF" w:themeColor="hyperlink"/>
      <w:u w:val="single"/>
    </w:rPr>
  </w:style>
  <w:style w:type="paragraph" w:customStyle="1" w:styleId="ConsPlusNormal">
    <w:name w:val="ConsPlusNormal"/>
    <w:rsid w:val="008765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876508"/>
    <w:pPr>
      <w:shd w:val="clear" w:color="auto" w:fill="FFFFFF"/>
      <w:spacing w:after="0" w:line="240" w:lineRule="auto"/>
      <w:ind w:firstLine="360"/>
      <w:jc w:val="both"/>
    </w:pPr>
    <w:rPr>
      <w:rFonts w:ascii="TimesET" w:eastAsia="Times New Roman" w:hAnsi="TimesET" w:cs="Times New Roman"/>
      <w:color w:val="000000"/>
      <w:spacing w:val="-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76508"/>
    <w:rPr>
      <w:rFonts w:ascii="TimesET" w:eastAsia="Times New Roman" w:hAnsi="TimesET" w:cs="Times New Roman"/>
      <w:color w:val="000000"/>
      <w:spacing w:val="-2"/>
      <w:sz w:val="24"/>
      <w:szCs w:val="24"/>
      <w:shd w:val="clear" w:color="auto" w:fill="FFFFFF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876508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876508"/>
    <w:pPr>
      <w:spacing w:after="120"/>
      <w:ind w:left="283"/>
    </w:pPr>
    <w:rPr>
      <w:sz w:val="16"/>
      <w:szCs w:val="16"/>
    </w:rPr>
  </w:style>
  <w:style w:type="character" w:customStyle="1" w:styleId="af">
    <w:name w:val="Основной текст Знак"/>
    <w:basedOn w:val="a0"/>
    <w:link w:val="af0"/>
    <w:uiPriority w:val="99"/>
    <w:semiHidden/>
    <w:rsid w:val="00876508"/>
  </w:style>
  <w:style w:type="paragraph" w:styleId="af0">
    <w:name w:val="Body Text"/>
    <w:basedOn w:val="a"/>
    <w:link w:val="af"/>
    <w:uiPriority w:val="99"/>
    <w:semiHidden/>
    <w:unhideWhenUsed/>
    <w:rsid w:val="00876508"/>
    <w:pPr>
      <w:spacing w:after="120"/>
    </w:pPr>
  </w:style>
  <w:style w:type="character" w:styleId="af1">
    <w:name w:val="annotation reference"/>
    <w:basedOn w:val="a0"/>
    <w:uiPriority w:val="99"/>
    <w:semiHidden/>
    <w:unhideWhenUsed/>
    <w:rsid w:val="00F50C1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50C1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50C1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50C1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50C18"/>
    <w:rPr>
      <w:b/>
      <w:bCs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87122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787122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87122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787122"/>
    <w:rPr>
      <w:vertAlign w:val="superscript"/>
    </w:rPr>
  </w:style>
  <w:style w:type="paragraph" w:styleId="afc">
    <w:name w:val="No Spacing"/>
    <w:link w:val="afd"/>
    <w:uiPriority w:val="1"/>
    <w:qFormat/>
    <w:rsid w:val="00F94163"/>
    <w:pPr>
      <w:spacing w:after="0" w:line="240" w:lineRule="auto"/>
    </w:pPr>
    <w:rPr>
      <w:rFonts w:eastAsiaTheme="minorEastAsia"/>
      <w:lang w:eastAsia="ru-RU"/>
    </w:rPr>
  </w:style>
  <w:style w:type="character" w:customStyle="1" w:styleId="afd">
    <w:name w:val="Без интервала Знак"/>
    <w:basedOn w:val="a0"/>
    <w:link w:val="afc"/>
    <w:uiPriority w:val="1"/>
    <w:rsid w:val="00F94163"/>
    <w:rPr>
      <w:rFonts w:eastAsiaTheme="minorEastAsia"/>
      <w:lang w:eastAsia="ru-RU"/>
    </w:rPr>
  </w:style>
  <w:style w:type="table" w:styleId="afe">
    <w:name w:val="Table Grid"/>
    <w:basedOn w:val="a1"/>
    <w:uiPriority w:val="59"/>
    <w:rsid w:val="00542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76C0D"/>
    <w:rPr>
      <w:color w:val="605E5C"/>
      <w:shd w:val="clear" w:color="auto" w:fill="E1DFDD"/>
    </w:rPr>
  </w:style>
  <w:style w:type="character" w:customStyle="1" w:styleId="11">
    <w:name w:val="Текст выноски Знак1"/>
    <w:basedOn w:val="a0"/>
    <w:uiPriority w:val="99"/>
    <w:semiHidden/>
    <w:rsid w:val="002A5469"/>
    <w:rPr>
      <w:rFonts w:ascii="Segoe UI" w:hAnsi="Segoe UI" w:cs="Segoe UI"/>
      <w:sz w:val="18"/>
      <w:szCs w:val="18"/>
    </w:rPr>
  </w:style>
  <w:style w:type="character" w:customStyle="1" w:styleId="310">
    <w:name w:val="Основной текст с отступом 3 Знак1"/>
    <w:basedOn w:val="a0"/>
    <w:uiPriority w:val="99"/>
    <w:semiHidden/>
    <w:rsid w:val="002A5469"/>
    <w:rPr>
      <w:sz w:val="16"/>
      <w:szCs w:val="16"/>
    </w:rPr>
  </w:style>
  <w:style w:type="character" w:customStyle="1" w:styleId="12">
    <w:name w:val="Основной текст Знак1"/>
    <w:basedOn w:val="a0"/>
    <w:uiPriority w:val="99"/>
    <w:semiHidden/>
    <w:rsid w:val="002A5469"/>
  </w:style>
  <w:style w:type="paragraph" w:styleId="aff">
    <w:name w:val="Body Text Indent"/>
    <w:basedOn w:val="a"/>
    <w:link w:val="aff0"/>
    <w:uiPriority w:val="99"/>
    <w:semiHidden/>
    <w:unhideWhenUsed/>
    <w:rsid w:val="002A65C6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2A65C6"/>
  </w:style>
  <w:style w:type="character" w:styleId="aff1">
    <w:name w:val="FollowedHyperlink"/>
    <w:basedOn w:val="a0"/>
    <w:uiPriority w:val="99"/>
    <w:semiHidden/>
    <w:unhideWhenUsed/>
    <w:rsid w:val="002A65C6"/>
    <w:rPr>
      <w:color w:val="800080"/>
      <w:u w:val="single"/>
    </w:rPr>
  </w:style>
  <w:style w:type="paragraph" w:customStyle="1" w:styleId="xl65">
    <w:name w:val="xl6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A65C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A65C6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A65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A65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A65C6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27897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5278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527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527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5278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527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2527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5278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25278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2527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2527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E09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E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8AA4E-AAF2-4264-AFA9-D2F8CBE4D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ЧГСД</Company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glava4</dc:creator>
  <cp:lastModifiedBy>gcheb_chgsd0</cp:lastModifiedBy>
  <cp:revision>4</cp:revision>
  <cp:lastPrinted>2022-05-19T10:40:00Z</cp:lastPrinted>
  <dcterms:created xsi:type="dcterms:W3CDTF">2022-05-19T10:40:00Z</dcterms:created>
  <dcterms:modified xsi:type="dcterms:W3CDTF">2022-05-24T13:53:00Z</dcterms:modified>
</cp:coreProperties>
</file>