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195DBD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195DBD" w:rsidRPr="00195DBD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195DBD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195DBD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195DBD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195DBD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195DBD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195DBD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195DBD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195DBD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Pr="00195DBD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195DBD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195DBD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556E3937" w:rsidR="001B4175" w:rsidRPr="00195DBD" w:rsidRDefault="00195DBD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bookmarkStart w:id="0" w:name="_GoBack"/>
            <w:bookmarkEnd w:id="0"/>
            <w:r w:rsidRPr="00143B51">
              <w:rPr>
                <w:noProof/>
                <w:sz w:val="28"/>
                <w:szCs w:val="20"/>
                <w:lang w:eastAsia="ru-RU"/>
              </w:rPr>
              <w:drawing>
                <wp:inline distT="0" distB="0" distL="0" distR="0" wp14:anchorId="5E5A34DE" wp14:editId="4B1DE886">
                  <wp:extent cx="542925" cy="695325"/>
                  <wp:effectExtent l="0" t="0" r="9525" b="9525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Pr="00195DBD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195DBD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195DBD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195DBD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</w:t>
            </w:r>
            <w:proofErr w:type="spellEnd"/>
            <w:r w:rsidRPr="00195DBD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Республики</w:t>
            </w:r>
          </w:p>
          <w:p w14:paraId="3808BE09" w14:textId="77777777" w:rsidR="001B4175" w:rsidRPr="00195DBD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195DBD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195DBD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</w:t>
            </w:r>
            <w:proofErr w:type="spellEnd"/>
            <w:r w:rsidRPr="00195DBD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195DBD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хулин</w:t>
            </w:r>
            <w:proofErr w:type="spellEnd"/>
          </w:p>
          <w:p w14:paraId="3EFD43B5" w14:textId="77777777" w:rsidR="001B4175" w:rsidRPr="00195DBD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195DBD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</w:t>
            </w:r>
            <w:proofErr w:type="spellEnd"/>
            <w:r w:rsidRPr="00195DBD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195DBD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Пух</w:t>
            </w:r>
            <w:r w:rsidRPr="00195DBD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195DBD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195DBD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  <w:proofErr w:type="spellEnd"/>
          </w:p>
          <w:p w14:paraId="151B510C" w14:textId="77777777" w:rsidR="001B4175" w:rsidRPr="00195DBD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195DBD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195DBD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195DB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195DBD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699042A9" w:rsidR="002E3BAB" w:rsidRPr="00195DBD" w:rsidRDefault="00195DBD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="00786C53" w:rsidRPr="00195D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мая</w:t>
      </w:r>
      <w:r w:rsidR="00786C53" w:rsidRPr="00195D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86C53" w:rsidRPr="00195D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6C03D1" w:rsidRPr="00195D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195D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754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15B5B333">
                <wp:simplePos x="0" y="0"/>
                <wp:positionH relativeFrom="column">
                  <wp:posOffset>-83820</wp:posOffset>
                </wp:positionH>
                <wp:positionV relativeFrom="paragraph">
                  <wp:posOffset>283845</wp:posOffset>
                </wp:positionV>
                <wp:extent cx="3041015" cy="1315085"/>
                <wp:effectExtent l="0" t="0" r="26035" b="1841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131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624D64DC" w:rsidR="0025278E" w:rsidRPr="00444251" w:rsidRDefault="00B21532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15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Положение о бюджетных правоотношениях в муниципальном образовании городе Чебоксары, утвержденное решением Чебоксарского городского Собрания депутатов от 22 мая 2008 года № 1011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6pt;margin-top:22.35pt;width:239.45pt;height:103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" strokecolor="white [3212]">
                <v:textbox>
                  <w:txbxContent>
                    <w:p w14:paraId="6B6F5117" w14:textId="624D64DC" w:rsidR="0025278E" w:rsidRPr="00444251" w:rsidRDefault="00B21532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15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 в Положение о бюджетных правоотношениях в муниципальном образовании городе Чебоксары, утвержденное решением Чебоксарского городского Собрания депутатов от 22 мая 2008 года № 1011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1F361FB0" w14:textId="77777777" w:rsidR="00B36997" w:rsidRDefault="00B3699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85675" w14:textId="77777777" w:rsidR="00B21532" w:rsidRDefault="00B21532" w:rsidP="00054C45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5519A" w14:textId="6FC0D843" w:rsidR="00B36997" w:rsidRPr="00B36997" w:rsidRDefault="00B21532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26 марта 2022 года № 65–ФЗ «О внесении изменений в Бюджетный кодекс Российской Федерации», в связи с передачей с 1 января 2022 года Управлению Федерального казначейства по Чувашской Республике отдельных полномочий финансового управления администрации города Чебоксары и в целях приведения муниципального правового акта города Чебоксары в соответствие с действующим законодательством</w:t>
      </w:r>
      <w:r w:rsidR="00B36997"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D83D57" w14:textId="77777777" w:rsidR="00B36997" w:rsidRPr="00B36997" w:rsidRDefault="00B36997" w:rsidP="00B36997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09B5F585" w14:textId="77777777" w:rsidR="00B36997" w:rsidRPr="00B36997" w:rsidRDefault="00B36997" w:rsidP="00B36997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14:paraId="72BEA9B0" w14:textId="715CA029" w:rsidR="00B21532" w:rsidRPr="00B21532" w:rsidRDefault="00B21532" w:rsidP="00B2153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 о бюджетных правоотношениях в муниципальном образовании городе Чебоксары, утвержденное решением Чебоксарского городского Собрания депутатов от 22 мая 2008 года № 1011, (в редакции решений Чебоксарского городского Собрания депутатов от 17 марта 2009 года № 1262, от 27 августа 2009 года  № 1397, от 25 февраля 2010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1575, от 18 ноября 2010 года № 19, от 27 ноября 2012 года № 812, от 4 июля 2013 года № 1073, от 24 сентября 2013 года № 1141, от 21 ноября 2013 года № 1208, от 17 апреля 2014 года № 1404, от 20 ноября 2014 года № 1746, от 23 апреля 2015 года № 1912, от 17 сентября 2015 года № 2152, от 8 декабря 2015 года  № 91, от 24 декабря 2015 года № 111, от 22 сентября 2016 года № 451, от 28 ноября 2017 года № 1012, от 30 ноября 2018 года № 1439,  от 29 мая 2019 года № 1669, </w:t>
      </w: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22 октября 2019 года № 1897, от 23 июня 2020 года № 2148, от 24 декабря 2020 года № 96, от 25 ноября 2021года № 551) следующие изменения:</w:t>
      </w:r>
    </w:p>
    <w:p w14:paraId="1780C67E" w14:textId="77777777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пункте 11:</w:t>
      </w:r>
    </w:p>
    <w:p w14:paraId="424B857F" w14:textId="068686F7" w:rsidR="00B21532" w:rsidRPr="00B21532" w:rsidRDefault="004A7DA0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подпункты 11.2–</w:t>
      </w:r>
      <w:r w:rsidR="00B21532"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 изложить в следующей редакции: </w:t>
      </w:r>
    </w:p>
    <w:p w14:paraId="664D3C0A" w14:textId="77777777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«11.2. В объем муниципального долга включаются:</w:t>
      </w:r>
    </w:p>
    <w:p w14:paraId="3C0542D8" w14:textId="77777777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номинальная сумма долга по муниципальным ценным бумагам города Чебоксары;</w:t>
      </w:r>
    </w:p>
    <w:p w14:paraId="30E231EF" w14:textId="77777777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объем основного долга по бюджетным кредитам, привлеченным в бюджет города из других бюджетов бюджетной системы Российской Федерации;</w:t>
      </w:r>
    </w:p>
    <w:p w14:paraId="70A27304" w14:textId="77777777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объем основного долга по кредитам, привлеченным муниципальным образованием городом Чебоксары от кредитных организаций;</w:t>
      </w:r>
    </w:p>
    <w:p w14:paraId="23234E73" w14:textId="77777777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объем обязательств, вытекающих из муниципальных гарантий города Чебоксары;</w:t>
      </w:r>
    </w:p>
    <w:p w14:paraId="1C855E22" w14:textId="77777777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объем иных непогашенных долговых обязательств муниципального образования города Чебоксары.</w:t>
      </w:r>
    </w:p>
    <w:p w14:paraId="4378F559" w14:textId="77777777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В объем муниципального внутреннего долга включаются:</w:t>
      </w:r>
    </w:p>
    <w:p w14:paraId="12693D9D" w14:textId="77777777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номинальная сумма долга по муниципальным ценным бумагам города Чебоксары, обязательства по которым выражены в валюте Российской Федерации;</w:t>
      </w:r>
    </w:p>
    <w:p w14:paraId="6A6D6130" w14:textId="77777777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объем основного долга по бюджетным кредитам, привлеченным в бюджет города из других бюджетов бюджетной системы Российской Федерации, обязательства по которым выражены в валюте Российской Федерации;</w:t>
      </w:r>
    </w:p>
    <w:p w14:paraId="01364E46" w14:textId="77777777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объем основного долга по кредитам, привлеченным муниципальным образованием городом Чебоксары от кредитных организаций, обязательства по которым выражены в валюте Российской Федерации;</w:t>
      </w:r>
    </w:p>
    <w:p w14:paraId="1B65931F" w14:textId="77777777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объем обязательств, вытекающих из муниципальных гарантий города Чебоксары, выраженных в валюте Российской Федерации;</w:t>
      </w:r>
    </w:p>
    <w:p w14:paraId="22C9CEE0" w14:textId="77777777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объем иных непогашенных долговых обязательств муниципального образования города Чебоксары в валюте Российской Федерации.</w:t>
      </w:r>
    </w:p>
    <w:p w14:paraId="331238B6" w14:textId="77777777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11.4. В объем муниципального внешнего долга включаются:</w:t>
      </w:r>
    </w:p>
    <w:p w14:paraId="5D166B54" w14:textId="77777777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объем основного долга по бюджетным кредитам в иностранной валюте, привлеченным муниципальным образованием городом Чебоксары от Российской Федерации в рамках использования целевых иностранных кредитов;</w:t>
      </w:r>
    </w:p>
    <w:p w14:paraId="40206978" w14:textId="77777777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объем обязательств, вытекающих из муниципальных гарантий города Чебоксары в иностранной валюте, предоставленных муниципальным образованием городом Чебоксары Российской Федерации в рамках использования целевых иностранных кредитов.»;</w:t>
      </w:r>
    </w:p>
    <w:p w14:paraId="367AEAA0" w14:textId="77777777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подпункте 11.8: </w:t>
      </w:r>
    </w:p>
    <w:p w14:paraId="2487C149" w14:textId="77777777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абзаце втором после слов «Информация о долговых обязательствах» дополнить словами «(за исключением обязательств по муниципальным гарантиям города Чебоксары)»;</w:t>
      </w:r>
    </w:p>
    <w:p w14:paraId="070EDA1A" w14:textId="77777777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дополнить новым абзацем третьим следующего содержания:</w:t>
      </w:r>
    </w:p>
    <w:p w14:paraId="5FD1BCFC" w14:textId="77777777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«Информация о долговых обязательствах по муниципальным гарантиям города Чебоксары вносится в муниципальную долговую книгу города Чебоксары в течение пяти рабочих дней с момента получения финансовым органом администрации сведений о фактическом возникновении (увеличении) или прекращении (уменьшении) обязательств принципала, обеспеченных муниципальной гарантией города Чебоксары.»; </w:t>
      </w:r>
    </w:p>
    <w:p w14:paraId="0C4BE977" w14:textId="34EAEDB9" w:rsidR="00B21532" w:rsidRPr="00B21532" w:rsidRDefault="001D193A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1532"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) абзац третий подпункта 12.2 пункта 12 изложить в следующей редакции:</w:t>
      </w:r>
    </w:p>
    <w:p w14:paraId="57482C82" w14:textId="77777777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гарантии.»;</w:t>
      </w:r>
    </w:p>
    <w:p w14:paraId="06E04C80" w14:textId="4F335838" w:rsidR="00B21532" w:rsidRPr="00B21532" w:rsidRDefault="001D193A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21532"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подпункт 15.2 пункта 15 изложить в следующей редакции:</w:t>
      </w:r>
    </w:p>
    <w:p w14:paraId="65E372BC" w14:textId="77777777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«15.2. Финансовый орган администрации обладает следующими бюджетными полномочиями:</w:t>
      </w:r>
    </w:p>
    <w:p w14:paraId="61B584E4" w14:textId="77777777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 во исполнение Бюджетного кодекса Российской Федерации, иных актов бюджетного законодательства Российской Федерации, актов Президента Российской Федерации, Правительства Российской Федерации, актов Главы Чувашской Республики и Кабинета Министров Чувашской Республики, муниципальных правовых актов города Чебоксары принимает нормативные акты в установленной сфере деятельности; </w:t>
      </w:r>
    </w:p>
    <w:p w14:paraId="0BB7FC91" w14:textId="77777777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по формированию проекта бюджета города Чебоксары и непосредственно составляет проект решения Чебоксарского городского Собрания депутатов о бюджете города Чебоксары;</w:t>
      </w:r>
    </w:p>
    <w:p w14:paraId="2C610312" w14:textId="77777777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методологическое руководство в области составления проекта бюджета города, исполнения бюджета города и бюджетного (бухгалтерского) учета муниципальных организаций;</w:t>
      </w:r>
    </w:p>
    <w:p w14:paraId="20BF8C74" w14:textId="77777777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проектов решений Чебоксарского городского Собрания депутатов о внесении изменений в решение о бюджете города на очередной финансовый год и плановый период;</w:t>
      </w:r>
    </w:p>
    <w:p w14:paraId="6F7BF97B" w14:textId="1E47AC3B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устанавливает, детализирует и определяет порядок применения бюджетной классификации Российской Федерации в части, относящейся к бюджету города Чебоксары;</w:t>
      </w:r>
    </w:p>
    <w:p w14:paraId="021EDE7F" w14:textId="77777777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14:paraId="754A5685" w14:textId="692C7AAA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перечень и коды целевых статей расходов бюджета города Чебоксары;</w:t>
      </w:r>
    </w:p>
    <w:p w14:paraId="3FE628DA" w14:textId="77777777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и ведет реестр расходных обязательств города Чебоксары и представляет его в Министерство финансов Чувашской Республики;</w:t>
      </w:r>
    </w:p>
    <w:p w14:paraId="7BB9F966" w14:textId="77777777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порядок планирования бюджетных ассигнований;</w:t>
      </w:r>
    </w:p>
    <w:p w14:paraId="28A1C5D4" w14:textId="77777777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проектирует предельные объемы бюджетных ассигнований по главным распорядителям средств бюджета города Чебоксары либо субъектам бюджетного планирования;</w:t>
      </w:r>
    </w:p>
    <w:p w14:paraId="612F0E96" w14:textId="77777777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муниципальную долговую книгу города Чебоксары;</w:t>
      </w:r>
    </w:p>
    <w:p w14:paraId="654F6FA6" w14:textId="77777777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организацию исполнения утвержденного бюджета города Чебоксары;</w:t>
      </w:r>
    </w:p>
    <w:p w14:paraId="337B275F" w14:textId="77777777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порядок составления и ведения сводной бюджетной росписи, бюджетных росписей главных распорядителей бюджетных средств, а также утверждения (изменения), доведения (отзыва) лимитов бюджетных обязательств при организации исполнения бюджета города;</w:t>
      </w:r>
    </w:p>
    <w:p w14:paraId="16A228DA" w14:textId="77777777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составляет, утверждает и ведет сводную бюджетную роспись бюджета города Чебоксары;</w:t>
      </w:r>
    </w:p>
    <w:p w14:paraId="6605F5A8" w14:textId="77777777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порядок составления и ведения кассового плана города Чебоксары и внесение изменений в него;</w:t>
      </w:r>
    </w:p>
    <w:p w14:paraId="0DAE0C4B" w14:textId="77777777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составляет, утверждает и ведет кассовый план исполнения бюджета города Чебоксары;</w:t>
      </w:r>
    </w:p>
    <w:p w14:paraId="691A600D" w14:textId="77777777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и ведет реестр источников доходов бюджета города Чебоксары;</w:t>
      </w:r>
    </w:p>
    <w:p w14:paraId="33E3C584" w14:textId="77777777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учет выданных муниципальных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муниципальными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гарантиями;</w:t>
      </w:r>
    </w:p>
    <w:p w14:paraId="441D16EB" w14:textId="411CEC01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анализ финансового состояния принципала, проверка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Федерации, при предоставлении муниципальной гарантии города </w:t>
      </w: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Чебоксары,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города Чебоксары;</w:t>
      </w:r>
    </w:p>
    <w:p w14:paraId="2B051787" w14:textId="77777777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 до главных распорядителей средств бюджета города Чебоксары лимиты бюджетных обязательств;</w:t>
      </w:r>
    </w:p>
    <w:p w14:paraId="7D646DEE" w14:textId="77777777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доводит до получателей средств бюджета города </w:t>
      </w:r>
      <w:proofErr w:type="gramStart"/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</w:t>
      </w:r>
      <w:proofErr w:type="gramEnd"/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распределенные главными распорядителями средств бюджета города Чебоксары лимиты бюджетных обязательств;</w:t>
      </w:r>
    </w:p>
    <w:p w14:paraId="10DA4624" w14:textId="77777777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доводит до главных администраторов источников финансирования дефицита бюджета города Чебоксары бюджетные ассигнования и до администраторов источников финансирования дефицита бюджета города </w:t>
      </w:r>
      <w:proofErr w:type="gramStart"/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</w:t>
      </w:r>
      <w:proofErr w:type="gramEnd"/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распределенные главным администратором источников финансирования дефицита бюджета города Чебоксары бюджетные ассигнования;</w:t>
      </w:r>
    </w:p>
    <w:p w14:paraId="20C17E2A" w14:textId="77777777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анализ бюджетной отчетности и осуществляет свод бухгалтерской отчетности муниципальных бюджетных и автономных учреждений, представленной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города Чебоксары;</w:t>
      </w:r>
    </w:p>
    <w:p w14:paraId="3A11D5BE" w14:textId="2B16AC87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судебные акты по искам к муниципальному образованию город Чебоксары в порядке, предусмотренном Бюджетным кодексом Российской Федерации;</w:t>
      </w:r>
    </w:p>
    <w:p w14:paraId="5941B49C" w14:textId="6049071A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внутренний муниципальный финансовый контроль в соответствии с требованиями статьи 269.2 Бюджетного кодекса Российской Федерации;</w:t>
      </w:r>
    </w:p>
    <w:p w14:paraId="48BAB5AA" w14:textId="05100387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бюджетные полномочия в соответствии с Бюджетным кодексом Российской Федерации, настоящим Положением и принимаемыми в соответствии с ними муниципальными правовыми актами, регулирующими бюджетные правоотношения.»;</w:t>
      </w:r>
    </w:p>
    <w:p w14:paraId="3DD8114D" w14:textId="5B105AAC" w:rsidR="00B21532" w:rsidRPr="00B21532" w:rsidRDefault="001D193A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B21532"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подпункте 37.7 пункта 37: </w:t>
      </w:r>
    </w:p>
    <w:p w14:paraId="251C88F2" w14:textId="77777777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дополнить абзацем седьмым следующего содержания:</w:t>
      </w:r>
    </w:p>
    <w:p w14:paraId="52BE7AD0" w14:textId="77777777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случае внесения изменений в перечень и коды целевых статей расходов бюджета города Чебоксары;»;</w:t>
      </w:r>
    </w:p>
    <w:p w14:paraId="707A61AA" w14:textId="5C1EA624" w:rsidR="00B21532" w:rsidRPr="00B21532" w:rsidRDefault="001D193A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абзацы седьмой–</w:t>
      </w:r>
      <w:r w:rsidR="00B21532"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одиннадцатый</w:t>
      </w:r>
      <w:r w:rsidR="00AD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соответственно восьмым</w:t>
      </w:r>
      <w:r w:rsidR="00B21532"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двенадцатым;</w:t>
      </w:r>
    </w:p>
    <w:p w14:paraId="2201AA60" w14:textId="6E2F748B" w:rsidR="00B21532" w:rsidRPr="00B21532" w:rsidRDefault="001D193A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21532"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40.1 изложить в следующей редакции:</w:t>
      </w:r>
    </w:p>
    <w:p w14:paraId="34F1E2D7" w14:textId="5333FE02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«40.1. Исполнение бюджета города по расходам осуществляется в соответствии со статьей 219 Бюджетного кодекса Российской Федерации.»;</w:t>
      </w:r>
    </w:p>
    <w:p w14:paraId="3E983443" w14:textId="11D013CC" w:rsidR="00B21532" w:rsidRPr="00B21532" w:rsidRDefault="001D193A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21532"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42.1 изложить в следующей редакции:</w:t>
      </w:r>
    </w:p>
    <w:p w14:paraId="7019C63A" w14:textId="1C66F705" w:rsidR="00B21532" w:rsidRPr="00B21532" w:rsidRDefault="00B21532" w:rsidP="00B2153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«42.1. Исполнение бюджета по источникам финансирования дефицита бюджета города осуществляется в соответствии со статьей 219.2 Бюджетного кодекса Российской Федерации.».</w:t>
      </w:r>
    </w:p>
    <w:p w14:paraId="27D6A1BF" w14:textId="73E52D93" w:rsidR="00B21532" w:rsidRPr="00B21532" w:rsidRDefault="00B21532" w:rsidP="00B2153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опубликования, за исключением положений</w:t>
      </w:r>
      <w:r w:rsidR="00AD7A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которых установлены иные сроки вступления в силу.</w:t>
      </w:r>
    </w:p>
    <w:p w14:paraId="7007EDD5" w14:textId="393AE17C" w:rsidR="00B21532" w:rsidRPr="00B21532" w:rsidRDefault="00AD7A14" w:rsidP="00B2153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Положение подпунктов 11.2 – </w:t>
      </w:r>
      <w:r w:rsidR="00B21532"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11.4, 11.8 пункта 11 и подпункта 12.2 пункта 12 Положения о бюджетных правоотношениях в муниципальном образовании городе Чебоксары, утвержденного решением Чебоксарского городского Собрания депутатов от 22 мая 2008 года № 1011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1532"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настоящего решения) применяется к правоотношениям, возникающим при учете муниципальных гарантий города Чебоксары в составе муниципального долга города Чебоксары, с 1 января 2022 года. </w:t>
      </w:r>
    </w:p>
    <w:p w14:paraId="7B3BEF39" w14:textId="77777777" w:rsidR="00B21532" w:rsidRPr="00B21532" w:rsidRDefault="00B21532" w:rsidP="00B2153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постоянную комиссию Чебоксарского городского Собрания депутатов по бюджету (Е.Н. </w:t>
      </w:r>
      <w:r w:rsidRPr="00B21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Кадышев</w:t>
      </w:r>
      <w:r w:rsidRPr="00B2153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711AEDD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2C6E37B7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6E3DCDD6" w14:textId="351F4512" w:rsidR="00B36997" w:rsidRDefault="00B36997" w:rsidP="00B215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Глава города Чебоксары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О.И. Кортунов</w:t>
      </w:r>
    </w:p>
    <w:p w14:paraId="4FE43A31" w14:textId="77777777" w:rsidR="00EE0927" w:rsidRPr="004001C2" w:rsidRDefault="00EE0927" w:rsidP="00B36997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E0927" w:rsidRPr="004001C2" w:rsidSect="008357EE">
      <w:headerReference w:type="default" r:id="rId9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DBD">
          <w:rPr>
            <w:noProof/>
          </w:rPr>
          <w:t>7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C3C59"/>
    <w:multiLevelType w:val="multilevel"/>
    <w:tmpl w:val="418ABE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4C45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5DBD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D193A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A7DA0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61A10"/>
    <w:rsid w:val="0068742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D7A14"/>
    <w:rsid w:val="00AE34CD"/>
    <w:rsid w:val="00AF21AD"/>
    <w:rsid w:val="00AF2423"/>
    <w:rsid w:val="00AF6244"/>
    <w:rsid w:val="00AF65DB"/>
    <w:rsid w:val="00B15FF6"/>
    <w:rsid w:val="00B21532"/>
    <w:rsid w:val="00B26ED3"/>
    <w:rsid w:val="00B36997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0FFB0-CA29-4AC8-BFC8-C78A4733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10958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5</cp:revision>
  <cp:lastPrinted>2022-05-23T10:03:00Z</cp:lastPrinted>
  <dcterms:created xsi:type="dcterms:W3CDTF">2022-05-19T10:14:00Z</dcterms:created>
  <dcterms:modified xsi:type="dcterms:W3CDTF">2022-05-24T13:53:00Z</dcterms:modified>
</cp:coreProperties>
</file>