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22D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г. Шумерли Чувашской Ре</w:t>
        </w:r>
        <w:r>
          <w:rPr>
            <w:rStyle w:val="a4"/>
            <w:b w:val="0"/>
            <w:bCs w:val="0"/>
          </w:rPr>
          <w:t>спублики от 26 августа 2016 г. N 713 "Об утверждении Порядка проведения оценки регулирующего воздействия проектов нормативных правовых актов города Шумерля" (с изменениями и дополнениями)</w:t>
        </w:r>
      </w:hyperlink>
    </w:p>
    <w:p w:rsidR="00000000" w:rsidRDefault="0079222D">
      <w:pPr>
        <w:pStyle w:val="ac"/>
      </w:pPr>
      <w:r>
        <w:t>С изменениями и дополнениями от:</w:t>
      </w:r>
    </w:p>
    <w:p w:rsidR="00000000" w:rsidRDefault="0079222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 2018 г.</w:t>
      </w:r>
    </w:p>
    <w:p w:rsidR="00000000" w:rsidRDefault="0079222D"/>
    <w:p w:rsidR="00000000" w:rsidRDefault="0079222D">
      <w:r>
        <w:t>В соответст</w:t>
      </w:r>
      <w:r>
        <w:t xml:space="preserve">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Законом</w:t>
        </w:r>
      </w:hyperlink>
      <w:r>
        <w:t xml:space="preserve"> Чувашской Республики от 18 октября 2004 года N 19 "Об организации местного самоуправления в Чувашской Республике", </w:t>
      </w:r>
      <w:hyperlink r:id="rId10" w:history="1">
        <w:r>
          <w:rPr>
            <w:rStyle w:val="a4"/>
          </w:rPr>
          <w:t>Уставом</w:t>
        </w:r>
      </w:hyperlink>
      <w:r>
        <w:t xml:space="preserve"> города Шумерля Чувашской Республи</w:t>
      </w:r>
      <w:r>
        <w:t>ки Администрация города Шумерля постановляет:</w:t>
      </w:r>
    </w:p>
    <w:p w:rsidR="00000000" w:rsidRDefault="0079222D">
      <w:bookmarkStart w:id="0" w:name="sub_1"/>
      <w:r>
        <w:t xml:space="preserve">1. Утвердить Порядок проведения оценки регулирующего воздействия проектов нормативных правовых актов города Шумерля, (далее - Порядок)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</w:t>
      </w:r>
      <w:r>
        <w:t>овлению.</w:t>
      </w:r>
    </w:p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октября 2018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r>
        <w:t>2. Контроль за отбором проектов нормативных правовых актов города Шумерля подлежащих проведению процедуры оценки регулирующего воздействия возложить на организационно-пр</w:t>
      </w:r>
      <w:r>
        <w:t>авовой отдел администрации города Шумерля.</w:t>
      </w:r>
    </w:p>
    <w:p w:rsidR="00000000" w:rsidRDefault="0079222D">
      <w:bookmarkStart w:id="2" w:name="sub_3"/>
      <w:r>
        <w:t>3. Отменить постановление администрации города Шумерля от 09 декабря 2015 года N 1037 "Об утверждении Порядка проведения оценки регулирующего воздействия проектов нормативных правовых актов администрации горо</w:t>
      </w:r>
      <w:r>
        <w:t>да Шумерля, затрагивающих вопросы осуществления предпринимательской и инвестиционной деятельности".</w:t>
      </w:r>
    </w:p>
    <w:p w:rsidR="00000000" w:rsidRDefault="0079222D">
      <w:bookmarkStart w:id="3" w:name="sub_4"/>
      <w:bookmarkEnd w:id="2"/>
      <w:r>
        <w:t xml:space="preserve">4. Настоящее постановление вступает в силу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79222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9222D">
            <w:pPr>
              <w:pStyle w:val="ad"/>
            </w:pPr>
            <w:r>
              <w:t>Глава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9222D">
            <w:pPr>
              <w:pStyle w:val="aa"/>
              <w:jc w:val="right"/>
            </w:pPr>
            <w:r>
              <w:t>А.Г. Зиновьев</w:t>
            </w:r>
          </w:p>
        </w:tc>
      </w:tr>
    </w:tbl>
    <w:p w:rsidR="00000000" w:rsidRDefault="0079222D"/>
    <w:p w:rsidR="00000000" w:rsidRDefault="0079222D">
      <w:pPr>
        <w:ind w:firstLine="0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Шумерля</w:t>
      </w:r>
      <w:r>
        <w:rPr>
          <w:rStyle w:val="a3"/>
        </w:rPr>
        <w:br/>
        <w:t>от 26 августа 2016 г. N 713</w:t>
      </w:r>
    </w:p>
    <w:bookmarkEnd w:id="4"/>
    <w:p w:rsidR="00000000" w:rsidRDefault="0079222D"/>
    <w:p w:rsidR="00000000" w:rsidRDefault="0079222D">
      <w:pPr>
        <w:pStyle w:val="1"/>
      </w:pPr>
      <w:r>
        <w:t>Порядок</w:t>
      </w:r>
      <w:r>
        <w:br/>
        <w:t>проведения оценки регулирующего воздействия проектов нормативных правовых акт</w:t>
      </w:r>
      <w:r>
        <w:t>ов города Шумерля</w:t>
      </w:r>
    </w:p>
    <w:p w:rsidR="00000000" w:rsidRDefault="0079222D">
      <w:pPr>
        <w:pStyle w:val="ac"/>
      </w:pPr>
      <w:r>
        <w:t>С изменениями и дополнениями от:</w:t>
      </w:r>
    </w:p>
    <w:p w:rsidR="00000000" w:rsidRDefault="0079222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 2018 г.</w:t>
      </w:r>
    </w:p>
    <w:p w:rsidR="00000000" w:rsidRDefault="0079222D"/>
    <w:p w:rsidR="00000000" w:rsidRDefault="0079222D">
      <w:pPr>
        <w:pStyle w:val="1"/>
      </w:pPr>
      <w:bookmarkStart w:id="5" w:name="sub_1001"/>
      <w:r>
        <w:t>I. Общие положения</w:t>
      </w:r>
    </w:p>
    <w:bookmarkEnd w:id="5"/>
    <w:p w:rsidR="00000000" w:rsidRDefault="0079222D"/>
    <w:p w:rsidR="00000000" w:rsidRDefault="0079222D">
      <w:bookmarkStart w:id="6" w:name="sub_11"/>
      <w:r>
        <w:t>1.1. Настоящий Порядок определяет процедуры проведения оценки регулирующего воздействия (далее - ОРВ)) и подготовки заключений по результатам ОРВ проектов нормативных правовых актов города Шумерли, устанавливающих новые или изменяющих ранее предусмотренные</w:t>
      </w:r>
      <w:r>
        <w:t xml:space="preserve"> нормативными правовыми актами города Шумерли обязанности для субъектов </w:t>
      </w:r>
      <w:r>
        <w:lastRenderedPageBreak/>
        <w:t>предпринимательской и инвестиционной деятельности (далее - проект акта), за исключением:</w:t>
      </w:r>
    </w:p>
    <w:p w:rsidR="00000000" w:rsidRDefault="0079222D">
      <w:bookmarkStart w:id="7" w:name="sub_111"/>
      <w:bookmarkEnd w:id="6"/>
      <w:r>
        <w:t>1) проектов нормативных правовых актов представительных органов города Шумерли, ус</w:t>
      </w:r>
      <w:r>
        <w:t>танавливающих, изменяющих, приостанавливающих, отменяющих местные налоги и сборы;</w:t>
      </w:r>
    </w:p>
    <w:p w:rsidR="00000000" w:rsidRDefault="0079222D">
      <w:bookmarkStart w:id="8" w:name="sub_112"/>
      <w:bookmarkEnd w:id="7"/>
      <w:r>
        <w:t>2) проектов нормативных правовых актов представительных органов города Шумерли, регулирующих бюджетные правоотношения.</w:t>
      </w:r>
    </w:p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2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30 октября 2018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r>
        <w:t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>
        <w:t>, выявления положений, необоснованно ограничивающих конкуренцию,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Шумерля.</w:t>
      </w:r>
    </w:p>
    <w:p w:rsidR="00000000" w:rsidRDefault="0079222D"/>
    <w:p w:rsidR="00000000" w:rsidRDefault="0079222D">
      <w:pPr>
        <w:pStyle w:val="1"/>
      </w:pPr>
      <w:bookmarkStart w:id="10" w:name="sub_1002"/>
      <w:r>
        <w:t>II. Порядок проведения О</w:t>
      </w:r>
      <w:r>
        <w:t>РВ</w:t>
      </w:r>
    </w:p>
    <w:bookmarkEnd w:id="10"/>
    <w:p w:rsidR="00000000" w:rsidRDefault="0079222D"/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октября 2018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r>
        <w:t>2.1. Проведение ОРВ проекта акта обеспечивается отраслевыми органами и структурными подразделениями администрации города Шумерля, осуществляющими подготовку проекта а</w:t>
      </w:r>
      <w:r>
        <w:t>кта (далее - разработчик проекта акта) на этапе разработки проекта акта.</w:t>
      </w:r>
    </w:p>
    <w:p w:rsidR="00000000" w:rsidRDefault="0079222D">
      <w:bookmarkStart w:id="12" w:name="sub_22"/>
      <w:r>
        <w:t>2.2. При ОРВ проекта акта проводятся:</w:t>
      </w:r>
    </w:p>
    <w:bookmarkEnd w:id="12"/>
    <w:p w:rsidR="00000000" w:rsidRDefault="0079222D">
      <w:r>
        <w:t>предварительная ОРВ проекта акта (далее - предварительная оценка);</w:t>
      </w:r>
    </w:p>
    <w:p w:rsidR="00000000" w:rsidRDefault="0079222D">
      <w:r>
        <w:t>углубленная ОРВ проекта акта (далее - углубленная оценка) и публич</w:t>
      </w:r>
      <w:r>
        <w:t>ные консультации по проекту акта (далее - публичные консультации).</w:t>
      </w:r>
    </w:p>
    <w:p w:rsidR="00000000" w:rsidRDefault="0079222D">
      <w:bookmarkStart w:id="13" w:name="sub_23"/>
      <w:r>
        <w:t>2.3. Предварительная оценка проводится в целях определения:</w:t>
      </w:r>
    </w:p>
    <w:p w:rsidR="00000000" w:rsidRDefault="0079222D">
      <w:bookmarkStart w:id="14" w:name="sub_231"/>
      <w:bookmarkEnd w:id="13"/>
      <w:r>
        <w:t>а) наличия в проекте акта положений, которыми устанавливаются новые или изменяются ранее предусмотренные норма</w:t>
      </w:r>
      <w:r>
        <w:t>тивными правовыми актами города Шумерли обязанности для субъектов предпринимательской и инвестиционной деятельности;</w:t>
      </w:r>
    </w:p>
    <w:p w:rsidR="00000000" w:rsidRDefault="0079222D">
      <w:bookmarkStart w:id="15" w:name="sub_232"/>
      <w:bookmarkEnd w:id="14"/>
      <w:r>
        <w:t>б) последствий нового правового регулирования в части обязанностей субъектов предпринимательской и инвестиционной деятельност</w:t>
      </w:r>
      <w:r>
        <w:t>и, влекущих:</w:t>
      </w:r>
    </w:p>
    <w:bookmarkEnd w:id="15"/>
    <w:p w:rsidR="00000000" w:rsidRDefault="0079222D">
      <w:r>
        <w:t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</w:t>
      </w:r>
      <w:r>
        <w:t>й у органов местного самоуправления города Шумерля;</w:t>
      </w:r>
    </w:p>
    <w:p w:rsidR="00000000" w:rsidRDefault="0079222D">
      <w: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000000" w:rsidRDefault="0079222D">
      <w:r>
        <w:t>возникновение дополнительных расход</w:t>
      </w:r>
      <w:r>
        <w:t>ов бюджета города Шумерля, связанных с созданием необходимых правовых, организационных и информационных условий применения проекта акта города Шумерля.</w:t>
      </w:r>
    </w:p>
    <w:p w:rsidR="00000000" w:rsidRDefault="0079222D">
      <w:bookmarkStart w:id="16" w:name="sub_24"/>
      <w:r>
        <w:t>2.4. По результатам предварительной оценки принимается одно из следующих решений:</w:t>
      </w:r>
    </w:p>
    <w:bookmarkEnd w:id="16"/>
    <w:p w:rsidR="00000000" w:rsidRDefault="0079222D">
      <w:r>
        <w:t>составляет</w:t>
      </w:r>
      <w:r>
        <w:t xml:space="preserve">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</w:t>
      </w:r>
      <w:r>
        <w:lastRenderedPageBreak/>
        <w:t>обязанностей субъектов предпринимательской и инвестиционной деятельности либо предусмотренное</w:t>
      </w:r>
      <w:r>
        <w:t xml:space="preserve">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sub_23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232" w:history="1">
        <w:r>
          <w:rPr>
            <w:rStyle w:val="a4"/>
          </w:rPr>
          <w:t>"б" пункта 2.3</w:t>
        </w:r>
      </w:hyperlink>
      <w:r>
        <w:t xml:space="preserve"> настоящего</w:t>
      </w:r>
      <w:r>
        <w:t xml:space="preserve"> Порядка;</w:t>
      </w:r>
    </w:p>
    <w:p w:rsidR="00000000" w:rsidRDefault="0079222D">
      <w:r>
        <w:t xml:space="preserve">проводятся углубленная оценка и публичные консультации в случае, предусмотренном </w:t>
      </w:r>
      <w:hyperlink w:anchor="sub_25" w:history="1">
        <w:r>
          <w:rPr>
            <w:rStyle w:val="a4"/>
          </w:rPr>
          <w:t>пунктом 2.5</w:t>
        </w:r>
      </w:hyperlink>
      <w:r>
        <w:t xml:space="preserve"> настоящего Порядка.</w:t>
      </w:r>
    </w:p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 с 30 октября 2018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r>
        <w:t>2.</w:t>
      </w:r>
      <w:r>
        <w:t>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инве</w:t>
      </w:r>
      <w:r>
        <w:t xml:space="preserve">стиционной деятельности, приводящее к обстоятельствам, указанным в </w:t>
      </w:r>
      <w:hyperlink w:anchor="sub_23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232" w:history="1">
        <w:r>
          <w:rPr>
            <w:rStyle w:val="a4"/>
          </w:rPr>
          <w:t>"б" пункта 2.3</w:t>
        </w:r>
      </w:hyperlink>
      <w:r>
        <w:t xml:space="preserve"> настоящего Порядка.</w:t>
      </w:r>
    </w:p>
    <w:p w:rsidR="00000000" w:rsidRDefault="0079222D">
      <w:r>
        <w:t xml:space="preserve">В целях выявления положений, указанных в </w:t>
      </w:r>
      <w:hyperlink w:anchor="sub_12" w:history="1">
        <w:r>
          <w:rPr>
            <w:rStyle w:val="a4"/>
          </w:rPr>
          <w:t>пункте 1.2</w:t>
        </w:r>
      </w:hyperlink>
      <w:r>
        <w:t xml:space="preserve"> настоящего П</w:t>
      </w:r>
      <w:r>
        <w:t>орядка, при проведении углубленной оценки устанавливаются:</w:t>
      </w:r>
    </w:p>
    <w:p w:rsidR="00000000" w:rsidRDefault="0079222D">
      <w:r>
        <w:t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</w:t>
      </w:r>
      <w:r>
        <w:t>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</w:t>
      </w:r>
      <w:r>
        <w:t>рмационными или организационными средствами в Российской Федерации;</w:t>
      </w:r>
    </w:p>
    <w:p w:rsidR="00000000" w:rsidRDefault="0079222D">
      <w: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инвестиционной деятел</w:t>
      </w:r>
      <w:r>
        <w:t>ьности, их предполагаемые издержки и выгоды от предусмотренного проектом акта правового регулирования;</w:t>
      </w:r>
    </w:p>
    <w:p w:rsidR="00000000" w:rsidRDefault="0079222D">
      <w: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</w:t>
      </w:r>
      <w:r>
        <w:t>я города Шумерля в целом или отдельных видов экономической деятельности, конкуренции, рынков товаров и услуг, в том числе развития субъектов предпринимательства в городе Шумерля;</w:t>
      </w:r>
    </w:p>
    <w:p w:rsidR="00000000" w:rsidRDefault="0079222D">
      <w:bookmarkStart w:id="18" w:name="sub_256"/>
      <w:r>
        <w:t>расходы бюджета города Шумерля, связанные с созданием необходимых прав</w:t>
      </w:r>
      <w:r>
        <w:t>овых, организационных и информационных условий для применения проекта акта органами местного самоуправления города Шумерля, а также для его соблюдения субъектами предпринимательской и инвестиционной деятельности, в том числе расходы организаций, осуществля</w:t>
      </w:r>
      <w:r>
        <w:t>ющих предпринимательскую и инвестиционную деятельность, собственником имущества которых является муниципальное образование - город Шумерля.</w:t>
      </w:r>
    </w:p>
    <w:p w:rsidR="00000000" w:rsidRDefault="0079222D">
      <w:bookmarkStart w:id="19" w:name="sub_26"/>
      <w:bookmarkEnd w:id="18"/>
      <w:r>
        <w:t>2.6. При проведении углубленной оценки в целях учета мнения субъектов предпринимательской и инвестицион</w:t>
      </w:r>
      <w:r>
        <w:t>ной деятельности разработчиком проекта акта проводятся публичные консультации с участием объединений предпринимателей.</w:t>
      </w:r>
    </w:p>
    <w:bookmarkEnd w:id="19"/>
    <w:p w:rsidR="00000000" w:rsidRDefault="0079222D">
      <w:r>
        <w:t xml:space="preserve">Публичные консультации должны быть завершены не ранее 15 дней и не позднее 30 дней с даты размещения проекта акта на сайте </w:t>
      </w:r>
      <w:hyperlink r:id="rId20" w:history="1">
        <w:r>
          <w:rPr>
            <w:rStyle w:val="a4"/>
          </w:rPr>
          <w:t>regulations.cap.ru</w:t>
        </w:r>
      </w:hyperlink>
      <w:r>
        <w:t xml:space="preserve"> в сети "Интернет".</w:t>
      </w:r>
    </w:p>
    <w:p w:rsidR="00000000" w:rsidRDefault="0079222D">
      <w: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</w:t>
      </w:r>
      <w:r>
        <w:t>го характера, не проводятся.</w:t>
      </w:r>
    </w:p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30 октября 2018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20</w:t>
      </w:r>
      <w:r>
        <w:rPr>
          <w:shd w:val="clear" w:color="auto" w:fill="F0F0F0"/>
        </w:rPr>
        <w:t>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</w:t>
      </w:r>
      <w:r>
        <w:t xml:space="preserve">о воздействия и (или) принятия решения о проведении углубленной оценки регулирующего воздействия проекта акта размещает на официальном сайте </w:t>
      </w:r>
      <w:hyperlink r:id="rId23" w:history="1">
        <w:r>
          <w:rPr>
            <w:rStyle w:val="a4"/>
          </w:rPr>
          <w:t>regulations.cap.ru</w:t>
        </w:r>
      </w:hyperlink>
      <w:r>
        <w:t xml:space="preserve">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</w:t>
      </w:r>
      <w:r>
        <w:t>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000000" w:rsidRDefault="0079222D">
      <w:bookmarkStart w:id="21" w:name="sub_28"/>
      <w:r>
        <w:t>2.8. В течение 1 рабо</w:t>
      </w:r>
      <w:r>
        <w:t xml:space="preserve">чего дня со дня размещения уведомления на сайте </w:t>
      </w:r>
      <w:hyperlink r:id="rId24" w:history="1">
        <w:r>
          <w:rPr>
            <w:rStyle w:val="a4"/>
          </w:rPr>
          <w:t>regulations.cap.ru</w:t>
        </w:r>
      </w:hyperlink>
      <w:r>
        <w:t xml:space="preserve"> разработчик проекта акта извещает о проведении публичных консультаций:</w:t>
      </w:r>
    </w:p>
    <w:p w:rsidR="00000000" w:rsidRDefault="0079222D">
      <w:bookmarkStart w:id="22" w:name="sub_281"/>
      <w:bookmarkEnd w:id="21"/>
      <w:r>
        <w:t>а) уполномоченный орган исполните</w:t>
      </w:r>
      <w:r>
        <w:t>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000000" w:rsidRDefault="0079222D">
      <w:bookmarkStart w:id="23" w:name="sub_282"/>
      <w:bookmarkEnd w:id="22"/>
      <w:r>
        <w:t>б) заи</w:t>
      </w:r>
      <w:r>
        <w:t>нтересованные органы государственной власти Чувашской Республики;</w:t>
      </w:r>
    </w:p>
    <w:p w:rsidR="00000000" w:rsidRDefault="0079222D">
      <w:bookmarkStart w:id="24" w:name="sub_283"/>
      <w:bookmarkEnd w:id="23"/>
      <w:r>
        <w:t>в) Уполномоченного по защите прав предпринимателей в Чувашской Республике;</w:t>
      </w:r>
    </w:p>
    <w:p w:rsidR="00000000" w:rsidRDefault="0079222D">
      <w:bookmarkStart w:id="25" w:name="sub_284"/>
      <w:bookmarkEnd w:id="24"/>
      <w:r>
        <w:t>г) региональные объединения предпринимателей, научно-экспертные организации, некоммерче</w:t>
      </w:r>
      <w:r>
        <w:t>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285"/>
      <w:bookmarkEnd w:id="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"/>
    <w:p w:rsidR="00000000" w:rsidRDefault="0079222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подпунктов приводится в соответ</w:t>
      </w:r>
      <w:r>
        <w:rPr>
          <w:shd w:val="clear" w:color="auto" w:fill="F0F0F0"/>
        </w:rPr>
        <w:t>ствии с источником</w:t>
      </w:r>
    </w:p>
    <w:p w:rsidR="00000000" w:rsidRDefault="0079222D">
      <w:r>
        <w:t>е) иные организации, которые целесообразно привлечь к публичным консультациям, исходя из содержания проблемы, цели и предмета регулирования.</w:t>
      </w:r>
    </w:p>
    <w:p w:rsidR="00000000" w:rsidRDefault="0079222D">
      <w:bookmarkStart w:id="27" w:name="sub_29"/>
      <w:r>
        <w:t xml:space="preserve">2.9. Публичные консультации могут также проводиться посредством обсуждения проекта акта с </w:t>
      </w:r>
      <w:r>
        <w:t>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</w:t>
      </w:r>
      <w:r>
        <w:t>ных (кратких) переговоров с представителями заинтересованных сторон, путем анкетирования и иными способами.</w:t>
      </w:r>
    </w:p>
    <w:p w:rsidR="00000000" w:rsidRDefault="0079222D">
      <w:bookmarkStart w:id="28" w:name="sub_210"/>
      <w:bookmarkEnd w:id="27"/>
      <w:r>
        <w:t>2.10. Результаты публичных консультаций оформляются в форме справки. К справке прилагается обзор полученных в результате публичных конс</w:t>
      </w:r>
      <w:r>
        <w:t>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</w:t>
      </w:r>
      <w:r>
        <w:t>оставленной цели, об альтернативных способах решения проблемы и оценке их последствий.</w:t>
      </w:r>
    </w:p>
    <w:bookmarkEnd w:id="28"/>
    <w:p w:rsidR="00000000" w:rsidRDefault="0079222D">
      <w:r>
        <w:t>Справка о результатах публичных консультаций подписывается заместителем главы администрации города Шумерля, курирующем сферу регулирования проекта акта, и в течен</w:t>
      </w:r>
      <w:r>
        <w:t xml:space="preserve">ие 2 рабочих дней со дня подписания размещается разработчиком проекта акта на сайте </w:t>
      </w:r>
      <w:hyperlink r:id="rId25" w:history="1">
        <w:r>
          <w:rPr>
            <w:rStyle w:val="a4"/>
          </w:rPr>
          <w:t>regulations.cap.ru</w:t>
        </w:r>
      </w:hyperlink>
      <w:r>
        <w:t xml:space="preserve"> в сети "Интернет".</w:t>
      </w:r>
    </w:p>
    <w:p w:rsidR="00000000" w:rsidRDefault="0079222D">
      <w:bookmarkStart w:id="29" w:name="sub_211"/>
      <w:r>
        <w:t>2.11. По результатам углубленной оценки составляется за</w:t>
      </w:r>
      <w:r>
        <w:t>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</w:t>
      </w:r>
      <w:r>
        <w:t>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Шумерля.</w:t>
      </w:r>
    </w:p>
    <w:bookmarkEnd w:id="29"/>
    <w:p w:rsidR="00000000" w:rsidRDefault="0079222D">
      <w:r>
        <w:t>В случае выявления в проекте акта положений, вводящих избыточные об</w:t>
      </w:r>
      <w:r>
        <w:t xml:space="preserve">язанности, запреты и ограничения для субъектов предпринимательской и инвестиционной деятельности или </w:t>
      </w:r>
      <w:r>
        <w:lastRenderedPageBreak/>
        <w:t>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</w:t>
      </w:r>
      <w:r>
        <w:t xml:space="preserve">ости и бюджета города Шумерля,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</w:t>
      </w:r>
      <w:r>
        <w:t>поставленной проблемы, а также выводы об эффективности предлагаемого варианта решения проблемы.</w:t>
      </w:r>
    </w:p>
    <w:p w:rsidR="00000000" w:rsidRDefault="0079222D">
      <w: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000000" w:rsidRDefault="0079222D">
      <w:bookmarkStart w:id="30" w:name="sub_212"/>
      <w:r>
        <w:t>2.12. Заключение о результатах про</w:t>
      </w:r>
      <w:r>
        <w:t xml:space="preserve">ведения ОРВ проекта акта оформляется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79222D">
      <w:bookmarkStart w:id="31" w:name="sub_213"/>
      <w:bookmarkEnd w:id="30"/>
      <w:r>
        <w:t>2.13. Ответственным за организационное обеспечение ОРВ проектов актов, контроль качества исполнения разработчиками проектов акто</w:t>
      </w:r>
      <w:r>
        <w:t>в процедур ОРВ проектов актов определить отдел экономики, предпринимательства и торговли администрации города Шумерля (далее - ответственное подразделение).</w:t>
      </w:r>
    </w:p>
    <w:p w:rsidR="00000000" w:rsidRDefault="0079222D">
      <w:bookmarkStart w:id="32" w:name="sub_214"/>
      <w:bookmarkEnd w:id="31"/>
      <w:r>
        <w:t>2.14. Заключение о результатах проведения ОРВ проекта акта с приложением проекта акта</w:t>
      </w:r>
      <w:r>
        <w:t xml:space="preserve"> направляется на согласование в ответственное подразделение.</w:t>
      </w:r>
    </w:p>
    <w:p w:rsidR="00000000" w:rsidRDefault="0079222D">
      <w:bookmarkStart w:id="33" w:name="sub_215"/>
      <w:bookmarkEnd w:id="32"/>
      <w:r>
        <w:t xml:space="preserve">2.15. Заключение о результатах проведения ОРВ проекта акта подлежит размещению на сайте </w:t>
      </w:r>
      <w:hyperlink r:id="rId26" w:history="1">
        <w:r>
          <w:rPr>
            <w:rStyle w:val="a4"/>
          </w:rPr>
          <w:t>regulations.cap.ru</w:t>
        </w:r>
      </w:hyperlink>
      <w:r>
        <w:t xml:space="preserve"> в </w:t>
      </w:r>
      <w:r>
        <w:t>сети "Интернет" не позднее двух рабочих дней с даты его подписания.</w:t>
      </w:r>
    </w:p>
    <w:bookmarkEnd w:id="33"/>
    <w:p w:rsidR="00000000" w:rsidRDefault="0079222D"/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30 октября 2018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</w:t>
      </w:r>
      <w:r>
        <w:rPr>
          <w:shd w:val="clear" w:color="auto" w:fill="F0F0F0"/>
        </w:rPr>
        <w:t>ции г. Шумерли Чувашской Республики от 26 октября 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pPr>
        <w:pStyle w:val="1"/>
      </w:pPr>
      <w:r>
        <w:t>III. Порядок согласования заключения о результатах проведения ОРВ проекта акта</w:t>
      </w:r>
    </w:p>
    <w:p w:rsidR="00000000" w:rsidRDefault="0079222D"/>
    <w:p w:rsidR="00000000" w:rsidRDefault="0079222D">
      <w:bookmarkStart w:id="35" w:name="sub_31"/>
      <w:r>
        <w:t>3.1. Отве</w:t>
      </w:r>
      <w:r>
        <w:t>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</w:t>
      </w:r>
      <w:r>
        <w:t>ения об ОРВ проекта акта с проектом акта, а особо сложных в срок, не превышающий 10 рабочих дней.</w:t>
      </w:r>
    </w:p>
    <w:p w:rsidR="00000000" w:rsidRDefault="0079222D">
      <w:bookmarkStart w:id="36" w:name="sub_32"/>
      <w:bookmarkEnd w:id="35"/>
      <w: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</w:t>
      </w:r>
      <w:r>
        <w:t>ия ОРВ проекта акта ответственное подразделение готовит уведомление о его согласовании, и направляет его разработчику проекта акта.</w:t>
      </w:r>
    </w:p>
    <w:bookmarkEnd w:id="36"/>
    <w:p w:rsidR="00000000" w:rsidRDefault="0079222D">
      <w:r>
        <w:t xml:space="preserve">При выявлении замечаний к заключению о результатах проведения ОРВ проекта акта ответственное подразделение направляет </w:t>
      </w:r>
      <w:r>
        <w:t>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000000" w:rsidRDefault="0079222D">
      <w:r>
        <w:t>В уведомлении о согласовании заключения об ОРВ проекта акта делаются выводы о соблюдении или не</w:t>
      </w:r>
      <w:r>
        <w:t>соблюдении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инвестиционной деятельности ил</w:t>
      </w:r>
      <w:r>
        <w:t>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Шумерля Чувашской Республики, необоснованному ограничению конкуренции, об отс</w:t>
      </w:r>
      <w:r>
        <w:t>утствии либо наличии достаточного обоснования решения проблемы предложенным способом правового регулирования.</w:t>
      </w:r>
    </w:p>
    <w:p w:rsidR="00000000" w:rsidRDefault="0079222D">
      <w:r>
        <w:lastRenderedPageBreak/>
        <w:t>Уведомление о согласовании заключения об ОРВ проекта акта либо замечания к заключению об ОРВ проекта акта оформляются на бланке администрации горо</w:t>
      </w:r>
      <w:r>
        <w:t>да Шумерля и подписываются главой администрации (лицом, исполняющим его обязанности).</w:t>
      </w:r>
    </w:p>
    <w:p w:rsidR="00000000" w:rsidRDefault="0079222D">
      <w:r>
        <w:t xml:space="preserve">В случае проведения ОРВ проекта акта структурными подразделениями администрации города Шумерля уведомление о согласовании заключения об ОРВ проекта акта либо замечания к </w:t>
      </w:r>
      <w:r>
        <w:t>заключению об ОРВ проекта акта оформляются на бланке администрации города Шумерля и подписываются первым заместителем главы администрации по экономическим и финансовым вопросам - начальником финансового отдела (лицом, исполняющим его обязанности).</w:t>
      </w:r>
    </w:p>
    <w:p w:rsidR="00000000" w:rsidRDefault="0079222D">
      <w:bookmarkStart w:id="37" w:name="sub_33"/>
      <w:r>
        <w:t>3.</w:t>
      </w:r>
      <w:r>
        <w:t>3. В случае если разработчиком акта получена информация о выявленных замечаниях к заключению об ОРВ проекта акта, в которой сделан вывод о том, что разработчиком проекта акта при подготовке проекта акта не соблюден порядок проведения ОРВ проекта акта, разр</w:t>
      </w:r>
      <w:r>
        <w:t xml:space="preserve">аботчик проекта акта проводит процедуры, предусмотренные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</w:t>
      </w:r>
      <w:r>
        <w:t>заключение о результатах проведения ОРВ проекта акта.</w:t>
      </w:r>
    </w:p>
    <w:bookmarkEnd w:id="37"/>
    <w:p w:rsidR="00000000" w:rsidRDefault="0079222D">
      <w:r>
        <w:t>Доработанный проект акта и заключение о результатах проведения ОРВ проекта акта повторно направляются в ответственное подразделение для подготовки уведомления о согласовании заключения об ОРВ прое</w:t>
      </w:r>
      <w:r>
        <w:t>кта акта.</w:t>
      </w:r>
    </w:p>
    <w:p w:rsidR="00000000" w:rsidRDefault="0079222D">
      <w:bookmarkStart w:id="38" w:name="sub_34"/>
      <w:r>
        <w:t>3.4. В случае если разработчиком акта получена информация о выявленных замечаниях к заключению об ОРВ проекта акта, в которой сделан вывод о наличии положений, вводящих избыточные обязанности, запреты и ограничения для субъектов предпринима</w:t>
      </w:r>
      <w:r>
        <w:t>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Шумерля Чувашской Республики, необос</w:t>
      </w:r>
      <w:r>
        <w:t>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разработчик проекта акта устраняет замечания ответственного подразделения либо прекращает работу по проек</w:t>
      </w:r>
      <w:r>
        <w:t>ту акта.</w:t>
      </w:r>
    </w:p>
    <w:p w:rsidR="00000000" w:rsidRDefault="0079222D">
      <w:bookmarkStart w:id="39" w:name="sub_35"/>
      <w:bookmarkEnd w:id="38"/>
      <w:r>
        <w:t>3.5. Разработчик проекта акта после получения замечаний к заключению об ОРВ проекта акта устраняет выявленные замечания, и повторно направляет заключение о результатах проведения ОРВ проекта акта с проектом акта в ответственное подразд</w:t>
      </w:r>
      <w:r>
        <w:t>еление.</w:t>
      </w:r>
    </w:p>
    <w:p w:rsidR="00000000" w:rsidRDefault="0079222D">
      <w:bookmarkStart w:id="40" w:name="sub_36"/>
      <w:bookmarkEnd w:id="39"/>
      <w:r>
        <w:t xml:space="preserve">3.6.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</w:t>
      </w:r>
      <w:r>
        <w:t>ОРВ, в том числе путем проведения согласительного совещания.</w:t>
      </w:r>
    </w:p>
    <w:p w:rsidR="00000000" w:rsidRDefault="0079222D">
      <w:bookmarkStart w:id="41" w:name="sub_37"/>
      <w:bookmarkEnd w:id="40"/>
      <w:r>
        <w:t>3.7.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горо</w:t>
      </w:r>
      <w:r>
        <w:t>да Шумерля порядке.</w:t>
      </w:r>
    </w:p>
    <w:bookmarkEnd w:id="41"/>
    <w:p w:rsidR="00000000" w:rsidRDefault="0079222D"/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30 октября 2018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</w:t>
      </w:r>
      <w:r>
        <w:rPr>
          <w:shd w:val="clear" w:color="auto" w:fill="F0F0F0"/>
        </w:rPr>
        <w:t>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pPr>
        <w:pStyle w:val="1"/>
      </w:pPr>
      <w:r>
        <w:t>IV. ОРВ проектов решений Собрания депутатов города Шумерля, являющихся нормативными правовыми актами, внесенных на рассмотрение Собрания депутато</w:t>
      </w:r>
      <w:r>
        <w:t>в города Шумерля в порядке законодательной инициативы главой города Шумерля, депутатами Собрания депутатов города Шумерля, комиссиями Собрания депутатов города Шумерля, Шумерлинской межрайонной прокуратурой, иными разработчиками проектов решений</w:t>
      </w:r>
    </w:p>
    <w:p w:rsidR="00000000" w:rsidRDefault="0079222D"/>
    <w:p w:rsidR="00000000" w:rsidRDefault="0079222D">
      <w:bookmarkStart w:id="43" w:name="sub_41"/>
      <w:r>
        <w:lastRenderedPageBreak/>
        <w:t>4.1. ОРВ проектов решений Собрания депутатов города Шумерля, являющихся нормативными правовыми актами, внесенных на рассмотрение Собрания депутатов города Шумерля в порядке законодательной инициативы главой города Шумерля, депутатами Собрания депутатов гор</w:t>
      </w:r>
      <w:r>
        <w:t>ода Шумерля, комиссиями Собрания депутатов города Шумерля, Шумерлинской межрайонной прокуратурой, иными разработчиками проектов решений (далее соответственно - проект решения Собрания депутатов, субъект права законодательной инициативы), проводится отрасле</w:t>
      </w:r>
      <w:r>
        <w:t xml:space="preserve">выми органами и (или) структурными подразделениями администрации города Шумерля по направлению деятельности,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 с учетом особенностей, установленных настоящим разделом.</w:t>
      </w:r>
    </w:p>
    <w:bookmarkEnd w:id="43"/>
    <w:p w:rsidR="00000000" w:rsidRDefault="0079222D">
      <w:r>
        <w:t>Общий срок</w:t>
      </w:r>
      <w:r>
        <w:t xml:space="preserve"> проведения процедуры ОРВ проекта решения Собрания депутатов 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отраслевой орган </w:t>
      </w:r>
      <w:r>
        <w:t>и (или) структурное подразделение администрации города Шумерля по направлению деятельности.</w:t>
      </w:r>
    </w:p>
    <w:p w:rsidR="00000000" w:rsidRDefault="0079222D">
      <w:bookmarkStart w:id="44" w:name="sub_42"/>
      <w:r>
        <w:t>4.2. В целях получения информации, необходимой для подготовки заключения о результатах проведения ОРВ проекта решения Собрания депутатов, отраслевой орган и (</w:t>
      </w:r>
      <w:r>
        <w:t>или) структурное подразделение администрации города Шумерля вправе направить запрос субъекту права законодательной инициативы.</w:t>
      </w:r>
    </w:p>
    <w:p w:rsidR="00000000" w:rsidRDefault="0079222D">
      <w:bookmarkStart w:id="45" w:name="sub_43"/>
      <w:bookmarkEnd w:id="44"/>
      <w:r>
        <w:t>4.3. Согласование заключения о результатах проведения ОРВ проекта решения Собрания депутатов осуществляются в соответ</w:t>
      </w:r>
      <w:r>
        <w:t xml:space="preserve">ствии с </w:t>
      </w:r>
      <w:hyperlink w:anchor="sub_1003" w:history="1">
        <w:r>
          <w:rPr>
            <w:rStyle w:val="a4"/>
          </w:rPr>
          <w:t>разделом III</w:t>
        </w:r>
      </w:hyperlink>
      <w:r>
        <w:t xml:space="preserve"> настоящего Порядка.</w:t>
      </w:r>
    </w:p>
    <w:p w:rsidR="00000000" w:rsidRDefault="0079222D">
      <w:bookmarkStart w:id="46" w:name="sub_44"/>
      <w:bookmarkEnd w:id="45"/>
      <w:r>
        <w:t>4.4. Отраслевой орган и (или) структурное подразделение администрации города Шумерля в течение 1 рабочего дня со дня подписания заключения о результатах проведения ОРВ проекта р</w:t>
      </w:r>
      <w:r>
        <w:t>ешения Собрания депутатов направляет копию заключения о результатах проведения ОРВ проекта решения Собрания депутатов в Собрание депутатов города Шумерля.</w:t>
      </w:r>
    </w:p>
    <w:bookmarkEnd w:id="46"/>
    <w:p w:rsidR="00000000" w:rsidRDefault="0079222D"/>
    <w:p w:rsidR="00000000" w:rsidRDefault="0079222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30 октября 2018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26 октября 2018 г. N 841</w:t>
      </w:r>
    </w:p>
    <w:p w:rsidR="00000000" w:rsidRDefault="0079222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222D">
      <w:pPr>
        <w:ind w:firstLine="0"/>
        <w:jc w:val="right"/>
      </w:pPr>
      <w:r>
        <w:rPr>
          <w:rStyle w:val="a3"/>
        </w:rPr>
        <w:t>Приложен</w:t>
      </w:r>
      <w:r>
        <w:rPr>
          <w:rStyle w:val="a3"/>
        </w:rPr>
        <w:t>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оценки</w:t>
      </w:r>
      <w:r>
        <w:rPr>
          <w:rStyle w:val="a3"/>
        </w:rPr>
        <w:br/>
        <w:t>регулирующего воздействия</w:t>
      </w:r>
      <w:r>
        <w:rPr>
          <w:rStyle w:val="a3"/>
        </w:rPr>
        <w:br/>
        <w:t>проектов нормативных правовых</w:t>
      </w:r>
      <w:r>
        <w:rPr>
          <w:rStyle w:val="a3"/>
        </w:rPr>
        <w:br/>
        <w:t>актов города Шумерля</w:t>
      </w:r>
    </w:p>
    <w:p w:rsidR="00000000" w:rsidRDefault="0079222D">
      <w:pPr>
        <w:pStyle w:val="ac"/>
      </w:pPr>
      <w:r>
        <w:t>С изменениями и дополнениями от:</w:t>
      </w:r>
    </w:p>
    <w:p w:rsidR="00000000" w:rsidRDefault="0079222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 2018 г.</w:t>
      </w:r>
    </w:p>
    <w:p w:rsidR="00000000" w:rsidRDefault="0079222D"/>
    <w:p w:rsidR="00000000" w:rsidRDefault="0079222D">
      <w:pPr>
        <w:pStyle w:val="1"/>
      </w:pPr>
      <w:r>
        <w:t>Заключение</w:t>
      </w:r>
      <w:r>
        <w:br/>
        <w:t>о результатах проведения оценки регулирующего воздействия</w:t>
      </w:r>
      <w:r>
        <w:br/>
        <w:t>____________________________________________________________________________</w:t>
      </w:r>
      <w:r>
        <w:br/>
        <w:t>(наименование проекта нормативного правового акта города Шумерля, устанавливающего новые или изменяющего ранее предусмотренные нормативными правовыми актами города Шумерли обязан</w:t>
      </w:r>
      <w:r>
        <w:t>ности для субъектов предпринимательской и инвестиционной деятельности)</w:t>
      </w:r>
    </w:p>
    <w:p w:rsidR="00000000" w:rsidRDefault="0079222D"/>
    <w:p w:rsidR="00000000" w:rsidRDefault="0079222D">
      <w:pPr>
        <w:pStyle w:val="1"/>
      </w:pPr>
      <w:bookmarkStart w:id="48" w:name="sub_1101"/>
      <w:r>
        <w:t>1. Общие сведения</w:t>
      </w:r>
    </w:p>
    <w:bookmarkEnd w:id="48"/>
    <w:p w:rsidR="00000000" w:rsidRDefault="0079222D"/>
    <w:p w:rsidR="00000000" w:rsidRDefault="0079222D">
      <w:bookmarkStart w:id="49" w:name="sub_1111"/>
      <w:r>
        <w:t xml:space="preserve">1.1. Разработчик проекта муниципального нормативного правового акта, устанавливающего новые или изменяющего ранее предусмотренные нормативными правовыми актами города </w:t>
      </w:r>
      <w:r>
        <w:lastRenderedPageBreak/>
        <w:t>Шумерли обязанности для субъектов предпринимательской и инвестиционной деятельности (дале</w:t>
      </w:r>
      <w:r>
        <w:t>е - проект акта):</w:t>
      </w:r>
    </w:p>
    <w:bookmarkEnd w:id="49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(отраслевой орган и (или) структурное подразделение администрации города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Шумерля)</w:t>
      </w:r>
    </w:p>
    <w:p w:rsidR="00000000" w:rsidRDefault="0079222D">
      <w:pPr>
        <w:pStyle w:val="ab"/>
        <w:rPr>
          <w:sz w:val="22"/>
          <w:szCs w:val="22"/>
        </w:rPr>
      </w:pPr>
      <w:bookmarkStart w:id="50" w:name="sub_1112"/>
      <w:r>
        <w:rPr>
          <w:sz w:val="22"/>
          <w:szCs w:val="22"/>
        </w:rPr>
        <w:t xml:space="preserve">     1.2. Наименование проекта акт</w:t>
      </w:r>
      <w:r>
        <w:rPr>
          <w:sz w:val="22"/>
          <w:szCs w:val="22"/>
        </w:rPr>
        <w:t>а: 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bookmarkStart w:id="51" w:name="sub_1113"/>
      <w:bookmarkEnd w:id="50"/>
      <w:r>
        <w:rPr>
          <w:sz w:val="22"/>
          <w:szCs w:val="22"/>
        </w:rPr>
        <w:t xml:space="preserve">     1.3. Стадия: разработки ____________________________________________</w:t>
      </w:r>
    </w:p>
    <w:bookmarkEnd w:id="51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(первичная разработка, внесение изменений)</w:t>
      </w:r>
    </w:p>
    <w:p w:rsidR="00000000" w:rsidRDefault="0079222D">
      <w:pPr>
        <w:pStyle w:val="ab"/>
        <w:rPr>
          <w:sz w:val="22"/>
          <w:szCs w:val="22"/>
        </w:rPr>
      </w:pPr>
      <w:bookmarkStart w:id="52" w:name="sub_1114"/>
      <w:r>
        <w:rPr>
          <w:sz w:val="22"/>
          <w:szCs w:val="22"/>
        </w:rPr>
        <w:t xml:space="preserve">     1.4. Данное заключение о результ</w:t>
      </w:r>
      <w:r>
        <w:rPr>
          <w:sz w:val="22"/>
          <w:szCs w:val="22"/>
        </w:rPr>
        <w:t>атах проведения оценки регулирующего</w:t>
      </w:r>
    </w:p>
    <w:bookmarkEnd w:id="52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воздействия проекта акта, подготовлено на этапе 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(предварительной либо углубленной оценки)</w:t>
      </w:r>
    </w:p>
    <w:p w:rsidR="00000000" w:rsidRDefault="0079222D">
      <w:pPr>
        <w:pStyle w:val="ab"/>
        <w:rPr>
          <w:sz w:val="22"/>
          <w:szCs w:val="22"/>
        </w:rPr>
      </w:pPr>
      <w:bookmarkStart w:id="53" w:name="sub_1115"/>
      <w:r>
        <w:rPr>
          <w:sz w:val="22"/>
          <w:szCs w:val="22"/>
        </w:rPr>
        <w:t xml:space="preserve">     1.5.  Обоснование  выбора  варианта  про</w:t>
      </w:r>
      <w:r>
        <w:rPr>
          <w:sz w:val="22"/>
          <w:szCs w:val="22"/>
        </w:rPr>
        <w:t>ведения оценки регулирующего</w:t>
      </w:r>
    </w:p>
    <w:bookmarkEnd w:id="53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воздействия: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/>
    <w:p w:rsidR="00000000" w:rsidRDefault="0079222D">
      <w:pPr>
        <w:pStyle w:val="1"/>
      </w:pPr>
      <w:bookmarkStart w:id="54" w:name="sub_1102"/>
      <w:r>
        <w:t>2. Описание проблемы, на решение которой направлено предлагаемое правовое регулирование</w:t>
      </w:r>
    </w:p>
    <w:bookmarkEnd w:id="54"/>
    <w:p w:rsidR="00000000" w:rsidRDefault="0079222D"/>
    <w:p w:rsidR="00000000" w:rsidRDefault="0079222D">
      <w:bookmarkStart w:id="55" w:name="sub_1121"/>
      <w:r>
        <w:t>2.1. Причины госуд</w:t>
      </w:r>
      <w:r>
        <w:t>арственного вмешательства:</w:t>
      </w:r>
    </w:p>
    <w:bookmarkEnd w:id="55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bookmarkStart w:id="56" w:name="sub_1122"/>
      <w:r>
        <w:t>2.2. Негативные эффекты, связанные с существованием рассматриваемой проблемы:</w:t>
      </w:r>
    </w:p>
    <w:bookmarkEnd w:id="56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79222D">
      <w:bookmarkStart w:id="57" w:name="sub_1123"/>
      <w: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 ___________________________________________________________________</w:t>
      </w:r>
      <w:r>
        <w:t>______ ____</w:t>
      </w:r>
    </w:p>
    <w:p w:rsidR="00000000" w:rsidRDefault="0079222D">
      <w:bookmarkStart w:id="58" w:name="sub_1124"/>
      <w:bookmarkEnd w:id="57"/>
      <w:r>
        <w:t>2.4. Риски и предполагаемые последствия, связанные с сохранением текущего положения: _________________________________________________________________________</w:t>
      </w:r>
    </w:p>
    <w:bookmarkEnd w:id="58"/>
    <w:p w:rsidR="00000000" w:rsidRDefault="0079222D"/>
    <w:p w:rsidR="00000000" w:rsidRDefault="0079222D">
      <w:pPr>
        <w:pStyle w:val="1"/>
      </w:pPr>
      <w:bookmarkStart w:id="59" w:name="sub_1103"/>
      <w:r>
        <w:t>3. Определение целей предлагаемого правового регулир</w:t>
      </w:r>
      <w:r>
        <w:t>ования</w:t>
      </w:r>
    </w:p>
    <w:bookmarkEnd w:id="59"/>
    <w:p w:rsidR="00000000" w:rsidRDefault="0079222D"/>
    <w:p w:rsidR="00000000" w:rsidRDefault="0079222D">
      <w:r>
        <w:t>Основные цели правового регулирования: _____________________________________</w:t>
      </w:r>
    </w:p>
    <w:p w:rsidR="00000000" w:rsidRDefault="0079222D"/>
    <w:p w:rsidR="00000000" w:rsidRDefault="0079222D">
      <w:pPr>
        <w:pStyle w:val="1"/>
      </w:pPr>
      <w:bookmarkStart w:id="60" w:name="sub_1104"/>
      <w:r>
        <w:t>4. Возможные варианты достижения поставленных целей</w:t>
      </w:r>
    </w:p>
    <w:bookmarkEnd w:id="60"/>
    <w:p w:rsidR="00000000" w:rsidRDefault="0079222D"/>
    <w:p w:rsidR="00000000" w:rsidRDefault="0079222D">
      <w:pPr>
        <w:pStyle w:val="ab"/>
        <w:rPr>
          <w:sz w:val="22"/>
          <w:szCs w:val="22"/>
        </w:rPr>
      </w:pPr>
      <w:bookmarkStart w:id="61" w:name="sub_1141"/>
      <w:r>
        <w:rPr>
          <w:sz w:val="22"/>
          <w:szCs w:val="22"/>
        </w:rPr>
        <w:t xml:space="preserve">     4.1. Невмешательство: 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bookmarkStart w:id="62" w:name="sub_1142"/>
      <w:bookmarkEnd w:id="61"/>
      <w:r>
        <w:rPr>
          <w:sz w:val="22"/>
          <w:szCs w:val="22"/>
        </w:rPr>
        <w:t xml:space="preserve">     4.2. Совершенствование применения существующего регулирования: _____</w:t>
      </w:r>
    </w:p>
    <w:bookmarkEnd w:id="62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bookmarkStart w:id="63" w:name="sub_1143"/>
      <w:r>
        <w:t>4.3. Прямое государственное регулирование (форма): __________________________ с приведе</w:t>
      </w:r>
      <w:r>
        <w:t>нием качественного описания и количественной оценки соответствующего воздействия</w:t>
      </w:r>
    </w:p>
    <w:p w:rsidR="00000000" w:rsidRDefault="0079222D">
      <w:pPr>
        <w:pStyle w:val="ab"/>
        <w:rPr>
          <w:sz w:val="22"/>
          <w:szCs w:val="22"/>
        </w:rPr>
      </w:pPr>
      <w:bookmarkStart w:id="64" w:name="sub_1144"/>
      <w:bookmarkEnd w:id="63"/>
      <w:r>
        <w:rPr>
          <w:sz w:val="22"/>
          <w:szCs w:val="22"/>
        </w:rPr>
        <w:t xml:space="preserve">     4.4. Сравнение возможных вариантов решения проблемы: _______________</w:t>
      </w:r>
    </w:p>
    <w:bookmarkEnd w:id="64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(социальные группы, экономические секторы или территории, на которые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будет оказано воздействие; ожидаемое негативное и позитивное воздействие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каждого из вариантов достижения поставленных целей; количественная оценка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соответствующего воздействия (если </w:t>
      </w:r>
      <w:r>
        <w:rPr>
          <w:sz w:val="22"/>
          <w:szCs w:val="22"/>
        </w:rPr>
        <w:t>возможно); период воздействия)</w:t>
      </w:r>
    </w:p>
    <w:p w:rsidR="00000000" w:rsidRDefault="0079222D">
      <w:pPr>
        <w:pStyle w:val="ab"/>
        <w:rPr>
          <w:sz w:val="22"/>
          <w:szCs w:val="22"/>
        </w:rPr>
      </w:pPr>
      <w:bookmarkStart w:id="65" w:name="sub_1145"/>
      <w:r>
        <w:rPr>
          <w:sz w:val="22"/>
          <w:szCs w:val="22"/>
        </w:rPr>
        <w:t xml:space="preserve">     4.5. Выводы  по результатам ожидаемого воздействия  и количественной</w:t>
      </w:r>
    </w:p>
    <w:bookmarkEnd w:id="65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оценке  соответствующего  воздействия  каждого  из  вариантов  достижения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поставленных целей: _________________________________________</w:t>
      </w:r>
      <w:r>
        <w:rPr>
          <w:sz w:val="22"/>
          <w:szCs w:val="22"/>
        </w:rPr>
        <w:t>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/>
    <w:p w:rsidR="00000000" w:rsidRDefault="0079222D">
      <w:pPr>
        <w:pStyle w:val="1"/>
      </w:pPr>
      <w:bookmarkStart w:id="66" w:name="sub_1105"/>
      <w:r>
        <w:t>5. Публичные консультации</w:t>
      </w:r>
    </w:p>
    <w:bookmarkEnd w:id="66"/>
    <w:p w:rsidR="00000000" w:rsidRDefault="0079222D"/>
    <w:p w:rsidR="00000000" w:rsidRDefault="0079222D">
      <w:bookmarkStart w:id="67" w:name="sub_1151"/>
      <w:r>
        <w:t xml:space="preserve">5.1. Сведения о размещении уведомления о проведении публичных консультаций, сроках представления предложений в связи </w:t>
      </w:r>
      <w:r>
        <w:t>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_________________________________________________________________________ _______________</w:t>
      </w:r>
      <w:r>
        <w:t>__________________________________________________________ __________________________</w:t>
      </w:r>
    </w:p>
    <w:p w:rsidR="00000000" w:rsidRDefault="0079222D">
      <w:bookmarkStart w:id="68" w:name="sub_1152"/>
      <w:bookmarkEnd w:id="67"/>
      <w: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</w:t>
      </w:r>
      <w:r>
        <w:t xml:space="preserve"> _________________________________________________________________________ _________________________________________________________________________ _____________________________</w:t>
      </w:r>
    </w:p>
    <w:p w:rsidR="00000000" w:rsidRDefault="0079222D">
      <w:bookmarkStart w:id="69" w:name="sub_53"/>
      <w:bookmarkEnd w:id="68"/>
      <w:r>
        <w:t xml:space="preserve">5.3. Сводка полученных комментариев, предложений и замечаний к </w:t>
      </w:r>
      <w:r>
        <w:t>проекту акта и информация об учете предложений (замечаний), обосновании причины, по которой предложения (замечания) были отклонены (при наличии): _________________________________________________________________________ ____________________________________</w:t>
      </w:r>
      <w:r>
        <w:t>_____________________________________ ______________________________</w:t>
      </w:r>
    </w:p>
    <w:bookmarkEnd w:id="69"/>
    <w:p w:rsidR="00000000" w:rsidRDefault="0079222D"/>
    <w:p w:rsidR="00000000" w:rsidRDefault="0079222D">
      <w:pPr>
        <w:pStyle w:val="1"/>
      </w:pPr>
      <w:bookmarkStart w:id="70" w:name="sub_1106"/>
      <w:r>
        <w:t>6. Рекомендуемый вариант достижения поставленных целей</w:t>
      </w:r>
    </w:p>
    <w:bookmarkEnd w:id="70"/>
    <w:p w:rsidR="00000000" w:rsidRDefault="0079222D"/>
    <w:p w:rsidR="00000000" w:rsidRDefault="0079222D">
      <w:bookmarkStart w:id="71" w:name="sub_61"/>
      <w:r>
        <w:t>6.1. Описание выбранного варианта достижения поставленных целей: _____________________________________</w:t>
      </w:r>
      <w:r>
        <w:t>____________________________________ _________________________________________________________________________ _______________________________</w:t>
      </w:r>
    </w:p>
    <w:p w:rsidR="00000000" w:rsidRDefault="0079222D">
      <w:bookmarkStart w:id="72" w:name="sub_62"/>
      <w:bookmarkEnd w:id="71"/>
      <w:r>
        <w:t>6.2. Обоснование соответствия масштаба правового регулирования масштабу существующей проблемы: ______</w:t>
      </w:r>
      <w:r>
        <w:t>___________________________________________________________________ _________</w:t>
      </w:r>
    </w:p>
    <w:p w:rsidR="00000000" w:rsidRDefault="0079222D">
      <w:bookmarkStart w:id="73" w:name="sub_63"/>
      <w:bookmarkEnd w:id="72"/>
      <w:r>
        <w:t>6.3. 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</w:t>
      </w:r>
      <w:r>
        <w:t xml:space="preserve">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</w:t>
      </w:r>
      <w:r>
        <w:t>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</w:t>
      </w:r>
      <w:r>
        <w:t>ализации, соответствия поручениям Главы Чувашской Республики или Кабинета Министров Чувашской Республики органам местного самоуправления: _________________________________________________________________________ ___________________</w:t>
      </w:r>
    </w:p>
    <w:p w:rsidR="00000000" w:rsidRDefault="0079222D">
      <w:pPr>
        <w:pStyle w:val="ab"/>
        <w:rPr>
          <w:sz w:val="22"/>
          <w:szCs w:val="22"/>
        </w:rPr>
      </w:pPr>
      <w:bookmarkStart w:id="74" w:name="sub_64"/>
      <w:bookmarkEnd w:id="73"/>
      <w:r>
        <w:rPr>
          <w:sz w:val="22"/>
          <w:szCs w:val="22"/>
        </w:rPr>
        <w:t xml:space="preserve">     6.4.  О</w:t>
      </w:r>
      <w:r>
        <w:rPr>
          <w:sz w:val="22"/>
          <w:szCs w:val="22"/>
        </w:rPr>
        <w:t>писание  обязанностей,  которые  предполагается  возложить на</w:t>
      </w:r>
    </w:p>
    <w:bookmarkEnd w:id="74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субъекты предпринимательской  и инвестиционной  деятельности предлагаемым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правовым  регулированием,  и (или)  описание  предполагаемых  изменений в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содержании существующих обязанностей ука</w:t>
      </w:r>
      <w:r>
        <w:rPr>
          <w:sz w:val="22"/>
          <w:szCs w:val="22"/>
        </w:rPr>
        <w:t>занных субъектов: 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(с выводами о наличии либо отсутствии избыточных обязанностей, запретов и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ограничений для субъектов предпринимательской и инвестиционной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деятельности или способствующих их введению).</w:t>
      </w:r>
    </w:p>
    <w:p w:rsidR="00000000" w:rsidRDefault="0079222D">
      <w:bookmarkStart w:id="75" w:name="sub_65"/>
      <w:r>
        <w:t>6.5. Изменение полномочий, прав и обязанностей органов местного самоуправления города Шумерля или сведения об их изменении, а также порядок их реализации в связи с введением предлагаемого правового регулирования: ___________________________________________</w:t>
      </w:r>
      <w:r>
        <w:t>______________________________ _________________________________________________________________________ 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bookmarkStart w:id="76" w:name="sub_66"/>
      <w:bookmarkEnd w:id="75"/>
      <w:r>
        <w:rPr>
          <w:sz w:val="22"/>
          <w:szCs w:val="22"/>
        </w:rPr>
        <w:t xml:space="preserve">     6.6.  Оценка расходов  (возможный объем поступлений)  бюджета города</w:t>
      </w:r>
    </w:p>
    <w:bookmarkEnd w:id="76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Шумерля при реализац</w:t>
      </w:r>
      <w:r>
        <w:rPr>
          <w:sz w:val="22"/>
          <w:szCs w:val="22"/>
        </w:rPr>
        <w:t>ии предлагаемого правового регулирования: 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(с выводами о наличии либо отсутствии положений, способствующих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возникновению необоснованных расходов бюджета города Шу</w:t>
      </w:r>
      <w:r>
        <w:rPr>
          <w:sz w:val="22"/>
          <w:szCs w:val="22"/>
        </w:rPr>
        <w:t>мерля).</w:t>
      </w:r>
    </w:p>
    <w:p w:rsidR="00000000" w:rsidRDefault="0079222D">
      <w:pPr>
        <w:pStyle w:val="ab"/>
        <w:rPr>
          <w:sz w:val="22"/>
          <w:szCs w:val="22"/>
        </w:rPr>
      </w:pPr>
      <w:bookmarkStart w:id="77" w:name="sub_67"/>
      <w:r>
        <w:rPr>
          <w:sz w:val="22"/>
          <w:szCs w:val="22"/>
        </w:rPr>
        <w:t xml:space="preserve">     6.7.  Оценка  изменений  расходов  субъектов  предпринимательской  и</w:t>
      </w:r>
    </w:p>
    <w:bookmarkEnd w:id="77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инвестиционной  деятельности   на   осуществление   такой   деятельности,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связанных с необходимостью выполнения обязанностей,  возлагаемых  на  них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изменяемых</w:t>
      </w:r>
      <w:r>
        <w:rPr>
          <w:sz w:val="22"/>
          <w:szCs w:val="22"/>
        </w:rPr>
        <w:t xml:space="preserve"> предлагаемым правовым регулированием: 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 выводами о наличии либо отсутствии положений, способствующих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возникновению необоснованных расходов субъектов пре</w:t>
      </w:r>
      <w:r>
        <w:rPr>
          <w:sz w:val="22"/>
          <w:szCs w:val="22"/>
        </w:rPr>
        <w:t>дпринимательской и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инвестиционной деятельности).</w:t>
      </w:r>
    </w:p>
    <w:p w:rsidR="00000000" w:rsidRDefault="0079222D">
      <w:bookmarkStart w:id="78" w:name="sub_68"/>
      <w:r>
        <w:t>6.8. Ожидаемые выгоды от реализации выбранного варианта достижения поставленных целей: _________________________________________________________________________ ___________________</w:t>
      </w:r>
    </w:p>
    <w:p w:rsidR="00000000" w:rsidRDefault="0079222D">
      <w:bookmarkStart w:id="79" w:name="sub_69"/>
      <w:bookmarkEnd w:id="78"/>
      <w:r>
        <w:t>6.9. 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_________________________________________________________________________ ____________________________________________________</w:t>
      </w:r>
      <w:r>
        <w:t>_____________________ ___________________________</w:t>
      </w:r>
    </w:p>
    <w:p w:rsidR="00000000" w:rsidRDefault="0079222D">
      <w:bookmarkStart w:id="80" w:name="sub_610"/>
      <w:bookmarkEnd w:id="79"/>
      <w:r>
        <w:t>6.10.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</w:t>
      </w:r>
      <w:r>
        <w:t>я предлагаемого регулирования на ранее возникшие отношения:</w:t>
      </w:r>
    </w:p>
    <w:bookmarkEnd w:id="80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/>
    <w:p w:rsidR="00000000" w:rsidRDefault="0079222D">
      <w:pPr>
        <w:pStyle w:val="1"/>
      </w:pPr>
      <w:bookmarkStart w:id="81" w:name="sub_1107"/>
      <w:r>
        <w:t>7. Реализация выбранного варианта достижения поставленных целей и последующий мониторинг</w:t>
      </w:r>
    </w:p>
    <w:bookmarkEnd w:id="81"/>
    <w:p w:rsidR="00000000" w:rsidRDefault="0079222D"/>
    <w:p w:rsidR="00000000" w:rsidRDefault="0079222D">
      <w:bookmarkStart w:id="82" w:name="sub_71"/>
      <w:r>
        <w:t>7.</w:t>
      </w:r>
      <w:r>
        <w:t>1. Организационные вопросы практического применения выбранного варианта достижения поставленных целей: 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bookmarkStart w:id="83" w:name="sub_72"/>
      <w:bookmarkEnd w:id="82"/>
      <w:r>
        <w:rPr>
          <w:sz w:val="22"/>
          <w:szCs w:val="22"/>
        </w:rPr>
        <w:t xml:space="preserve">     7.2. Система мониторинга: ____________________________________</w:t>
      </w:r>
      <w:r>
        <w:rPr>
          <w:sz w:val="22"/>
          <w:szCs w:val="22"/>
        </w:rPr>
        <w:t>______</w:t>
      </w:r>
    </w:p>
    <w:bookmarkEnd w:id="83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(указываются прогнозные индикаторы (показатели) достижения целей по годам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с приведением методов расчета индикаторов (показателей) и источников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информации для расчетов):</w:t>
      </w:r>
    </w:p>
    <w:p w:rsidR="00000000" w:rsidRDefault="0079222D">
      <w:bookmarkStart w:id="84" w:name="sub_73"/>
      <w:r>
        <w:t>7.3. Вопросы осуществления последующей оценки эффективности:</w:t>
      </w:r>
    </w:p>
    <w:bookmarkEnd w:id="84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9222D"/>
    <w:p w:rsidR="00000000" w:rsidRDefault="0079222D">
      <w:pPr>
        <w:pStyle w:val="1"/>
      </w:pPr>
      <w:bookmarkStart w:id="85" w:name="sub_1108"/>
      <w:r>
        <w:t>8. Информация об исполнителях</w:t>
      </w:r>
    </w:p>
    <w:bookmarkEnd w:id="85"/>
    <w:p w:rsidR="00000000" w:rsidRDefault="0079222D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(фамилия, имя, отчество (последнее при наличии), телефон, адрес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электронной почты исполнителя заключения об оценке регулирующего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воздействия проекта акта)</w:t>
      </w:r>
    </w:p>
    <w:p w:rsidR="00000000" w:rsidRDefault="0079222D"/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города Шум</w:t>
      </w:r>
      <w:r>
        <w:rPr>
          <w:sz w:val="22"/>
          <w:szCs w:val="22"/>
        </w:rPr>
        <w:t>ерля _________________________ 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 (расшифровка подписи)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</w:t>
      </w:r>
    </w:p>
    <w:p w:rsidR="00000000" w:rsidRDefault="007922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(дата)</w:t>
      </w:r>
    </w:p>
    <w:p w:rsidR="0079222D" w:rsidRDefault="0079222D"/>
    <w:sectPr w:rsidR="0079222D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2D" w:rsidRDefault="0079222D">
      <w:r>
        <w:separator/>
      </w:r>
    </w:p>
  </w:endnote>
  <w:endnote w:type="continuationSeparator" w:id="1">
    <w:p w:rsidR="0079222D" w:rsidRDefault="0079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922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22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22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8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8A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248A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2D" w:rsidRDefault="0079222D">
      <w:r>
        <w:separator/>
      </w:r>
    </w:p>
  </w:footnote>
  <w:footnote w:type="continuationSeparator" w:id="1">
    <w:p w:rsidR="0079222D" w:rsidRDefault="0079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22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Шумерли Чувашской Республики от 26 августа 2016 г. N 713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8AC"/>
    <w:rsid w:val="0079222D"/>
    <w:rsid w:val="00B2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42517403/0" TargetMode="External"/><Relationship Id="rId18" Type="http://schemas.openxmlformats.org/officeDocument/2006/relationships/hyperlink" Target="http://internet.garant.ru/document/redirect/48763848/103" TargetMode="External"/><Relationship Id="rId26" Type="http://schemas.openxmlformats.org/officeDocument/2006/relationships/hyperlink" Target="http://internet.garant.ru/document/redirect/17520999/12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8763848/104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42517402/0" TargetMode="External"/><Relationship Id="rId12" Type="http://schemas.openxmlformats.org/officeDocument/2006/relationships/hyperlink" Target="http://internet.garant.ru/document/redirect/22882032/2" TargetMode="External"/><Relationship Id="rId17" Type="http://schemas.openxmlformats.org/officeDocument/2006/relationships/hyperlink" Target="http://internet.garant.ru/document/redirect/22882032/21" TargetMode="External"/><Relationship Id="rId25" Type="http://schemas.openxmlformats.org/officeDocument/2006/relationships/hyperlink" Target="http://internet.garant.ru/document/redirect/17520999/1231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8763848/102" TargetMode="External"/><Relationship Id="rId20" Type="http://schemas.openxmlformats.org/officeDocument/2006/relationships/hyperlink" Target="http://internet.garant.ru/document/redirect/17520999/1231" TargetMode="External"/><Relationship Id="rId29" Type="http://schemas.openxmlformats.org/officeDocument/2006/relationships/hyperlink" Target="http://internet.garant.ru/document/redirect/48763848/1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8763848/120" TargetMode="External"/><Relationship Id="rId24" Type="http://schemas.openxmlformats.org/officeDocument/2006/relationships/hyperlink" Target="http://internet.garant.ru/document/redirect/17520999/1231" TargetMode="External"/><Relationship Id="rId32" Type="http://schemas.openxmlformats.org/officeDocument/2006/relationships/hyperlink" Target="http://internet.garant.ru/document/redirect/22882032/11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2882032/12" TargetMode="External"/><Relationship Id="rId23" Type="http://schemas.openxmlformats.org/officeDocument/2006/relationships/hyperlink" Target="http://internet.garant.ru/document/redirect/17520999/1231" TargetMode="External"/><Relationship Id="rId28" Type="http://schemas.openxmlformats.org/officeDocument/2006/relationships/hyperlink" Target="http://internet.garant.ru/document/redirect/22882032/10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7590279/1000" TargetMode="External"/><Relationship Id="rId19" Type="http://schemas.openxmlformats.org/officeDocument/2006/relationships/hyperlink" Target="http://internet.garant.ru/document/redirect/22882032/25" TargetMode="External"/><Relationship Id="rId31" Type="http://schemas.openxmlformats.org/officeDocument/2006/relationships/hyperlink" Target="http://internet.garant.ru/document/redirect/48763848/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3980/0" TargetMode="External"/><Relationship Id="rId14" Type="http://schemas.openxmlformats.org/officeDocument/2006/relationships/hyperlink" Target="http://internet.garant.ru/document/redirect/48763848/101" TargetMode="External"/><Relationship Id="rId22" Type="http://schemas.openxmlformats.org/officeDocument/2006/relationships/hyperlink" Target="http://internet.garant.ru/document/redirect/22882032/27" TargetMode="External"/><Relationship Id="rId27" Type="http://schemas.openxmlformats.org/officeDocument/2006/relationships/hyperlink" Target="http://internet.garant.ru/document/redirect/48763848/105" TargetMode="External"/><Relationship Id="rId30" Type="http://schemas.openxmlformats.org/officeDocument/2006/relationships/hyperlink" Target="http://internet.garant.ru/document/redirect/22882032/10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5053</Words>
  <Characters>28803</Characters>
  <Application>Microsoft Office Word</Application>
  <DocSecurity>0</DocSecurity>
  <Lines>240</Lines>
  <Paragraphs>67</Paragraphs>
  <ScaleCrop>false</ScaleCrop>
  <Company>НПП "Гарант-Сервис"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2022-08-29T07:05:00Z</dcterms:created>
  <dcterms:modified xsi:type="dcterms:W3CDTF">2022-08-29T07:05:00Z</dcterms:modified>
</cp:coreProperties>
</file>