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57DDD">
      <w:pPr>
        <w:pStyle w:val="1"/>
      </w:pPr>
      <w:hyperlink r:id="rId7" w:history="1">
        <w:r>
          <w:rPr>
            <w:rStyle w:val="a4"/>
            <w:b w:val="0"/>
            <w:bCs w:val="0"/>
          </w:rPr>
          <w:t>Решение Собрания депутатов г. Шумерли Чувашской Республики от 2</w:t>
        </w:r>
        <w:r>
          <w:rPr>
            <w:rStyle w:val="a4"/>
            <w:b w:val="0"/>
            <w:bCs w:val="0"/>
          </w:rPr>
          <w:t>7 сентября 2018 г. N 619 "Об оценке регулирующего воздействия проектов муниципальных нормативных правовых актов и экспертизе муниципальных нормативных правовых актов города Шумерля, затрагивающих вопросы осуществления предпринимательской и инвестиционной д</w:t>
        </w:r>
        <w:r>
          <w:rPr>
            <w:rStyle w:val="a4"/>
            <w:b w:val="0"/>
            <w:bCs w:val="0"/>
          </w:rPr>
          <w:t>еятельности"</w:t>
        </w:r>
      </w:hyperlink>
    </w:p>
    <w:p w:rsidR="00000000" w:rsidRDefault="00B57DDD"/>
    <w:p w:rsidR="00000000" w:rsidRDefault="00B57DDD">
      <w:r>
        <w:t xml:space="preserve">В соответствии со </w:t>
      </w:r>
      <w:hyperlink r:id="rId8" w:history="1">
        <w:r>
          <w:rPr>
            <w:rStyle w:val="a4"/>
          </w:rPr>
          <w:t>статьями 7</w:t>
        </w:r>
      </w:hyperlink>
      <w:r>
        <w:t xml:space="preserve"> и </w:t>
      </w:r>
      <w:hyperlink r:id="rId9" w:history="1">
        <w:r>
          <w:rPr>
            <w:rStyle w:val="a4"/>
          </w:rPr>
          <w:t>46</w:t>
        </w:r>
      </w:hyperlink>
      <w:r>
        <w:t xml:space="preserve"> Федерального закона от 06 октября 2003 года N 131-ФЗ "Об общих принцип</w:t>
      </w:r>
      <w:r>
        <w:t xml:space="preserve">ах организации местного самоуправления в Российской Федерации", </w:t>
      </w:r>
      <w:hyperlink r:id="rId10" w:history="1">
        <w:r>
          <w:rPr>
            <w:rStyle w:val="a4"/>
          </w:rPr>
          <w:t>38</w:t>
        </w:r>
      </w:hyperlink>
      <w:r>
        <w:t xml:space="preserve"> и </w:t>
      </w:r>
      <w:hyperlink r:id="rId11" w:history="1">
        <w:r>
          <w:rPr>
            <w:rStyle w:val="a4"/>
          </w:rPr>
          <w:t>42</w:t>
        </w:r>
      </w:hyperlink>
      <w:r>
        <w:t xml:space="preserve"> Закона Чувашской Республики от 18 октября 20</w:t>
      </w:r>
      <w:r>
        <w:t xml:space="preserve">04 года N 19 "Об организации местного самоуправления в Чувашской Республике", </w:t>
      </w:r>
      <w:hyperlink r:id="rId12" w:history="1">
        <w:r>
          <w:rPr>
            <w:rStyle w:val="a4"/>
          </w:rPr>
          <w:t>Уставом</w:t>
        </w:r>
      </w:hyperlink>
      <w:r>
        <w:t xml:space="preserve"> города Шумерля Чувашской Республики Собрание депутатов города Шумерля решило:</w:t>
      </w:r>
    </w:p>
    <w:p w:rsidR="00000000" w:rsidRDefault="00B57DDD">
      <w:bookmarkStart w:id="0" w:name="sub_1"/>
      <w:r>
        <w:t xml:space="preserve">1. Установить, </w:t>
      </w:r>
      <w:r>
        <w:t>что оценка регулирующего воздействия проектов муниципальных нормативных правовых актов органов местного самоуправления города Шумерля, устанавливающих новые или изменяющих ранее предусмотренные муниципальными нормативными правовыми актами обязанности для с</w:t>
      </w:r>
      <w:r>
        <w:t>убъектов предпринимательской и инвестиционной деятельности (далее - проектов муниципальных нормативных правовых актов), а также экспертиза муниципальных нормативных правовых актов органов местного самоуправления города Шумерля, затрагивающих вопросы осущес</w:t>
      </w:r>
      <w:r>
        <w:t>твления предпринимательской и инвестиционной деятельности, проводятся администрацией города Шумерля.</w:t>
      </w:r>
    </w:p>
    <w:bookmarkEnd w:id="0"/>
    <w:p w:rsidR="00000000" w:rsidRDefault="00B57DDD">
      <w:r>
        <w:t>Проекты решений Собрания депутатов города Шумерля, внесенных депутатами Собрания депутатов города Шумерля, иными разработчиками проектов решений, с пр</w:t>
      </w:r>
      <w:r>
        <w:t xml:space="preserve">иложением пояснительной записки и финансово-экономического обоснования в порядке, установленном </w:t>
      </w:r>
      <w:hyperlink r:id="rId13" w:history="1">
        <w:r>
          <w:rPr>
            <w:rStyle w:val="a4"/>
          </w:rPr>
          <w:t>пунктом 1 статьи 26</w:t>
        </w:r>
      </w:hyperlink>
      <w:r>
        <w:t xml:space="preserve"> Устава города Шумерля и </w:t>
      </w:r>
      <w:hyperlink r:id="rId14" w:history="1">
        <w:r>
          <w:rPr>
            <w:rStyle w:val="a4"/>
          </w:rPr>
          <w:t>статьей 37</w:t>
        </w:r>
      </w:hyperlink>
      <w:r>
        <w:t xml:space="preserve"> Регламента Собрания депутатов города Шумерля, направляются в администрацию города Шумерля для проведения оценки регулирующего воздействия.</w:t>
      </w:r>
    </w:p>
    <w:p w:rsidR="00000000" w:rsidRDefault="00B57DDD">
      <w:bookmarkStart w:id="1" w:name="sub_2"/>
      <w:r>
        <w:t xml:space="preserve">2. </w:t>
      </w:r>
      <w:hyperlink r:id="rId15" w:history="1">
        <w:r>
          <w:rPr>
            <w:rStyle w:val="a4"/>
          </w:rPr>
          <w:t>Порядок</w:t>
        </w:r>
      </w:hyperlink>
      <w:r>
        <w:t xml:space="preserve">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органов местного самоуправления города Шумерля, затрагивающих вопросы осуществления предпринимате</w:t>
      </w:r>
      <w:r>
        <w:t>льской и инвестиционной деятельности, устанавливается нормативным правовым актом администрации города Шумерля.</w:t>
      </w:r>
    </w:p>
    <w:p w:rsidR="00000000" w:rsidRDefault="00B57DDD">
      <w:bookmarkStart w:id="2" w:name="sub_3"/>
      <w:bookmarkEnd w:id="1"/>
      <w:r>
        <w:t xml:space="preserve">3. Настоящее решение вступает в силу после его </w:t>
      </w:r>
      <w:hyperlink r:id="rId16" w:history="1">
        <w:r>
          <w:rPr>
            <w:rStyle w:val="a4"/>
          </w:rPr>
          <w:t>официального опубликов</w:t>
        </w:r>
        <w:r>
          <w:rPr>
            <w:rStyle w:val="a4"/>
          </w:rPr>
          <w:t>ания</w:t>
        </w:r>
      </w:hyperlink>
      <w:r>
        <w:t>.</w:t>
      </w:r>
    </w:p>
    <w:bookmarkEnd w:id="2"/>
    <w:p w:rsidR="00000000" w:rsidRDefault="00B57DDD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57DDD">
            <w:pPr>
              <w:pStyle w:val="a6"/>
            </w:pPr>
            <w:r>
              <w:t>Глава города Шумерля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57DDD">
            <w:pPr>
              <w:pStyle w:val="a5"/>
              <w:jc w:val="right"/>
            </w:pPr>
            <w:r>
              <w:t>С.В. Яргунин</w:t>
            </w:r>
          </w:p>
        </w:tc>
      </w:tr>
    </w:tbl>
    <w:p w:rsidR="00B57DDD" w:rsidRDefault="00B57DDD"/>
    <w:sectPr w:rsidR="00B57DDD">
      <w:headerReference w:type="default" r:id="rId17"/>
      <w:footerReference w:type="default" r:id="rId1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DDD" w:rsidRDefault="00B57DDD">
      <w:r>
        <w:separator/>
      </w:r>
    </w:p>
  </w:endnote>
  <w:endnote w:type="continuationSeparator" w:id="1">
    <w:p w:rsidR="00B57DDD" w:rsidRDefault="00B57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B57DD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29.08.202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57DD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57DD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F5329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5329E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F5329E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DDD" w:rsidRDefault="00B57DDD">
      <w:r>
        <w:separator/>
      </w:r>
    </w:p>
  </w:footnote>
  <w:footnote w:type="continuationSeparator" w:id="1">
    <w:p w:rsidR="00B57DDD" w:rsidRDefault="00B57D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57DD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Решение Собрания депутатов г. Шумерли Чувашской Республики от 27 сентября 2018 г. N 619 "Об оценке…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329E"/>
    <w:rsid w:val="00B57DDD"/>
    <w:rsid w:val="00F5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7" TargetMode="External"/><Relationship Id="rId13" Type="http://schemas.openxmlformats.org/officeDocument/2006/relationships/hyperlink" Target="http://internet.garant.ru/document/redirect/17590279/261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8762454/0" TargetMode="External"/><Relationship Id="rId12" Type="http://schemas.openxmlformats.org/officeDocument/2006/relationships/hyperlink" Target="http://internet.garant.ru/document/redirect/17590279/100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48762455/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7603980/4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42517402/1000" TargetMode="External"/><Relationship Id="rId10" Type="http://schemas.openxmlformats.org/officeDocument/2006/relationships/hyperlink" Target="http://internet.garant.ru/document/redirect/17603980/3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86367/46" TargetMode="External"/><Relationship Id="rId14" Type="http://schemas.openxmlformats.org/officeDocument/2006/relationships/hyperlink" Target="http://internet.garant.ru/document/redirect/17583623/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2529</Characters>
  <Application>Microsoft Office Word</Application>
  <DocSecurity>0</DocSecurity>
  <Lines>21</Lines>
  <Paragraphs>5</Paragraphs>
  <ScaleCrop>false</ScaleCrop>
  <Company>НПП "Гарант-Сервис"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gshum-admeconomy</cp:lastModifiedBy>
  <cp:revision>2</cp:revision>
  <dcterms:created xsi:type="dcterms:W3CDTF">2022-08-29T07:11:00Z</dcterms:created>
  <dcterms:modified xsi:type="dcterms:W3CDTF">2022-08-29T07:11:00Z</dcterms:modified>
</cp:coreProperties>
</file>