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213" w:type="dxa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1464"/>
        <w:gridCol w:w="884"/>
        <w:gridCol w:w="851"/>
        <w:gridCol w:w="2288"/>
        <w:gridCol w:w="1858"/>
        <w:gridCol w:w="364"/>
        <w:gridCol w:w="547"/>
        <w:gridCol w:w="992"/>
        <w:gridCol w:w="1134"/>
        <w:gridCol w:w="851"/>
        <w:gridCol w:w="1536"/>
        <w:gridCol w:w="1071"/>
        <w:gridCol w:w="426"/>
        <w:gridCol w:w="1550"/>
      </w:tblGrid>
      <w:tr w:rsidR="000C0B3C" w:rsidRPr="00F1471D" w14:paraId="03FC67E2" w14:textId="77777777" w:rsidTr="000C0B3C">
        <w:trPr>
          <w:trHeight w:val="407"/>
          <w:jc w:val="center"/>
        </w:trPr>
        <w:tc>
          <w:tcPr>
            <w:tcW w:w="81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10831" w14:textId="41ECBF82" w:rsidR="000C0B3C" w:rsidRDefault="000C0B3C" w:rsidP="000C0B3C">
            <w:pPr>
              <w:spacing w:line="23" w:lineRule="atLeast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1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7BB37F" w14:textId="0B812448" w:rsidR="000C0B3C" w:rsidRDefault="002172DA" w:rsidP="000C0B3C">
            <w:pPr>
              <w:spacing w:line="23" w:lineRule="atLeast"/>
              <w:ind w:left="32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Приложение № 2</w:t>
            </w:r>
          </w:p>
          <w:p w14:paraId="4EA1DDBC" w14:textId="77777777" w:rsidR="000C0B3C" w:rsidRDefault="000C0B3C" w:rsidP="000C0B3C">
            <w:pPr>
              <w:spacing w:line="23" w:lineRule="atLeast"/>
              <w:ind w:left="3251"/>
              <w:rPr>
                <w:rFonts w:ascii="Times New Roman" w:hAnsi="Times New Roman" w:cs="Times New Roman"/>
                <w:sz w:val="20"/>
                <w:szCs w:val="24"/>
              </w:rPr>
            </w:pPr>
            <w:r w:rsidRPr="000C0B3C">
              <w:rPr>
                <w:rFonts w:ascii="Times New Roman" w:hAnsi="Times New Roman" w:cs="Times New Roman"/>
                <w:sz w:val="20"/>
                <w:szCs w:val="24"/>
              </w:rPr>
              <w:t>к протоколу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C0B3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заседания Комиссии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по цифровому</w:t>
            </w:r>
          </w:p>
          <w:p w14:paraId="67A399E1" w14:textId="77777777" w:rsidR="000C0B3C" w:rsidRDefault="000C0B3C" w:rsidP="000C0B3C">
            <w:pPr>
              <w:spacing w:line="23" w:lineRule="atLeast"/>
              <w:ind w:left="32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развитию </w:t>
            </w:r>
            <w:r w:rsidRPr="000C0B3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 использо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ванию информационных</w:t>
            </w:r>
          </w:p>
          <w:p w14:paraId="4D889617" w14:textId="0A533B69" w:rsidR="000C0B3C" w:rsidRPr="000C0B3C" w:rsidRDefault="000C0B3C" w:rsidP="000C0B3C">
            <w:pPr>
              <w:spacing w:line="23" w:lineRule="atLeast"/>
              <w:ind w:left="32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технологий </w:t>
            </w:r>
            <w:r w:rsidRPr="000C0B3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Чувашской Республике</w:t>
            </w:r>
            <w:r w:rsidRPr="000C0B3C">
              <w:rPr>
                <w:rFonts w:ascii="Times New Roman" w:hAnsi="Times New Roman" w:cs="Times New Roman"/>
                <w:sz w:val="20"/>
                <w:szCs w:val="24"/>
              </w:rPr>
              <w:t xml:space="preserve"> от </w:t>
            </w:r>
            <w:r w:rsidRPr="000C0B3C">
              <w:rPr>
                <w:rFonts w:ascii="Times New Roman" w:eastAsia="Times New Roman" w:hAnsi="Times New Roman" w:cs="Times New Roman"/>
                <w:sz w:val="20"/>
                <w:szCs w:val="24"/>
              </w:rPr>
              <w:t>11.05.2022</w:t>
            </w:r>
          </w:p>
          <w:p w14:paraId="3BB0AD7D" w14:textId="32C463E4" w:rsidR="000C0B3C" w:rsidRDefault="000C0B3C" w:rsidP="000C0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5CD" w:rsidRPr="00F1471D" w14:paraId="5D8FD2B1" w14:textId="77777777" w:rsidTr="000C0B3C">
        <w:trPr>
          <w:trHeight w:val="407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</w:tcBorders>
            <w:vAlign w:val="center"/>
          </w:tcPr>
          <w:p w14:paraId="3D188385" w14:textId="77777777" w:rsidR="00B815CD" w:rsidRPr="00F1471D" w:rsidRDefault="00B815CD" w:rsidP="003D7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</w:tcBorders>
            <w:vAlign w:val="center"/>
          </w:tcPr>
          <w:p w14:paraId="707A6453" w14:textId="77777777" w:rsidR="00B815CD" w:rsidRPr="00F1471D" w:rsidRDefault="00B815CD" w:rsidP="009A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  <w:vAlign w:val="center"/>
          </w:tcPr>
          <w:p w14:paraId="2267AA48" w14:textId="77777777" w:rsidR="00B815CD" w:rsidRPr="00F1471D" w:rsidRDefault="00B815CD" w:rsidP="009A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Заинтересованный ОИВ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7DFC55CF" w14:textId="77777777" w:rsidR="00B815CD" w:rsidRPr="00F1471D" w:rsidRDefault="00B815CD" w:rsidP="00A0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Бюджет, млн. руб.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</w:tcBorders>
            <w:vAlign w:val="center"/>
          </w:tcPr>
          <w:p w14:paraId="5474D53E" w14:textId="77777777" w:rsidR="00B815CD" w:rsidRPr="00F1471D" w:rsidRDefault="00B815CD" w:rsidP="009A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Краткие сведения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</w:tcBorders>
            <w:vAlign w:val="center"/>
          </w:tcPr>
          <w:p w14:paraId="21258CDC" w14:textId="77777777" w:rsidR="00B815CD" w:rsidRPr="00F1471D" w:rsidRDefault="00B815CD" w:rsidP="009A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54CAB5B" w14:textId="7B9E3AE6" w:rsidR="00B815CD" w:rsidRPr="00F1471D" w:rsidRDefault="00B815CD" w:rsidP="00B815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высокопроизводительных рабочих мест, ед.</w:t>
            </w:r>
          </w:p>
        </w:tc>
        <w:tc>
          <w:tcPr>
            <w:tcW w:w="6010" w:type="dxa"/>
            <w:gridSpan w:val="6"/>
            <w:tcBorders>
              <w:top w:val="single" w:sz="4" w:space="0" w:color="auto"/>
            </w:tcBorders>
            <w:vAlign w:val="center"/>
          </w:tcPr>
          <w:p w14:paraId="38998586" w14:textId="32A093A3" w:rsidR="00B815CD" w:rsidRPr="00F1471D" w:rsidRDefault="00B815CD" w:rsidP="009A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Критерии оценки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</w:tcBorders>
            <w:vAlign w:val="center"/>
          </w:tcPr>
          <w:p w14:paraId="74A448F5" w14:textId="77777777" w:rsidR="00B815CD" w:rsidRPr="00F1471D" w:rsidRDefault="00B815CD" w:rsidP="005B4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Комиссии</w:t>
            </w:r>
            <w:r w:rsidRPr="00EC1B46">
              <w:rPr>
                <w:rFonts w:ascii="Times New Roman" w:hAnsi="Times New Roman" w:cs="Times New Roman"/>
                <w:sz w:val="18"/>
                <w:szCs w:val="18"/>
              </w:rPr>
              <w:t xml:space="preserve"> по цифровому развитию и использованию информационных технологий в Чувашской Республике</w:t>
            </w:r>
          </w:p>
        </w:tc>
      </w:tr>
      <w:tr w:rsidR="00B815CD" w:rsidRPr="00F1471D" w14:paraId="26E5B028" w14:textId="77777777" w:rsidTr="008260DB">
        <w:trPr>
          <w:jc w:val="center"/>
        </w:trPr>
        <w:tc>
          <w:tcPr>
            <w:tcW w:w="397" w:type="dxa"/>
            <w:vMerge/>
            <w:vAlign w:val="center"/>
          </w:tcPr>
          <w:p w14:paraId="7192BB85" w14:textId="77777777" w:rsidR="00B815CD" w:rsidRPr="00F1471D" w:rsidRDefault="00B815CD" w:rsidP="003D7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vMerge/>
            <w:vAlign w:val="center"/>
          </w:tcPr>
          <w:p w14:paraId="2530DAC0" w14:textId="77777777" w:rsidR="00B815CD" w:rsidRPr="00F1471D" w:rsidRDefault="00B815CD" w:rsidP="009A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14:paraId="5E44ADEC" w14:textId="77777777" w:rsidR="00B815CD" w:rsidRPr="00F1471D" w:rsidRDefault="00B815CD" w:rsidP="009A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BD11D17" w14:textId="77777777" w:rsidR="00B815CD" w:rsidRPr="00F1471D" w:rsidRDefault="00B815CD" w:rsidP="00A0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vMerge/>
            <w:vAlign w:val="center"/>
          </w:tcPr>
          <w:p w14:paraId="7055B379" w14:textId="77777777" w:rsidR="00B815CD" w:rsidRPr="00F1471D" w:rsidRDefault="00B815CD" w:rsidP="009A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vMerge/>
            <w:vAlign w:val="center"/>
          </w:tcPr>
          <w:p w14:paraId="22D32B09" w14:textId="77777777" w:rsidR="00B815CD" w:rsidRPr="00F1471D" w:rsidRDefault="00B815CD" w:rsidP="009A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vMerge/>
          </w:tcPr>
          <w:p w14:paraId="0C14A7CE" w14:textId="77777777" w:rsidR="00B815CD" w:rsidRPr="00F1471D" w:rsidRDefault="00B815CD" w:rsidP="009A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26B856" w14:textId="7956A569" w:rsidR="00B815CD" w:rsidRPr="00F1471D" w:rsidRDefault="00B815CD" w:rsidP="009A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Масштабность проекта</w:t>
            </w:r>
          </w:p>
        </w:tc>
        <w:tc>
          <w:tcPr>
            <w:tcW w:w="1134" w:type="dxa"/>
            <w:vAlign w:val="center"/>
          </w:tcPr>
          <w:p w14:paraId="5A7A7A55" w14:textId="77777777" w:rsidR="00B815CD" w:rsidRPr="00F1471D" w:rsidRDefault="00B815CD" w:rsidP="009A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Проработка функциональных требований проекта со стороны функционального заказчика</w:t>
            </w:r>
          </w:p>
        </w:tc>
        <w:tc>
          <w:tcPr>
            <w:tcW w:w="851" w:type="dxa"/>
            <w:vAlign w:val="center"/>
          </w:tcPr>
          <w:p w14:paraId="27B3E679" w14:textId="77777777" w:rsidR="00B815CD" w:rsidRPr="00F1471D" w:rsidRDefault="00B815CD" w:rsidP="009A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Эффект от реализации проекта</w:t>
            </w:r>
          </w:p>
        </w:tc>
        <w:tc>
          <w:tcPr>
            <w:tcW w:w="1536" w:type="dxa"/>
            <w:vAlign w:val="center"/>
          </w:tcPr>
          <w:p w14:paraId="3B9D7065" w14:textId="77777777" w:rsidR="00B815CD" w:rsidRPr="00F1471D" w:rsidRDefault="00B815CD" w:rsidP="009A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Влияние проекта на показатели «цифровой зрелости»</w:t>
            </w:r>
          </w:p>
        </w:tc>
        <w:tc>
          <w:tcPr>
            <w:tcW w:w="1071" w:type="dxa"/>
            <w:vAlign w:val="center"/>
          </w:tcPr>
          <w:p w14:paraId="21EDB4A0" w14:textId="77777777" w:rsidR="00B815CD" w:rsidRPr="00F1471D" w:rsidRDefault="00B815CD" w:rsidP="008C5A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Влияние проекта на увеличение доли</w:t>
            </w:r>
            <w:r w:rsidRPr="00F1471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предоставленных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МСЗУ</w:t>
            </w: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 xml:space="preserve"> в электронном виде</w:t>
            </w:r>
          </w:p>
        </w:tc>
        <w:tc>
          <w:tcPr>
            <w:tcW w:w="426" w:type="dxa"/>
            <w:vAlign w:val="center"/>
          </w:tcPr>
          <w:p w14:paraId="3737211D" w14:textId="77777777" w:rsidR="00B815CD" w:rsidRPr="00F1471D" w:rsidRDefault="00B815CD" w:rsidP="009A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50" w:type="dxa"/>
            <w:vMerge/>
          </w:tcPr>
          <w:p w14:paraId="58FE17D8" w14:textId="77777777" w:rsidR="00B815CD" w:rsidRPr="00F1471D" w:rsidRDefault="00B815CD" w:rsidP="009A0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5CD" w:rsidRPr="00F1471D" w14:paraId="093050E0" w14:textId="77777777" w:rsidTr="008260DB">
        <w:trPr>
          <w:jc w:val="center"/>
        </w:trPr>
        <w:tc>
          <w:tcPr>
            <w:tcW w:w="397" w:type="dxa"/>
          </w:tcPr>
          <w:p w14:paraId="54A3BD94" w14:textId="77777777" w:rsidR="00B815CD" w:rsidRPr="00F1471D" w:rsidRDefault="00B815CD" w:rsidP="003D7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28ACC8CF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Создание информационной системы формирования и ведения электронных паспортов объектов коммунальной инфраструктуры</w:t>
            </w:r>
          </w:p>
        </w:tc>
        <w:tc>
          <w:tcPr>
            <w:tcW w:w="884" w:type="dxa"/>
          </w:tcPr>
          <w:p w14:paraId="07A07236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Минстрой Чувашии</w:t>
            </w:r>
          </w:p>
        </w:tc>
        <w:tc>
          <w:tcPr>
            <w:tcW w:w="851" w:type="dxa"/>
          </w:tcPr>
          <w:p w14:paraId="314A4042" w14:textId="77777777" w:rsidR="00B815CD" w:rsidRPr="00F1471D" w:rsidRDefault="00B815CD" w:rsidP="00A0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2288" w:type="dxa"/>
          </w:tcPr>
          <w:p w14:paraId="088FF820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Информационная система предназначена для контроля состояния объектов коммунальной инфраструктуры (участок сети, котельная, скважина и т.д.) (КИ), инвентаризации всех объектов КИ; включение системы в интерактивную карту представления расположения объектов КИ для последующего отражения на ней аварий/инцидентов, планируемых ремонтов, замены и т.д.; сбора и аккумулирования актуальной информации для разработки различного рода документов (например схема водоснабжения, расчет показателей надежности и т.д.).</w:t>
            </w:r>
          </w:p>
        </w:tc>
        <w:tc>
          <w:tcPr>
            <w:tcW w:w="1858" w:type="dxa"/>
          </w:tcPr>
          <w:p w14:paraId="162E966E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1. Увеличение доли управляющих организаций, раскрывающих информацию в полном объеме в ГИС ЖКХ, до 100% к 2024 году.</w:t>
            </w:r>
          </w:p>
          <w:p w14:paraId="144DB349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2. Увеличение доли ресурсоснабжающих организаций, раскрывающих информацию в полном объеме в ГИС ЖКХ, до 100% к 2024 году.</w:t>
            </w:r>
          </w:p>
          <w:p w14:paraId="03E3A947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3. Увеличение доли диспетчерских служб муниципальных районов, муниципальных округов и городских округов, подключенных к системам мониторинга инцидентов и аварий на объектах ЖКХ, до 100% к 2024 году.</w:t>
            </w:r>
          </w:p>
          <w:p w14:paraId="4FE1AD48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 xml:space="preserve">4. По показателю цифровой зрелости по отрасли "Развитие </w:t>
            </w:r>
            <w:r w:rsidRPr="00F147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среды" позволит Чувашской Республике достичь к 2024 году прогнозного значения показателя в 62%.</w:t>
            </w:r>
          </w:p>
        </w:tc>
        <w:tc>
          <w:tcPr>
            <w:tcW w:w="911" w:type="dxa"/>
            <w:gridSpan w:val="2"/>
          </w:tcPr>
          <w:p w14:paraId="481AA0B7" w14:textId="00469141" w:rsidR="00B815CD" w:rsidRPr="00F1471D" w:rsidRDefault="00B815CD" w:rsidP="00D923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92" w:type="dxa"/>
          </w:tcPr>
          <w:p w14:paraId="1FC18E9B" w14:textId="0F764AA7" w:rsidR="00B815CD" w:rsidRPr="00F1471D" w:rsidRDefault="00B815CD" w:rsidP="00D923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F8895EA" w14:textId="77777777" w:rsidR="00B815CD" w:rsidRPr="00F1471D" w:rsidRDefault="00B815CD" w:rsidP="00D923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5EC2866" w14:textId="77777777" w:rsidR="00B815CD" w:rsidRPr="00F1471D" w:rsidRDefault="00B815CD" w:rsidP="00D923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14:paraId="1FD6843C" w14:textId="01055749" w:rsidR="00B815CD" w:rsidRDefault="00B815CD" w:rsidP="00D923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14:paraId="0E51D821" w14:textId="74671617" w:rsidR="00B815CD" w:rsidRDefault="00B815CD" w:rsidP="00D5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оля</w:t>
            </w: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 xml:space="preserve"> управляющих организаций, раскрывающих информацию в полном объеме в ГИС ЖКХ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5795C19" w14:textId="37EC0420" w:rsidR="00B815CD" w:rsidRDefault="00B815CD" w:rsidP="00D92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Доля</w:t>
            </w: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 xml:space="preserve"> ресурсоснабжающих организаций, раскрывающих информацию в полном объеме в ГИС ЖКХ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BCED173" w14:textId="05BEBE6E" w:rsidR="00B815CD" w:rsidRPr="00F1471D" w:rsidRDefault="00B815CD" w:rsidP="00D923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 Доля ЕДДС муниципальных районов и городских округов, подключенных к единой системе мониторинга инцидентов и аварий на объектах ЖКХ.</w:t>
            </w:r>
          </w:p>
        </w:tc>
        <w:tc>
          <w:tcPr>
            <w:tcW w:w="1071" w:type="dxa"/>
          </w:tcPr>
          <w:p w14:paraId="6845DC40" w14:textId="19EF2AC4" w:rsidR="00B815CD" w:rsidRPr="00F1471D" w:rsidRDefault="00B815CD" w:rsidP="00D923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5D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55D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увеличение доли МСЗУ прямого влияния нет)</w:t>
            </w:r>
          </w:p>
        </w:tc>
        <w:tc>
          <w:tcPr>
            <w:tcW w:w="426" w:type="dxa"/>
          </w:tcPr>
          <w:p w14:paraId="5B1F7B49" w14:textId="6324DF8D" w:rsidR="00B815CD" w:rsidRPr="00D55DE8" w:rsidRDefault="00B815CD" w:rsidP="00D5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D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50" w:type="dxa"/>
          </w:tcPr>
          <w:p w14:paraId="61C978E8" w14:textId="36F2E99B" w:rsidR="00DA3731" w:rsidRPr="00EC1B46" w:rsidRDefault="00B815CD" w:rsidP="00F1471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467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Рекомендовано к исполнению в рамках Мероприятия 7.1 «Реализация приоритетных проектов (направлений) цифровой трансформации отраслей экономики, социальной сферы и государственного управления в Чувашской Республике в рамках индивидуальной программы социально-экономического развития Чувашской Республики» основного мероприятия 7 «Реализация мероприятий индивидуальной программы социально-</w:t>
            </w:r>
            <w:r w:rsidRPr="005467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экономического развития Чувашской Республики на 2020–2024 годы в рамках реализации Стратегии в области цифровой трансформации отраслей экономики, социальной сферы и государственного управления в Чувашской Республике» подпрограммы «Развитие информационных технологий» государственной программы Чувашской Республики «Цифровое общество Чувашии», утвержденной постановлением Кабинета Министров Чувашской Республики от 10 октября 2018 г. № 402</w:t>
            </w:r>
            <w:r w:rsidR="008A54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(далее – ИПСЭР)</w:t>
            </w:r>
          </w:p>
        </w:tc>
      </w:tr>
      <w:tr w:rsidR="00B815CD" w:rsidRPr="00F1471D" w14:paraId="4910C895" w14:textId="77777777" w:rsidTr="008260DB">
        <w:trPr>
          <w:jc w:val="center"/>
        </w:trPr>
        <w:tc>
          <w:tcPr>
            <w:tcW w:w="397" w:type="dxa"/>
          </w:tcPr>
          <w:p w14:paraId="1D9B46C4" w14:textId="77777777" w:rsidR="00B815CD" w:rsidRPr="00F1471D" w:rsidRDefault="00B815CD" w:rsidP="003D7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64" w:type="dxa"/>
          </w:tcPr>
          <w:p w14:paraId="68F6992E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Модернизация Государственной информационной системы обеспечения градостроительной деятельности (ГИСОГД)</w:t>
            </w:r>
          </w:p>
        </w:tc>
        <w:tc>
          <w:tcPr>
            <w:tcW w:w="884" w:type="dxa"/>
          </w:tcPr>
          <w:p w14:paraId="575F5A98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Минстрой Чувашии</w:t>
            </w:r>
          </w:p>
        </w:tc>
        <w:tc>
          <w:tcPr>
            <w:tcW w:w="851" w:type="dxa"/>
          </w:tcPr>
          <w:p w14:paraId="00234DBE" w14:textId="77777777" w:rsidR="00B815CD" w:rsidRPr="00F1471D" w:rsidRDefault="00B815CD" w:rsidP="00A0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2288" w:type="dxa"/>
          </w:tcPr>
          <w:p w14:paraId="656A214D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Информационная система предназначена для автоматизации задач, связанных с размещением, хранением, поиском, предоставлением документов градостроительной деятельности и сведений о них; сбора, учета, систематизации и предоставления сведений </w:t>
            </w:r>
            <w:r w:rsidRPr="00F147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существующем состоянии территории Чувашской Республики и муниципальных образований и их развитии, автоматического формирования отчетов по заданным шаблонам с использованием ГИСОГД. Для отдельных типов объектов должны быть реализованы функции автоматизированной генерации документов на основе шаблонов, согласование документов в электронном виде. Предполагается информационное взаимодействие регионального и муниципального уровня.</w:t>
            </w:r>
          </w:p>
        </w:tc>
        <w:tc>
          <w:tcPr>
            <w:tcW w:w="1858" w:type="dxa"/>
          </w:tcPr>
          <w:p w14:paraId="338C786B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Увеличение доли объектов, по которым выдано положительное заключение государственной экспертизы, документация по которым подготовлена в форме информационной </w:t>
            </w:r>
            <w:r w:rsidRPr="00F147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модели, до 100% к 2024 году.</w:t>
            </w:r>
          </w:p>
          <w:p w14:paraId="2EF462E2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2. Увеличение доли объектов капитального строительства, задание на проектирование которых сформировано в машиночитаемом формате (XML), до 100% к 2024 году.</w:t>
            </w:r>
          </w:p>
          <w:p w14:paraId="708252E9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3. Увеличение доли государственных контрактов и договоров на поставку строительных материалов (ресурсов) применительно к объекту капитального строительства, заключенных в электронной форме, до 100% к 2024 году.</w:t>
            </w:r>
          </w:p>
          <w:p w14:paraId="52B3BA8A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4. Увеличение доли объектов жилищного строительства, при организации строительства которых используется исключительно электронный документооборот в части исполнительной документации, актов выполненных работ, общего и специального журнала, до 100% к 2024 году.</w:t>
            </w:r>
          </w:p>
          <w:p w14:paraId="540830C0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 xml:space="preserve">5.  Увеличение доли объектов жилищного строительства, при организации </w:t>
            </w:r>
            <w:r w:rsidRPr="00F147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строительства которых используется информационная модель, до 100% к 2024 году.</w:t>
            </w:r>
          </w:p>
          <w:p w14:paraId="59430FD0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6. В рейтинге цифровой зрелости по отрасли "Строительство" позволит Чувашской Республике достичь к 2024 году прогнозного значения показателя в 31%.</w:t>
            </w:r>
          </w:p>
        </w:tc>
        <w:tc>
          <w:tcPr>
            <w:tcW w:w="911" w:type="dxa"/>
            <w:gridSpan w:val="2"/>
          </w:tcPr>
          <w:p w14:paraId="5A45E927" w14:textId="470E543C" w:rsidR="0011022B" w:rsidRDefault="00DA3731" w:rsidP="00DA37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</w:t>
            </w:r>
          </w:p>
          <w:p w14:paraId="1762B242" w14:textId="0CEF7AC7" w:rsidR="00DA3731" w:rsidRPr="00F1471D" w:rsidRDefault="00DA3731" w:rsidP="003B57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C28523" w14:textId="4094613A" w:rsidR="00B815CD" w:rsidRPr="00F1471D" w:rsidRDefault="00B815CD" w:rsidP="00D923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D7A831B" w14:textId="77777777" w:rsidR="00B815CD" w:rsidRPr="00F1471D" w:rsidRDefault="00B815CD" w:rsidP="00D923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70047228" w14:textId="77777777" w:rsidR="00B815CD" w:rsidRPr="00F1471D" w:rsidRDefault="00B815CD" w:rsidP="00D923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14:paraId="759C5014" w14:textId="7C6F8E2F" w:rsidR="00B815CD" w:rsidRDefault="00B815CD" w:rsidP="00D923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14:paraId="08B910AC" w14:textId="466F3D64" w:rsidR="00B815CD" w:rsidRDefault="00B815CD" w:rsidP="00D92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объектов, по которым выдано положительное заключение государственной экспертизы, документация по которым подготовлена в форме </w:t>
            </w:r>
            <w:r w:rsidRPr="00F147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информационной модели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EC13E46" w14:textId="6850ACA8" w:rsidR="00B815CD" w:rsidRDefault="00B815CD" w:rsidP="00D92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Д</w:t>
            </w: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капитального строительства, задание на проектирование которых сформировано в машиночитаемом формате (XML)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67EC837" w14:textId="29712200" w:rsidR="00B815CD" w:rsidRDefault="00B815CD" w:rsidP="00D92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 Д</w:t>
            </w: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контрактов и договоров на поставку строительных материалов (ресурсов) применительно к объекту капитального строительства, заключенных в электронной форме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CFCFDC7" w14:textId="55C5A1E6" w:rsidR="00B815CD" w:rsidRPr="00F1471D" w:rsidRDefault="00B815CD" w:rsidP="00F509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Доля</w:t>
            </w: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жилищного строительства, при организации строительства которых используется информационная модель</w:t>
            </w:r>
          </w:p>
        </w:tc>
        <w:tc>
          <w:tcPr>
            <w:tcW w:w="1071" w:type="dxa"/>
          </w:tcPr>
          <w:p w14:paraId="68EFFAAF" w14:textId="77777777" w:rsidR="00B815CD" w:rsidRPr="00BD3A8E" w:rsidRDefault="00B815CD" w:rsidP="00D923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A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14:paraId="714D189F" w14:textId="5EAE89F9" w:rsidR="00B815CD" w:rsidRPr="00BD3A8E" w:rsidRDefault="00B815CD" w:rsidP="00D923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A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(прямое влияние на достижение МСЗУ:</w:t>
            </w:r>
          </w:p>
          <w:p w14:paraId="52B12BDD" w14:textId="231C24F0" w:rsidR="00B815CD" w:rsidRPr="00BD3A8E" w:rsidRDefault="00B815CD" w:rsidP="002A4D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A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 Выдача разрешения на ввод объекта в эксплуата-цию;</w:t>
            </w:r>
            <w:r w:rsidRPr="00BD3A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BD3A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Выдача </w:t>
            </w:r>
            <w:r w:rsidRPr="00BD3A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разрешения на строительство объекта капи-тального строительства;</w:t>
            </w:r>
          </w:p>
          <w:p w14:paraId="60A06CF8" w14:textId="6A2F20BF" w:rsidR="00B815CD" w:rsidRPr="00F1471D" w:rsidRDefault="00B815CD" w:rsidP="00BD3A8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A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BD3A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Выдача градостроительного плана земельного участка).</w:t>
            </w:r>
          </w:p>
        </w:tc>
        <w:tc>
          <w:tcPr>
            <w:tcW w:w="426" w:type="dxa"/>
          </w:tcPr>
          <w:p w14:paraId="05815059" w14:textId="2B7D2F14" w:rsidR="00B815CD" w:rsidRPr="00F1471D" w:rsidRDefault="00B815CD" w:rsidP="00BD3A8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0" w:type="dxa"/>
          </w:tcPr>
          <w:p w14:paraId="4CF4092C" w14:textId="5C59E41B" w:rsidR="00B815CD" w:rsidRPr="00F1471D" w:rsidRDefault="00B815CD" w:rsidP="008A54A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67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Рекомендовано к исполнению в рамках </w:t>
            </w:r>
            <w:r w:rsidR="008A54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ИПСЭР</w:t>
            </w:r>
          </w:p>
        </w:tc>
      </w:tr>
      <w:tr w:rsidR="00B815CD" w:rsidRPr="00F1471D" w14:paraId="3A3847CC" w14:textId="77777777" w:rsidTr="008260DB">
        <w:trPr>
          <w:jc w:val="center"/>
        </w:trPr>
        <w:tc>
          <w:tcPr>
            <w:tcW w:w="397" w:type="dxa"/>
          </w:tcPr>
          <w:p w14:paraId="23EBCFAD" w14:textId="268A5B97" w:rsidR="00B815CD" w:rsidRPr="00F1471D" w:rsidRDefault="00B815CD" w:rsidP="003D7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64" w:type="dxa"/>
          </w:tcPr>
          <w:p w14:paraId="288AE7A1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Создание цифровой платформы «Учет и мониторинг объектов жилищного фонда»</w:t>
            </w:r>
          </w:p>
        </w:tc>
        <w:tc>
          <w:tcPr>
            <w:tcW w:w="884" w:type="dxa"/>
          </w:tcPr>
          <w:p w14:paraId="73E4E5C6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Минстрой Чувашии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Госжилинспекция</w:t>
            </w:r>
            <w:r w:rsidRPr="001B71C1">
              <w:rPr>
                <w:rFonts w:ascii="Times New Roman" w:hAnsi="Times New Roman" w:cs="Times New Roman"/>
                <w:sz w:val="18"/>
                <w:szCs w:val="18"/>
              </w:rPr>
              <w:t>Чувашии</w:t>
            </w:r>
          </w:p>
        </w:tc>
        <w:tc>
          <w:tcPr>
            <w:tcW w:w="851" w:type="dxa"/>
          </w:tcPr>
          <w:p w14:paraId="2F4FD86A" w14:textId="77777777" w:rsidR="00B815CD" w:rsidRPr="00F1471D" w:rsidRDefault="00B815CD" w:rsidP="00A0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2288" w:type="dxa"/>
          </w:tcPr>
          <w:p w14:paraId="252E1B2C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 xml:space="preserve">Платформа предназначена для системы наблюдения за техническим состоянием многоквартирных домов, в рамках которой осуществляются сбор, систематизация и анализ информации о техническом состоянии многоквартирных домов; формирование электронного паспорта многоквартирного дома; проверка соответствия конструктивных элементов технической документации на многоквартирный дом; внесение данных, полученных по результатам визуального осмотра о состоянии конструктивного элемента многоквартирного дома и по результатам инструментального контроля за техническим состоянием конструктивного элемента многоквартирного дома.  </w:t>
            </w:r>
          </w:p>
        </w:tc>
        <w:tc>
          <w:tcPr>
            <w:tcW w:w="1858" w:type="dxa"/>
          </w:tcPr>
          <w:p w14:paraId="74D53774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1. Увеличение доли общих собраний собственников помещений в многоквартирных домах, проведенных посредством электронного голосования, от общего количества проведенных общих собраний собственников, до 10% к 2024 году.</w:t>
            </w:r>
          </w:p>
          <w:p w14:paraId="32BD607E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2. Увеличение доли услуг по управлению многоквартирным домом и содержанию общего имущества, оплаченных онлайн, до 60% к 2024 году.</w:t>
            </w:r>
          </w:p>
          <w:p w14:paraId="262B8549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3. Увеличение доли коммунальных услуг, оплаченных онлайн, до 60% к 2024 году.</w:t>
            </w:r>
          </w:p>
          <w:p w14:paraId="6EA50E3E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 xml:space="preserve">4. Увеличение доли управляющих организаций, раскрывающих информацию в полном объеме в ГИС ЖКХ, до 100% </w:t>
            </w:r>
            <w:r w:rsidRPr="00F147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 2024 году.</w:t>
            </w:r>
          </w:p>
          <w:p w14:paraId="4D2060BA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5. Увеличение доли ресурсоснабжающих организаций, раскрывающих информацию в полном объеме в ГИС ЖКХ, до 100% к 2024 году.</w:t>
            </w:r>
          </w:p>
          <w:p w14:paraId="6E2B9151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6. Увеличение доли аварийного жилого фонда, внесенного в цифровой реестр аварийного жилья, до 100% к 2022 году.</w:t>
            </w:r>
          </w:p>
          <w:p w14:paraId="1872B0C9" w14:textId="77777777" w:rsidR="00B815CD" w:rsidRPr="00F1471D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7. По показателю по отрасли "Развитие городской среды" позволит Чувашской Республике достичь к 2024 году прогнозного значения показателя в 62%.</w:t>
            </w:r>
          </w:p>
        </w:tc>
        <w:tc>
          <w:tcPr>
            <w:tcW w:w="911" w:type="dxa"/>
            <w:gridSpan w:val="2"/>
          </w:tcPr>
          <w:p w14:paraId="5653FD6A" w14:textId="558EF02B" w:rsidR="00B815CD" w:rsidRPr="00F1471D" w:rsidRDefault="00A27341" w:rsidP="00114D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92" w:type="dxa"/>
          </w:tcPr>
          <w:p w14:paraId="02F4D947" w14:textId="405D4CB1" w:rsidR="00B815CD" w:rsidRPr="00F1471D" w:rsidRDefault="00B815CD" w:rsidP="00114D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6402C7F" w14:textId="77777777" w:rsidR="00B815CD" w:rsidRPr="00F1471D" w:rsidRDefault="00B815CD" w:rsidP="00114D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66F7C45A" w14:textId="77777777" w:rsidR="00B815CD" w:rsidRPr="00F1471D" w:rsidRDefault="00B815CD" w:rsidP="00114D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14:paraId="4A3494B7" w14:textId="48989079" w:rsidR="00B815CD" w:rsidRDefault="00B815CD" w:rsidP="00114D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14:paraId="7431D761" w14:textId="19E0DBBC" w:rsidR="00B815CD" w:rsidRDefault="00B815CD" w:rsidP="00F5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 w:rsidRPr="00E2084B">
              <w:rPr>
                <w:rFonts w:ascii="Times New Roman" w:hAnsi="Times New Roman" w:cs="Times New Roman"/>
                <w:sz w:val="18"/>
                <w:szCs w:val="18"/>
              </w:rPr>
              <w:t xml:space="preserve"> общих собраний собственников помещений в многоквартирных домах, проведенных посредством электронного голосования, от общего количества проведенных общих собраний собственников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9F838BA" w14:textId="5E6DB45B" w:rsidR="00B815CD" w:rsidRDefault="00B815CD" w:rsidP="00F50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 w:rsidRPr="00E2084B">
              <w:rPr>
                <w:rFonts w:ascii="Times New Roman" w:hAnsi="Times New Roman" w:cs="Times New Roman"/>
                <w:sz w:val="18"/>
                <w:szCs w:val="18"/>
              </w:rPr>
              <w:t xml:space="preserve"> услуг по управлению многоквартирным домом и содержанию общего имущества, оплаченных онлайн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92E03AC" w14:textId="348ABBA9" w:rsidR="00B815CD" w:rsidRPr="00F50910" w:rsidRDefault="00B815CD" w:rsidP="00F509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F50910">
              <w:rPr>
                <w:rFonts w:ascii="Times New Roman" w:hAnsi="Times New Roman" w:cs="Times New Roman"/>
                <w:sz w:val="18"/>
                <w:szCs w:val="18"/>
              </w:rPr>
              <w:t>Доля коммунальных услуг, оплаченных онлайн</w:t>
            </w:r>
          </w:p>
        </w:tc>
        <w:tc>
          <w:tcPr>
            <w:tcW w:w="1071" w:type="dxa"/>
          </w:tcPr>
          <w:p w14:paraId="2385033A" w14:textId="77777777" w:rsidR="00B815CD" w:rsidRPr="00D55DE8" w:rsidRDefault="00B815CD" w:rsidP="00D55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54FB141" w14:textId="76DD880E" w:rsidR="00B815CD" w:rsidRPr="00F1471D" w:rsidRDefault="00B815CD" w:rsidP="00D55D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5DE8">
              <w:rPr>
                <w:rFonts w:ascii="Times New Roman" w:hAnsi="Times New Roman" w:cs="Times New Roman"/>
                <w:sz w:val="18"/>
                <w:szCs w:val="18"/>
              </w:rPr>
              <w:t>(на увеличение доли МСЗУ прямого влияния нет)</w:t>
            </w:r>
          </w:p>
        </w:tc>
        <w:tc>
          <w:tcPr>
            <w:tcW w:w="426" w:type="dxa"/>
          </w:tcPr>
          <w:p w14:paraId="6D4FE74C" w14:textId="5592507A" w:rsidR="00B815CD" w:rsidRPr="00F1471D" w:rsidRDefault="00B815CD" w:rsidP="00F509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</w:tcPr>
          <w:p w14:paraId="2D6942E6" w14:textId="7125C4D5" w:rsidR="00B815CD" w:rsidRPr="00F1471D" w:rsidRDefault="00B815CD" w:rsidP="00F1471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67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Рекомендовано к исполнению в рамках </w:t>
            </w:r>
            <w:r w:rsidR="008A54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ИПСЭР</w:t>
            </w:r>
          </w:p>
        </w:tc>
      </w:tr>
      <w:tr w:rsidR="008A54AD" w:rsidRPr="00F1471D" w14:paraId="3B650EA7" w14:textId="77777777" w:rsidTr="008260DB">
        <w:trPr>
          <w:jc w:val="center"/>
        </w:trPr>
        <w:tc>
          <w:tcPr>
            <w:tcW w:w="397" w:type="dxa"/>
          </w:tcPr>
          <w:p w14:paraId="5BBEED25" w14:textId="1E001E28" w:rsidR="008A54AD" w:rsidRPr="00F1471D" w:rsidRDefault="008A54AD" w:rsidP="008A5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64" w:type="dxa"/>
          </w:tcPr>
          <w:p w14:paraId="469C9BF4" w14:textId="1E87621D" w:rsidR="008A54AD" w:rsidRPr="008A54AD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Внедрение информационной системы по автоматизации процесса сбора аналитической отчетности сплошной инвентаризации земель</w:t>
            </w:r>
            <w:r w:rsidRPr="008A54A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 планируется к переименованию в рамках внесения изменений в </w:t>
            </w:r>
            <w:r w:rsidRPr="005467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Стратеги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ю)</w:t>
            </w:r>
            <w:r w:rsidRPr="005467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 области цифровой трансформации отраслей экономики, социальной сферы и государственного управления в Чувашской Республике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84" w:type="dxa"/>
          </w:tcPr>
          <w:p w14:paraId="0117AE9F" w14:textId="77777777" w:rsidR="008A54AD" w:rsidRPr="00F1471D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Минсельхоз Чувашии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90E48">
              <w:rPr>
                <w:rFonts w:ascii="Times New Roman" w:hAnsi="Times New Roman" w:cs="Times New Roman"/>
                <w:sz w:val="18"/>
                <w:szCs w:val="18"/>
              </w:rPr>
              <w:t>Госветслужба Чувашии</w:t>
            </w:r>
          </w:p>
        </w:tc>
        <w:tc>
          <w:tcPr>
            <w:tcW w:w="851" w:type="dxa"/>
          </w:tcPr>
          <w:p w14:paraId="0492A81D" w14:textId="77777777" w:rsidR="008A54AD" w:rsidRPr="00F1471D" w:rsidRDefault="008A54AD" w:rsidP="008A5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2288" w:type="dxa"/>
          </w:tcPr>
          <w:p w14:paraId="0948034F" w14:textId="77777777" w:rsidR="008A54AD" w:rsidRPr="00F1471D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Информационная система предназначена для мониторинга эпизоотической ситуации в режиме реального времени,  регистрации и идентификации животных в полевых условиях при отсутствии сети Интернет, сокращения времени принятия управленческих решений, направленных на установление карантинных зон и осуществление санитарно-профилактических мероприятий, автоматизированного планирования и контроля расхода средств на приобретение вакцин, автоматизации ветеринарной отчетности на основе актуальной и достоверной информации, обеспечения прослеживаемости животных от рождения/покупки до убоя или утилизации, формирования объективных данных о земельных участках и находящихся на них объектах, животных и т.п. на территории муниципального образования.</w:t>
            </w:r>
          </w:p>
        </w:tc>
        <w:tc>
          <w:tcPr>
            <w:tcW w:w="1858" w:type="dxa"/>
          </w:tcPr>
          <w:p w14:paraId="2AB3911A" w14:textId="77777777" w:rsidR="008A54AD" w:rsidRPr="00F1471D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1. Увеличение доли предприятий растениеводства, использующих MES-системы «История поля», до 25% к 2024 году.</w:t>
            </w:r>
          </w:p>
          <w:p w14:paraId="45D24AC6" w14:textId="77777777" w:rsidR="008A54AD" w:rsidRPr="00F1471D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2. Увеличение доли предприятий растениеводства, использующих индексы вегетации (NDVI) для контроля состояния посевов, до 8% к 2024 году.</w:t>
            </w:r>
          </w:p>
          <w:p w14:paraId="2F8B600D" w14:textId="77777777" w:rsidR="008A54AD" w:rsidRPr="00F1471D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3. Увеличение доли ферм, использующих систему «Умная ферма», до 30% к 2024 году.</w:t>
            </w:r>
          </w:p>
          <w:p w14:paraId="10F0AF90" w14:textId="77777777" w:rsidR="008A54AD" w:rsidRPr="00F1471D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4. Увеличение доли предприятий растениеводства, использующих систему «Умное поле», до 60% к 2024 году.</w:t>
            </w:r>
          </w:p>
          <w:p w14:paraId="7C8BDCCF" w14:textId="77777777" w:rsidR="008A54AD" w:rsidRPr="00F1471D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5. Увеличение доли предприятий животноводства, использующих систему «Умное стадо», до 25% к 2024 году.</w:t>
            </w:r>
          </w:p>
          <w:p w14:paraId="1CA2E591" w14:textId="77777777" w:rsidR="008A54AD" w:rsidRPr="00F1471D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6. Увеличение объема затрат информационно-коммуникационные технологии по отрасли сельского хозяйства до 50 млн.рублей к 2024 году.</w:t>
            </w:r>
          </w:p>
          <w:p w14:paraId="304DA299" w14:textId="77777777" w:rsidR="008A54AD" w:rsidRPr="00F1471D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7. По показателю цифровой зрелости по отрасли "Сельское хозяйство" позволит Чувашской Республике достичь к 2024 году прогнозного значения показателя в 64%.</w:t>
            </w:r>
          </w:p>
        </w:tc>
        <w:tc>
          <w:tcPr>
            <w:tcW w:w="911" w:type="dxa"/>
            <w:gridSpan w:val="2"/>
          </w:tcPr>
          <w:p w14:paraId="44752148" w14:textId="67A0898B" w:rsidR="008A54AD" w:rsidRPr="00F1471D" w:rsidRDefault="008A54AD" w:rsidP="008A54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2D63A6E4" w14:textId="6F2DA08D" w:rsidR="008A54AD" w:rsidRPr="00F1471D" w:rsidRDefault="008A54AD" w:rsidP="008A54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3065477" w14:textId="77777777" w:rsidR="008A54AD" w:rsidRPr="00F1471D" w:rsidRDefault="008A54AD" w:rsidP="008A54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4E338B1" w14:textId="77777777" w:rsidR="008A54AD" w:rsidRPr="00F1471D" w:rsidRDefault="008A54AD" w:rsidP="008A54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14:paraId="1C02A184" w14:textId="294BAAAA" w:rsidR="008A54AD" w:rsidRPr="00F1471D" w:rsidRDefault="008A54AD" w:rsidP="008A54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14:paraId="3C8780A4" w14:textId="77777777" w:rsidR="008A54AD" w:rsidRDefault="008A54AD" w:rsidP="008A54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AF5CF" w14:textId="355EE6E7" w:rsidR="008A54AD" w:rsidRPr="00F1471D" w:rsidRDefault="008A54AD" w:rsidP="008A54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увеличение доли МСЗУ прямого влияния нет)</w:t>
            </w:r>
          </w:p>
        </w:tc>
        <w:tc>
          <w:tcPr>
            <w:tcW w:w="426" w:type="dxa"/>
          </w:tcPr>
          <w:p w14:paraId="55B4CA28" w14:textId="38F0676C" w:rsidR="008A54AD" w:rsidRPr="004E0828" w:rsidRDefault="008A54AD" w:rsidP="008A5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8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50" w:type="dxa"/>
          </w:tcPr>
          <w:p w14:paraId="13BC5712" w14:textId="618C55B7" w:rsidR="008A54AD" w:rsidRPr="00F1471D" w:rsidRDefault="008A54AD" w:rsidP="008A54A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67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Рекомендовано к исполнению в рамках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ИПСЭР</w:t>
            </w:r>
          </w:p>
        </w:tc>
      </w:tr>
      <w:tr w:rsidR="008A54AD" w:rsidRPr="00F1471D" w14:paraId="5CF4038B" w14:textId="77777777" w:rsidTr="008260DB">
        <w:trPr>
          <w:jc w:val="center"/>
        </w:trPr>
        <w:tc>
          <w:tcPr>
            <w:tcW w:w="397" w:type="dxa"/>
          </w:tcPr>
          <w:p w14:paraId="2EEFF097" w14:textId="3E1C8F6A" w:rsidR="008A54AD" w:rsidRPr="00F1471D" w:rsidRDefault="008A54AD" w:rsidP="008A5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4" w:type="dxa"/>
          </w:tcPr>
          <w:p w14:paraId="45ED951D" w14:textId="77777777" w:rsidR="008A54AD" w:rsidRPr="00F1471D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Внедрение автоматизированной информационной системы «Охотуправление»</w:t>
            </w:r>
          </w:p>
        </w:tc>
        <w:tc>
          <w:tcPr>
            <w:tcW w:w="884" w:type="dxa"/>
          </w:tcPr>
          <w:p w14:paraId="467E6595" w14:textId="77777777" w:rsidR="008A54AD" w:rsidRPr="00F1471D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Минприроды Чувашии</w:t>
            </w:r>
          </w:p>
        </w:tc>
        <w:tc>
          <w:tcPr>
            <w:tcW w:w="851" w:type="dxa"/>
          </w:tcPr>
          <w:p w14:paraId="7A0BDC1E" w14:textId="77777777" w:rsidR="008A54AD" w:rsidRPr="00F1471D" w:rsidRDefault="008A54AD" w:rsidP="008A5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2288" w:type="dxa"/>
          </w:tcPr>
          <w:p w14:paraId="340866AE" w14:textId="77777777" w:rsidR="008A54AD" w:rsidRPr="00F1471D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Обеспечение автоматизации процессов ведения охотхозяйственного реестра в электронной форме, в том числе при предоставлении государственных услуг и осуществлении контрольно-надзорной деятельности в области регулирования использования объектов животного мира.</w:t>
            </w:r>
          </w:p>
        </w:tc>
        <w:tc>
          <w:tcPr>
            <w:tcW w:w="1858" w:type="dxa"/>
          </w:tcPr>
          <w:p w14:paraId="4157FDBF" w14:textId="77777777" w:rsidR="008A54AD" w:rsidRPr="00F1471D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1. Повышение эффективности контрольных мероприятий в области охоты и сохранения охотничьих ресурсов</w:t>
            </w:r>
          </w:p>
          <w:p w14:paraId="67AE6EBD" w14:textId="77777777" w:rsidR="008A54AD" w:rsidRPr="00F1471D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sz w:val="18"/>
                <w:szCs w:val="18"/>
              </w:rPr>
              <w:t>2. По показателю цифровой зрелости по отрасли "Экология и природопользование" позволит Чувашской Республике достичь к 2024 году прогнозного значения показателя в 77%.</w:t>
            </w:r>
          </w:p>
        </w:tc>
        <w:tc>
          <w:tcPr>
            <w:tcW w:w="911" w:type="dxa"/>
            <w:gridSpan w:val="2"/>
          </w:tcPr>
          <w:p w14:paraId="4C8BB11A" w14:textId="14C9973B" w:rsidR="008A54AD" w:rsidRPr="00F1471D" w:rsidRDefault="008A54AD" w:rsidP="008A54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9DB2725" w14:textId="5C8A9BE6" w:rsidR="008A54AD" w:rsidRPr="00F1471D" w:rsidRDefault="008A54AD" w:rsidP="008A54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7799227" w14:textId="77777777" w:rsidR="008A54AD" w:rsidRPr="00F1471D" w:rsidRDefault="008A54AD" w:rsidP="008A54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6DE8C898" w14:textId="77777777" w:rsidR="008A54AD" w:rsidRPr="00F1471D" w:rsidRDefault="008A54AD" w:rsidP="008A54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7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14:paraId="166454AD" w14:textId="44302414" w:rsidR="008A54AD" w:rsidRPr="00F1471D" w:rsidRDefault="008A54AD" w:rsidP="008A54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08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14:paraId="760C6E4B" w14:textId="77777777" w:rsidR="008A54AD" w:rsidRPr="00A70328" w:rsidRDefault="008A54AD" w:rsidP="008A54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  <w:p w14:paraId="2510C39A" w14:textId="55F01BFF" w:rsidR="008A54AD" w:rsidRPr="00A70328" w:rsidRDefault="008A54AD" w:rsidP="008A54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(прямое влияние на достижение МСЗУ:</w:t>
            </w:r>
          </w:p>
          <w:p w14:paraId="1EF2CE91" w14:textId="0B5A64BB" w:rsidR="008A54AD" w:rsidRDefault="008A54AD" w:rsidP="008A54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 В</w:t>
            </w:r>
            <w:r w:rsidRPr="002A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</w:t>
            </w:r>
            <w:r w:rsidRPr="002A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разрешения на добычу охотничьих ресур-сов в общедоступных охотничьих угодьях физи-ческим 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CD130FB" w14:textId="4DE5AABD" w:rsidR="008A54AD" w:rsidRDefault="008A54AD" w:rsidP="008A54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 В</w:t>
            </w:r>
            <w:r w:rsidRPr="002A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</w:t>
            </w:r>
            <w:r w:rsidRPr="002A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2211223A" w14:textId="46E9CEE2" w:rsidR="008A54AD" w:rsidRPr="00F1471D" w:rsidRDefault="008A54AD" w:rsidP="008A54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3) И</w:t>
            </w:r>
            <w:r w:rsidRPr="002A4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сполняет функции организатора по выдаче и аннулированию охотничьих билетов единого федерального образца в 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14:paraId="065AD973" w14:textId="0C3A07B8" w:rsidR="008A54AD" w:rsidRPr="00A70328" w:rsidRDefault="008A54AD" w:rsidP="008A54A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0" w:type="dxa"/>
          </w:tcPr>
          <w:p w14:paraId="6654C41A" w14:textId="07921E80" w:rsidR="008A54AD" w:rsidRPr="00F1471D" w:rsidRDefault="008A54AD" w:rsidP="008A54A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67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Рекомендовано к исполнению в рамках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ИПСЭР</w:t>
            </w:r>
          </w:p>
        </w:tc>
      </w:tr>
      <w:tr w:rsidR="008A54AD" w:rsidRPr="00F1471D" w14:paraId="6EE7A4B0" w14:textId="77777777" w:rsidTr="008260DB">
        <w:trPr>
          <w:jc w:val="center"/>
        </w:trPr>
        <w:tc>
          <w:tcPr>
            <w:tcW w:w="397" w:type="dxa"/>
          </w:tcPr>
          <w:p w14:paraId="1838CD21" w14:textId="4485AE97" w:rsidR="008A54AD" w:rsidRDefault="008A54AD" w:rsidP="008A5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64" w:type="dxa"/>
          </w:tcPr>
          <w:p w14:paraId="56223877" w14:textId="77777777" w:rsidR="008A54AD" w:rsidRPr="00205541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5541">
              <w:rPr>
                <w:rFonts w:ascii="Times New Roman" w:hAnsi="Times New Roman" w:cs="Times New Roman"/>
                <w:sz w:val="18"/>
                <w:szCs w:val="18"/>
              </w:rPr>
              <w:t>Личный кабинет получателей мер государственной поддержки</w:t>
            </w:r>
          </w:p>
        </w:tc>
        <w:tc>
          <w:tcPr>
            <w:tcW w:w="884" w:type="dxa"/>
          </w:tcPr>
          <w:p w14:paraId="79DD0006" w14:textId="77777777" w:rsidR="008A54AD" w:rsidRPr="00205541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5541">
              <w:rPr>
                <w:rFonts w:ascii="Times New Roman" w:hAnsi="Times New Roman" w:cs="Times New Roman"/>
                <w:sz w:val="18"/>
                <w:szCs w:val="18"/>
              </w:rPr>
              <w:t>Минсельхоз Чувашии, Минэкономразвития Чувашии</w:t>
            </w:r>
          </w:p>
        </w:tc>
        <w:tc>
          <w:tcPr>
            <w:tcW w:w="851" w:type="dxa"/>
          </w:tcPr>
          <w:p w14:paraId="2E56DB5E" w14:textId="77777777" w:rsidR="008A54AD" w:rsidRPr="001B51E3" w:rsidRDefault="008A54AD" w:rsidP="008A5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2288" w:type="dxa"/>
          </w:tcPr>
          <w:p w14:paraId="552A8249" w14:textId="77777777" w:rsidR="008A54AD" w:rsidRPr="001B51E3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1E3">
              <w:rPr>
                <w:rFonts w:ascii="Times New Roman" w:hAnsi="Times New Roman" w:cs="Times New Roman"/>
                <w:sz w:val="18"/>
                <w:szCs w:val="18"/>
              </w:rPr>
              <w:t>Предоставление доступа к мерам государственной поддержки через личный кабинет гражданам, которые занимаются развитием личных подсобных хозяйств и официально зарегистрированы как самозанятые</w:t>
            </w:r>
          </w:p>
          <w:p w14:paraId="5AD4FBE4" w14:textId="77777777" w:rsidR="008A54AD" w:rsidRPr="00F1471D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</w:tcPr>
          <w:p w14:paraId="37D03DB5" w14:textId="77777777" w:rsidR="008A54AD" w:rsidRPr="001B51E3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51E3">
              <w:rPr>
                <w:rFonts w:ascii="Times New Roman" w:hAnsi="Times New Roman" w:cs="Times New Roman"/>
                <w:sz w:val="18"/>
                <w:szCs w:val="18"/>
              </w:rPr>
              <w:t>1. Внедрение решения поддержит самозанятых, которые развивают личные подсобные хозяйства, будет способствовать наращиванию производства овощей, молока и мяса, а значит, насыщению российского рынка продукцией отечественного производства.</w:t>
            </w:r>
            <w:r w:rsidRPr="001B51E3">
              <w:rPr>
                <w:rFonts w:ascii="Times New Roman" w:hAnsi="Times New Roman" w:cs="Times New Roman"/>
                <w:sz w:val="18"/>
                <w:szCs w:val="18"/>
              </w:rPr>
              <w:br/>
              <w:t>2. По показателю цифровой зрелости по отрасли "Сельское хозяйство" позволит Чувашской Республике достичь к 2024 году прогнозного значения показателя в 64%.</w:t>
            </w:r>
          </w:p>
          <w:p w14:paraId="4ADC2777" w14:textId="77777777" w:rsidR="008A54AD" w:rsidRPr="00F1471D" w:rsidRDefault="008A54AD" w:rsidP="008A5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14:paraId="38914ACB" w14:textId="1FAF0BD5" w:rsidR="008A54AD" w:rsidRPr="00583D21" w:rsidRDefault="008A54AD" w:rsidP="008A5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AE2CA7B" w14:textId="26161787" w:rsidR="008A54AD" w:rsidRPr="00583D21" w:rsidRDefault="008A54AD" w:rsidP="008A5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97ED11C" w14:textId="77777777" w:rsidR="008A54AD" w:rsidRPr="00583D21" w:rsidRDefault="008A54AD" w:rsidP="008A5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12905E6" w14:textId="77777777" w:rsidR="008A54AD" w:rsidRPr="00583D21" w:rsidRDefault="008A54AD" w:rsidP="008A5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D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14:paraId="5DD42384" w14:textId="444A893A" w:rsidR="008A54AD" w:rsidRPr="00583D21" w:rsidRDefault="008A54AD" w:rsidP="008A5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14:paraId="12B2906B" w14:textId="77777777" w:rsidR="008A54AD" w:rsidRPr="00A70328" w:rsidRDefault="008A54AD" w:rsidP="008A5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328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  <w:p w14:paraId="2E636C6D" w14:textId="675B03F4" w:rsidR="008A54AD" w:rsidRPr="00583D21" w:rsidRDefault="008A54AD" w:rsidP="008A5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328">
              <w:rPr>
                <w:rFonts w:ascii="Times New Roman" w:hAnsi="Times New Roman" w:cs="Times New Roman"/>
                <w:sz w:val="18"/>
                <w:szCs w:val="18"/>
              </w:rPr>
              <w:t>(на увеличение доли МСЗУ прямого влияния нет)</w:t>
            </w:r>
          </w:p>
        </w:tc>
        <w:tc>
          <w:tcPr>
            <w:tcW w:w="426" w:type="dxa"/>
          </w:tcPr>
          <w:p w14:paraId="37435389" w14:textId="69079FFF" w:rsidR="008A54AD" w:rsidRPr="00583D21" w:rsidRDefault="008A54AD" w:rsidP="008A54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0" w:type="dxa"/>
          </w:tcPr>
          <w:p w14:paraId="2CE8829E" w14:textId="3712871C" w:rsidR="008A54AD" w:rsidRPr="00583D21" w:rsidRDefault="008A54AD" w:rsidP="008A5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7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Рекомендовано к исполнению в рамках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ИПСЭР</w:t>
            </w:r>
          </w:p>
        </w:tc>
      </w:tr>
      <w:tr w:rsidR="00B815CD" w:rsidRPr="00F1471D" w14:paraId="133CD1A6" w14:textId="77777777" w:rsidTr="008260DB">
        <w:trPr>
          <w:jc w:val="center"/>
        </w:trPr>
        <w:tc>
          <w:tcPr>
            <w:tcW w:w="397" w:type="dxa"/>
          </w:tcPr>
          <w:p w14:paraId="6955FF34" w14:textId="77777777" w:rsidR="00B815CD" w:rsidRPr="001B51E3" w:rsidRDefault="00B815CD" w:rsidP="003D7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14:paraId="232C4E07" w14:textId="77777777" w:rsidR="00B815CD" w:rsidRPr="00205541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75BA17BD" w14:textId="77777777" w:rsidR="00B815CD" w:rsidRPr="00205541" w:rsidRDefault="00B815CD" w:rsidP="00F147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2DAC83" w14:textId="6EE40616" w:rsidR="00B815CD" w:rsidRDefault="008A54AD" w:rsidP="00A0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B815CD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2288" w:type="dxa"/>
          </w:tcPr>
          <w:p w14:paraId="16400B5D" w14:textId="77777777" w:rsidR="00B815CD" w:rsidRDefault="00B815CD" w:rsidP="00CD0D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</w:tcPr>
          <w:p w14:paraId="3200A64F" w14:textId="77777777" w:rsidR="00B815CD" w:rsidRPr="00CD0D03" w:rsidRDefault="00B815CD" w:rsidP="00CD0D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14:paraId="183908DD" w14:textId="300A7ECB" w:rsidR="00B815CD" w:rsidRPr="00205541" w:rsidRDefault="00FF4073" w:rsidP="00205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bookmarkStart w:id="0" w:name="_GoBack"/>
            <w:bookmarkEnd w:id="0"/>
            <w:r w:rsidR="008719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5DF8EF07" w14:textId="7A0B228A" w:rsidR="00B815CD" w:rsidRPr="00205541" w:rsidRDefault="00B815CD" w:rsidP="00205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F6C094" w14:textId="77777777" w:rsidR="00B815CD" w:rsidRPr="00205541" w:rsidRDefault="00B815CD" w:rsidP="00205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46A9DB" w14:textId="77777777" w:rsidR="00B815CD" w:rsidRPr="00205541" w:rsidRDefault="00B815CD" w:rsidP="00205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14:paraId="4BEF2A53" w14:textId="77777777" w:rsidR="00B815CD" w:rsidRPr="00205541" w:rsidRDefault="00B815CD" w:rsidP="00205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14:paraId="31377DFB" w14:textId="77777777" w:rsidR="00B815CD" w:rsidRPr="00205541" w:rsidRDefault="00B815CD" w:rsidP="00205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8E8D921" w14:textId="77777777" w:rsidR="00B815CD" w:rsidRPr="00205541" w:rsidRDefault="00B815CD" w:rsidP="002055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0" w:type="dxa"/>
          </w:tcPr>
          <w:p w14:paraId="57DEA3C0" w14:textId="77777777" w:rsidR="00B815CD" w:rsidRPr="00205541" w:rsidRDefault="00B815CD" w:rsidP="002055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F437911" w14:textId="77777777" w:rsidR="00FE1841" w:rsidRDefault="00FE1841"/>
    <w:sectPr w:rsidR="00FE1841" w:rsidSect="008C5A5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D54B8"/>
    <w:multiLevelType w:val="multilevel"/>
    <w:tmpl w:val="307A2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C9"/>
    <w:rsid w:val="00007753"/>
    <w:rsid w:val="00055192"/>
    <w:rsid w:val="000C0B3C"/>
    <w:rsid w:val="000F1B4E"/>
    <w:rsid w:val="0011022B"/>
    <w:rsid w:val="00114DFF"/>
    <w:rsid w:val="001B44F4"/>
    <w:rsid w:val="001B51E3"/>
    <w:rsid w:val="001B71C1"/>
    <w:rsid w:val="00200265"/>
    <w:rsid w:val="00205541"/>
    <w:rsid w:val="002172DA"/>
    <w:rsid w:val="002A332A"/>
    <w:rsid w:val="002A4D1A"/>
    <w:rsid w:val="00387E57"/>
    <w:rsid w:val="00390E48"/>
    <w:rsid w:val="003B4C91"/>
    <w:rsid w:val="003B572F"/>
    <w:rsid w:val="003D7671"/>
    <w:rsid w:val="003F1CFA"/>
    <w:rsid w:val="0044121A"/>
    <w:rsid w:val="004A241E"/>
    <w:rsid w:val="004A5F99"/>
    <w:rsid w:val="004C17CE"/>
    <w:rsid w:val="004C7C0A"/>
    <w:rsid w:val="004E02EE"/>
    <w:rsid w:val="004E0828"/>
    <w:rsid w:val="00517147"/>
    <w:rsid w:val="005220D9"/>
    <w:rsid w:val="005467DB"/>
    <w:rsid w:val="00583D21"/>
    <w:rsid w:val="005B4828"/>
    <w:rsid w:val="005C0EFD"/>
    <w:rsid w:val="005D7DB7"/>
    <w:rsid w:val="00605AE9"/>
    <w:rsid w:val="00656AC3"/>
    <w:rsid w:val="0067578E"/>
    <w:rsid w:val="006C234A"/>
    <w:rsid w:val="00795815"/>
    <w:rsid w:val="008260DB"/>
    <w:rsid w:val="0085205C"/>
    <w:rsid w:val="00866BB1"/>
    <w:rsid w:val="008719BC"/>
    <w:rsid w:val="0088143C"/>
    <w:rsid w:val="008A54AD"/>
    <w:rsid w:val="008C5A54"/>
    <w:rsid w:val="008C7202"/>
    <w:rsid w:val="009112E3"/>
    <w:rsid w:val="00994B1A"/>
    <w:rsid w:val="009A08C9"/>
    <w:rsid w:val="00A067E7"/>
    <w:rsid w:val="00A27341"/>
    <w:rsid w:val="00A70328"/>
    <w:rsid w:val="00A9302E"/>
    <w:rsid w:val="00B10194"/>
    <w:rsid w:val="00B815CD"/>
    <w:rsid w:val="00BD3A8E"/>
    <w:rsid w:val="00C2563C"/>
    <w:rsid w:val="00C261AD"/>
    <w:rsid w:val="00C825C7"/>
    <w:rsid w:val="00CB2231"/>
    <w:rsid w:val="00CB7345"/>
    <w:rsid w:val="00CD0D03"/>
    <w:rsid w:val="00D10BA2"/>
    <w:rsid w:val="00D362FD"/>
    <w:rsid w:val="00D55DE8"/>
    <w:rsid w:val="00D774B9"/>
    <w:rsid w:val="00D9238F"/>
    <w:rsid w:val="00DA3731"/>
    <w:rsid w:val="00DB2A04"/>
    <w:rsid w:val="00E2084B"/>
    <w:rsid w:val="00EC1B46"/>
    <w:rsid w:val="00EC3FFA"/>
    <w:rsid w:val="00ED136F"/>
    <w:rsid w:val="00F1471D"/>
    <w:rsid w:val="00F50910"/>
    <w:rsid w:val="00FE1841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B72A"/>
  <w15:docId w15:val="{96F8CF4F-7746-4642-8AA7-A5EE62EE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A31D-7E2E-44E3-9CDE-702CC6FE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1516</Words>
  <Characters>10452</Characters>
  <Application>Microsoft Office Word</Application>
  <DocSecurity>0</DocSecurity>
  <Lines>282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Валерьевна Матвеева</dc:creator>
  <cp:lastModifiedBy>Грабко Екатерина Юрьевна</cp:lastModifiedBy>
  <cp:revision>3</cp:revision>
  <dcterms:created xsi:type="dcterms:W3CDTF">2022-05-16T14:41:00Z</dcterms:created>
  <dcterms:modified xsi:type="dcterms:W3CDTF">2022-05-16T14:41:00Z</dcterms:modified>
</cp:coreProperties>
</file>