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F0" w:rsidRPr="00982107" w:rsidRDefault="00E418F0" w:rsidP="00E418F0">
      <w:pPr>
        <w:ind w:left="4395"/>
        <w:jc w:val="center"/>
      </w:pPr>
      <w:r w:rsidRPr="00982107">
        <w:t xml:space="preserve">Приложение </w:t>
      </w:r>
      <w:r w:rsidR="00FE453A">
        <w:t xml:space="preserve">№ </w:t>
      </w:r>
      <w:bookmarkStart w:id="0" w:name="_GoBack"/>
      <w:bookmarkEnd w:id="0"/>
      <w:r w:rsidR="00FE453A">
        <w:t xml:space="preserve">1 </w:t>
      </w:r>
      <w:r w:rsidRPr="00982107">
        <w:t xml:space="preserve">к приказу </w:t>
      </w:r>
      <w:r>
        <w:br/>
      </w:r>
      <w:r w:rsidRPr="00982107">
        <w:t xml:space="preserve">Министерства цифрового развития, </w:t>
      </w:r>
      <w:r>
        <w:br/>
      </w:r>
      <w:r w:rsidRPr="00982107">
        <w:t>информационной политик</w:t>
      </w:r>
      <w:r>
        <w:t>и и массовых ком</w:t>
      </w:r>
      <w:r w:rsidRPr="00982107">
        <w:t xml:space="preserve">муникаций </w:t>
      </w:r>
      <w:r>
        <w:br/>
      </w:r>
      <w:r w:rsidRPr="00982107">
        <w:t xml:space="preserve">Чувашской Республики </w:t>
      </w:r>
    </w:p>
    <w:p w:rsidR="00E418F0" w:rsidRPr="00982107" w:rsidRDefault="00E418F0" w:rsidP="00E418F0">
      <w:pPr>
        <w:ind w:left="4395"/>
        <w:jc w:val="center"/>
      </w:pPr>
      <w:r w:rsidRPr="00982107">
        <w:t>от _____________№ ____</w:t>
      </w:r>
    </w:p>
    <w:p w:rsidR="00E418F0" w:rsidRDefault="00E418F0" w:rsidP="00E418F0">
      <w:pPr>
        <w:ind w:left="4395"/>
        <w:jc w:val="center"/>
      </w:pPr>
    </w:p>
    <w:p w:rsidR="00E418F0" w:rsidRDefault="00E418F0" w:rsidP="00E418F0">
      <w:pPr>
        <w:ind w:left="4395"/>
        <w:jc w:val="center"/>
      </w:pPr>
      <w:r>
        <w:t>Утверждено</w:t>
      </w:r>
      <w:r>
        <w:br/>
      </w:r>
      <w:r w:rsidRPr="000372DA">
        <w:t>приказом Министерства</w:t>
      </w:r>
      <w:r>
        <w:t xml:space="preserve"> цифрового</w:t>
      </w:r>
      <w:r>
        <w:br/>
        <w:t xml:space="preserve"> развития, информационной политики и</w:t>
      </w:r>
      <w:r>
        <w:br/>
      </w:r>
      <w:r w:rsidRPr="000372DA">
        <w:t>массовых комму</w:t>
      </w:r>
      <w:r>
        <w:t>никаций</w:t>
      </w:r>
      <w:r>
        <w:br/>
        <w:t>Чувашской Республики</w:t>
      </w:r>
      <w:r>
        <w:br/>
      </w:r>
      <w:r w:rsidRPr="000372DA">
        <w:t xml:space="preserve">от </w:t>
      </w:r>
      <w:r>
        <w:t>02.07.2018 № 16</w:t>
      </w:r>
    </w:p>
    <w:p w:rsidR="00E418F0" w:rsidRDefault="00E418F0" w:rsidP="00E418F0">
      <w:pPr>
        <w:ind w:left="4395"/>
        <w:jc w:val="center"/>
      </w:pPr>
    </w:p>
    <w:p w:rsidR="00E418F0" w:rsidRDefault="00E418F0" w:rsidP="00E418F0">
      <w:pPr>
        <w:ind w:left="4395"/>
        <w:jc w:val="center"/>
      </w:pPr>
      <w:r>
        <w:t xml:space="preserve">(Приложение № </w:t>
      </w:r>
      <w:r w:rsidR="00FE3341">
        <w:t>24</w:t>
      </w:r>
      <w:r>
        <w:t>)</w:t>
      </w:r>
    </w:p>
    <w:p w:rsidR="00E418F0" w:rsidRDefault="00E418F0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</w:p>
    <w:p w:rsidR="00B07A53" w:rsidRPr="006E3910" w:rsidRDefault="0002458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ПОЛОЖЕНИЕ</w:t>
      </w:r>
      <w:r>
        <w:rPr>
          <w:rFonts w:ascii="Times New Roman" w:hAnsi="Times New Roman"/>
          <w:b/>
          <w:szCs w:val="24"/>
        </w:rPr>
        <w:br/>
      </w:r>
      <w:r w:rsidR="00643C2C">
        <w:rPr>
          <w:rFonts w:ascii="Times New Roman" w:hAnsi="Times New Roman"/>
          <w:b/>
          <w:szCs w:val="24"/>
        </w:rPr>
        <w:t>о</w:t>
      </w:r>
      <w:r w:rsidR="00783CCD">
        <w:rPr>
          <w:rFonts w:ascii="Times New Roman" w:hAnsi="Times New Roman"/>
          <w:b/>
          <w:szCs w:val="24"/>
        </w:rPr>
        <w:t>б</w:t>
      </w:r>
      <w:r w:rsidR="00B07A53" w:rsidRPr="006E3910">
        <w:rPr>
          <w:rFonts w:ascii="Times New Roman" w:hAnsi="Times New Roman"/>
          <w:b/>
          <w:szCs w:val="24"/>
        </w:rPr>
        <w:t xml:space="preserve"> </w:t>
      </w:r>
      <w:r w:rsidR="00783CCD">
        <w:rPr>
          <w:rFonts w:ascii="Times New Roman" w:hAnsi="Times New Roman"/>
          <w:b/>
          <w:szCs w:val="24"/>
        </w:rPr>
        <w:t>отделе</w:t>
      </w:r>
      <w:r w:rsidR="00B07A53" w:rsidRPr="006E3910">
        <w:rPr>
          <w:rFonts w:ascii="Times New Roman" w:hAnsi="Times New Roman"/>
          <w:b/>
          <w:szCs w:val="24"/>
        </w:rPr>
        <w:t xml:space="preserve"> администрирования и </w:t>
      </w:r>
      <w:r w:rsidR="00783CCD" w:rsidRPr="00700B38">
        <w:rPr>
          <w:rFonts w:ascii="Times New Roman" w:hAnsi="Times New Roman"/>
          <w:b/>
          <w:szCs w:val="24"/>
        </w:rPr>
        <w:t>информационной безопасности</w:t>
      </w:r>
      <w:r>
        <w:rPr>
          <w:rFonts w:ascii="Times New Roman" w:hAnsi="Times New Roman"/>
          <w:b/>
          <w:szCs w:val="24"/>
        </w:rPr>
        <w:br/>
      </w:r>
      <w:r w:rsidR="00B07A53" w:rsidRPr="006E3910">
        <w:rPr>
          <w:rFonts w:ascii="Times New Roman" w:hAnsi="Times New Roman"/>
          <w:b/>
          <w:szCs w:val="24"/>
        </w:rPr>
        <w:t xml:space="preserve">Министерства </w:t>
      </w:r>
      <w:r w:rsidR="0075130C">
        <w:rPr>
          <w:rFonts w:ascii="Times New Roman" w:hAnsi="Times New Roman"/>
          <w:b/>
          <w:szCs w:val="24"/>
        </w:rPr>
        <w:t>цифрового развития, информационной политики</w:t>
      </w:r>
      <w:r w:rsidR="00B07A53" w:rsidRPr="006E3910">
        <w:rPr>
          <w:rFonts w:ascii="Times New Roman" w:hAnsi="Times New Roman"/>
          <w:b/>
          <w:szCs w:val="24"/>
        </w:rPr>
        <w:t xml:space="preserve"> и массовых коммуникаций Чувашской Республики </w:t>
      </w:r>
    </w:p>
    <w:p w:rsidR="00136C07" w:rsidRPr="006E3910" w:rsidRDefault="00136C07" w:rsidP="00136C07">
      <w:pPr>
        <w:pStyle w:val="ConsNormal"/>
        <w:widowControl/>
        <w:ind w:firstLine="0"/>
        <w:contextualSpacing/>
        <w:rPr>
          <w:rFonts w:ascii="Times New Roman" w:hAnsi="Times New Roman"/>
          <w:szCs w:val="24"/>
        </w:rPr>
      </w:pPr>
    </w:p>
    <w:p w:rsidR="00B07A53" w:rsidRDefault="006F5F13" w:rsidP="006F5F13">
      <w:pPr>
        <w:contextualSpacing/>
        <w:jc w:val="center"/>
        <w:rPr>
          <w:b/>
        </w:rPr>
      </w:pPr>
      <w:r>
        <w:rPr>
          <w:b/>
          <w:lang w:val="en-US"/>
        </w:rPr>
        <w:t>I</w:t>
      </w:r>
      <w:r w:rsidRPr="005236CE">
        <w:rPr>
          <w:b/>
        </w:rPr>
        <w:t xml:space="preserve">. </w:t>
      </w:r>
      <w:r w:rsidR="00B07A53" w:rsidRPr="006E3910">
        <w:rPr>
          <w:b/>
        </w:rPr>
        <w:t>Общие положения</w:t>
      </w:r>
    </w:p>
    <w:p w:rsidR="008045BB" w:rsidRPr="006E3910" w:rsidRDefault="008045BB" w:rsidP="008045BB">
      <w:pPr>
        <w:contextualSpacing/>
        <w:jc w:val="center"/>
        <w:rPr>
          <w:b/>
        </w:rPr>
      </w:pPr>
    </w:p>
    <w:p w:rsidR="00B07A53" w:rsidRPr="006E3910" w:rsidRDefault="00294B20" w:rsidP="00294B20">
      <w:pPr>
        <w:tabs>
          <w:tab w:val="left" w:pos="1276"/>
        </w:tabs>
        <w:ind w:firstLine="708"/>
        <w:contextualSpacing/>
        <w:jc w:val="both"/>
      </w:pPr>
      <w:r>
        <w:t>1.1.</w:t>
      </w:r>
      <w:r>
        <w:tab/>
      </w:r>
      <w:r w:rsidR="00783CCD">
        <w:t>Отдел</w:t>
      </w:r>
      <w:r w:rsidR="00B07A53" w:rsidRPr="006E3910">
        <w:t xml:space="preserve"> администрирования и </w:t>
      </w:r>
      <w:r w:rsidR="00783CCD" w:rsidRPr="00700B38">
        <w:t>информационной безопасности</w:t>
      </w:r>
      <w:r w:rsidR="00783CCD" w:rsidRPr="006E3910">
        <w:t xml:space="preserve"> </w:t>
      </w:r>
      <w:r w:rsidR="00B07A53" w:rsidRPr="006E3910">
        <w:t xml:space="preserve">(далее – </w:t>
      </w:r>
      <w:r w:rsidR="00783CCD">
        <w:t>отдел</w:t>
      </w:r>
      <w:r w:rsidR="00B07A53" w:rsidRPr="006E3910">
        <w:t xml:space="preserve">) является структурным подразделением Министерства </w:t>
      </w:r>
      <w:r w:rsidR="0075130C">
        <w:t>цифрового развития, информационной политики</w:t>
      </w:r>
      <w:r w:rsidR="00B07A53" w:rsidRPr="006E3910">
        <w:t xml:space="preserve"> и массовых коммуникаций Чувашской Республики (далее – Министерств</w:t>
      </w:r>
      <w:r w:rsidR="00136C07">
        <w:t>о</w:t>
      </w:r>
      <w:r w:rsidR="00B07A53" w:rsidRPr="006E3910">
        <w:t>) и осуществляет свою</w:t>
      </w:r>
      <w:r w:rsidR="00F405F9">
        <w:t xml:space="preserve"> деятельность под руководством </w:t>
      </w:r>
      <w:r w:rsidR="00B07A53" w:rsidRPr="006E3910">
        <w:t xml:space="preserve">заместителя министра </w:t>
      </w:r>
      <w:r w:rsidR="0075130C">
        <w:t>цифрового развития, информационной политики</w:t>
      </w:r>
      <w:r w:rsidR="00B07A53" w:rsidRPr="006E3910">
        <w:t xml:space="preserve"> и массовых коммуникаций Чувашской Республики.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1.2.</w:t>
      </w:r>
      <w:r>
        <w:tab/>
      </w:r>
      <w:r w:rsidR="00B07A53" w:rsidRPr="006E3910">
        <w:t xml:space="preserve">Структура и численность </w:t>
      </w:r>
      <w:r w:rsidR="00643C2C">
        <w:t>отдела</w:t>
      </w:r>
      <w:r w:rsidR="00E3259C">
        <w:t xml:space="preserve"> </w:t>
      </w:r>
      <w:r w:rsidR="00B07A53" w:rsidRPr="006E3910">
        <w:t>определяются штатным расписанием.</w:t>
      </w:r>
    </w:p>
    <w:p w:rsidR="00B07A53" w:rsidRPr="006E3910" w:rsidRDefault="00B07A53" w:rsidP="00294B20">
      <w:pPr>
        <w:tabs>
          <w:tab w:val="left" w:pos="1276"/>
        </w:tabs>
        <w:ind w:firstLine="709"/>
        <w:contextualSpacing/>
        <w:jc w:val="both"/>
      </w:pPr>
      <w:r w:rsidRPr="006E3910">
        <w:t>1.3.</w:t>
      </w:r>
      <w:r w:rsidR="00294B20" w:rsidRPr="00294B20">
        <w:tab/>
      </w:r>
      <w:r w:rsidR="00783CCD">
        <w:t>Отдел</w:t>
      </w:r>
      <w:r w:rsidRPr="006E3910">
        <w:t xml:space="preserve"> возглавляет </w:t>
      </w:r>
      <w:r w:rsidR="00783CCD">
        <w:t>начальник отдела</w:t>
      </w:r>
      <w:r w:rsidR="00F405F9">
        <w:t xml:space="preserve"> </w:t>
      </w:r>
      <w:r w:rsidRPr="006E3910">
        <w:t>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B07A53" w:rsidRPr="006E3910" w:rsidRDefault="00783CCD" w:rsidP="00294B20">
      <w:pPr>
        <w:tabs>
          <w:tab w:val="left" w:pos="1276"/>
        </w:tabs>
        <w:ind w:firstLine="709"/>
        <w:contextualSpacing/>
        <w:jc w:val="both"/>
      </w:pPr>
      <w:r>
        <w:t>Начальник отдела</w:t>
      </w:r>
      <w:r w:rsidR="00B07A53" w:rsidRPr="006E3910">
        <w:t xml:space="preserve"> и его работники назначаются на должность и освобождаются от должности приказом министра </w:t>
      </w:r>
      <w:r w:rsidR="0075130C">
        <w:t>цифрового развития, информационной политики</w:t>
      </w:r>
      <w:r w:rsidR="00B07A53" w:rsidRPr="006E3910">
        <w:t xml:space="preserve"> и массовых коммуникаций Чувашской Республики (далее – министр) в установленном трудовым законодательством и законодательством о государственной гражданской службе порядке.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1.4.</w:t>
      </w:r>
      <w:r>
        <w:tab/>
      </w:r>
      <w:r w:rsidR="00783CCD">
        <w:t>Начальник отдела</w:t>
      </w:r>
      <w:r w:rsidR="00B07A53" w:rsidRPr="006E3910">
        <w:t xml:space="preserve"> несет персональную ответственность за выполнение задач, возложенных на </w:t>
      </w:r>
      <w:r w:rsidR="00783CCD">
        <w:t>отдел</w:t>
      </w:r>
      <w:r w:rsidR="00B07A53" w:rsidRPr="006E3910">
        <w:t>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1.5.</w:t>
      </w:r>
      <w:r>
        <w:tab/>
      </w:r>
      <w:r w:rsidR="00B07A53" w:rsidRPr="006E3910">
        <w:t xml:space="preserve">Работа </w:t>
      </w:r>
      <w:r w:rsidR="00783CCD">
        <w:t>отдела</w:t>
      </w:r>
      <w:r w:rsidR="00B07A53" w:rsidRPr="006E3910">
        <w:t xml:space="preserve">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1.6.</w:t>
      </w:r>
      <w:r>
        <w:tab/>
      </w:r>
      <w:r w:rsidR="00783CCD">
        <w:t>Отдел</w:t>
      </w:r>
      <w:r w:rsidR="0093355D" w:rsidRPr="0093355D"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</w:t>
      </w:r>
      <w:r w:rsidR="0093355D" w:rsidRPr="0093355D">
        <w:lastRenderedPageBreak/>
        <w:t>инструкциями и методическими рекомендациями федеральных органов, органов исполнительной власти.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1.7.</w:t>
      </w:r>
      <w:r>
        <w:tab/>
      </w:r>
      <w:r w:rsidR="00783CCD">
        <w:t>Отдел</w:t>
      </w:r>
      <w:r w:rsidR="00B07A53" w:rsidRPr="006E3910">
        <w:t xml:space="preserve">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организациями.</w:t>
      </w:r>
    </w:p>
    <w:p w:rsidR="00B07A53" w:rsidRPr="006E3910" w:rsidRDefault="00B07A53" w:rsidP="00294B20">
      <w:pPr>
        <w:tabs>
          <w:tab w:val="left" w:pos="1276"/>
        </w:tabs>
        <w:ind w:firstLine="709"/>
        <w:contextualSpacing/>
        <w:jc w:val="both"/>
      </w:pPr>
      <w:r w:rsidRPr="006E3910">
        <w:t>1.8.</w:t>
      </w:r>
      <w:r w:rsidR="00294B20" w:rsidRPr="00294B20">
        <w:tab/>
      </w:r>
      <w:r w:rsidRPr="006E3910">
        <w:t xml:space="preserve">Основные задачи и функции </w:t>
      </w:r>
      <w:r w:rsidR="00783CCD">
        <w:t>отдела</w:t>
      </w:r>
      <w:r w:rsidRPr="006E3910">
        <w:t xml:space="preserve"> могут быть изменены исходя из структурных и функциональных изменений, проводимых в Министерстве.</w:t>
      </w:r>
    </w:p>
    <w:p w:rsidR="008045BB" w:rsidRPr="006E3910" w:rsidRDefault="008045BB" w:rsidP="008045BB">
      <w:pPr>
        <w:ind w:firstLine="709"/>
        <w:contextualSpacing/>
        <w:jc w:val="center"/>
      </w:pPr>
    </w:p>
    <w:p w:rsidR="00B07A53" w:rsidRDefault="006F5F13" w:rsidP="006F5F13">
      <w:pPr>
        <w:contextualSpacing/>
        <w:jc w:val="center"/>
        <w:rPr>
          <w:b/>
        </w:rPr>
      </w:pPr>
      <w:r>
        <w:rPr>
          <w:b/>
          <w:lang w:val="en-US"/>
        </w:rPr>
        <w:t>II</w:t>
      </w:r>
      <w:r w:rsidRPr="005236CE">
        <w:rPr>
          <w:b/>
        </w:rPr>
        <w:t xml:space="preserve">. </w:t>
      </w:r>
      <w:r w:rsidR="00B07A53" w:rsidRPr="006E3910">
        <w:rPr>
          <w:b/>
        </w:rPr>
        <w:t>Основные задачи</w:t>
      </w:r>
    </w:p>
    <w:p w:rsidR="008045BB" w:rsidRPr="006E3910" w:rsidRDefault="008045BB" w:rsidP="008045BB">
      <w:pPr>
        <w:contextualSpacing/>
        <w:jc w:val="center"/>
        <w:rPr>
          <w:b/>
        </w:rPr>
      </w:pPr>
    </w:p>
    <w:p w:rsidR="00B07A53" w:rsidRPr="00011D72" w:rsidRDefault="00B07A53" w:rsidP="00294B20">
      <w:pPr>
        <w:tabs>
          <w:tab w:val="left" w:pos="1276"/>
        </w:tabs>
        <w:ind w:firstLine="709"/>
        <w:contextualSpacing/>
        <w:jc w:val="both"/>
      </w:pPr>
      <w:r w:rsidRPr="00011D72">
        <w:t xml:space="preserve">Основными задачами </w:t>
      </w:r>
      <w:r w:rsidR="00643C2C">
        <w:t>отдела</w:t>
      </w:r>
      <w:r w:rsidRPr="00011D72">
        <w:t xml:space="preserve"> являются:</w:t>
      </w:r>
    </w:p>
    <w:p w:rsidR="00B07A53" w:rsidRDefault="00B07A53" w:rsidP="00294B20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011D72">
        <w:t>Разработка и реализация государственной политики в сферах</w:t>
      </w:r>
      <w:r w:rsidR="008538EB" w:rsidRPr="008538EB">
        <w:t xml:space="preserve"> связи, телекоммуникаций и информатизации</w:t>
      </w:r>
      <w:r w:rsidRPr="00011D72">
        <w:t>.</w:t>
      </w:r>
    </w:p>
    <w:p w:rsidR="005F187A" w:rsidRPr="00011D72" w:rsidRDefault="005F187A" w:rsidP="00294B20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5F187A">
        <w:t>Нормативно-правовое регулирование в сферах деятельности, отнесе</w:t>
      </w:r>
      <w:r>
        <w:t xml:space="preserve">нных к компетенции </w:t>
      </w:r>
      <w:r w:rsidR="00783CCD">
        <w:t>отдела</w:t>
      </w:r>
      <w:r w:rsidR="007753B4">
        <w:t>.</w:t>
      </w:r>
    </w:p>
    <w:p w:rsidR="00B07A53" w:rsidRPr="00011D72" w:rsidRDefault="00B07A53" w:rsidP="00294B2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 w:rsidRPr="00011D72">
        <w:t>Развитие инфокоммуникационной инфраструктуры Чувашской Республики.</w:t>
      </w:r>
    </w:p>
    <w:p w:rsidR="00783CCD" w:rsidRPr="00700B38" w:rsidRDefault="00783CCD" w:rsidP="00294B2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 w:rsidRPr="00700B38">
        <w:t xml:space="preserve">Участие в пределах компетенции </w:t>
      </w:r>
      <w:r>
        <w:t>отдела</w:t>
      </w:r>
      <w:r w:rsidRPr="00700B38">
        <w:t xml:space="preserve"> в осуществлении функций головного подразделения по технической защите информации, не составляющей государственную тайну. Участие в организации и координации деятельности органов исполнительной власти Чувашской Республики, иных государственных органов Чувашской Республики и администраций муниципальных районов и городских округов Чувашской Республики в сфере технической защиты информации ограниченного доступа, не отнесенной к государственной тайне, а также контроле выполнения мероприятий по технической защите информации, не составляющей государственную тайну, в органах исполнительной власти Чувашской Республики и подведомственных им организациях.</w:t>
      </w:r>
    </w:p>
    <w:p w:rsidR="00CA2C46" w:rsidRPr="004C0BFC" w:rsidRDefault="00CA2C46" w:rsidP="00783CCD">
      <w:pPr>
        <w:contextualSpacing/>
        <w:jc w:val="both"/>
      </w:pPr>
    </w:p>
    <w:p w:rsidR="00B07A53" w:rsidRDefault="00B07A53" w:rsidP="008045BB">
      <w:pPr>
        <w:contextualSpacing/>
        <w:jc w:val="center"/>
        <w:rPr>
          <w:b/>
        </w:rPr>
      </w:pPr>
      <w:r w:rsidRPr="00CD3D9C">
        <w:rPr>
          <w:b/>
        </w:rPr>
        <w:t>III. Функции</w:t>
      </w:r>
    </w:p>
    <w:p w:rsidR="002B1674" w:rsidRPr="00CD3D9C" w:rsidRDefault="002B1674" w:rsidP="008045BB">
      <w:pPr>
        <w:contextualSpacing/>
        <w:jc w:val="center"/>
        <w:rPr>
          <w:b/>
        </w:rPr>
      </w:pP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Отдел в соответствии с возложенными на него задачами выполняет следующие основные функции: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3.1.</w:t>
      </w:r>
      <w:r>
        <w:tab/>
      </w:r>
      <w:r w:rsidR="002B1674">
        <w:t>Совместно с другими структурными подразделениями Министерства разрабатывает: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предложения по определению приоритетов и формированию государственной политики в сферах деятельности, отнесенных к компетенции отдела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 xml:space="preserve"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отдела, выступает ответственным исполнителем (соисполнителем) этих программ; 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lastRenderedPageBreak/>
        <w:t>3.2.</w:t>
      </w:r>
      <w:r w:rsidR="00294B20">
        <w:tab/>
      </w:r>
      <w:r>
        <w:t>Разрабатывает политику информатизации в сфере государственного управления в Чувашской Республике.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3.3.</w:t>
      </w:r>
      <w:r>
        <w:tab/>
      </w:r>
      <w:r w:rsidR="002B1674">
        <w:t>Составляет периодическую и итоговую отчетность по утвержденным формам экономического, финансового, статистического анализа по отраслям, курируемым отделом, обобщает эту информацию.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3.4.</w:t>
      </w:r>
      <w:r>
        <w:tab/>
      </w:r>
      <w:r w:rsidR="002B1674">
        <w:t>Разрабатывает предложения для органов исполнительной власти Чувашской Республики по приобретению оборудования, программного обеспечения и услуг для обеспечения нужд Чувашской Республики в сферах деятельности, отнесенных к компетенции отдела.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3.5.</w:t>
      </w:r>
      <w:r>
        <w:tab/>
      </w:r>
      <w:r w:rsidR="002B1674">
        <w:t>Утверждает республиканские технические стандарты на используемые в органах исполнительной власти Чувашской Республики с</w:t>
      </w:r>
      <w:r w:rsidR="00024583">
        <w:t>редства связи и информатизации.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3.6.</w:t>
      </w:r>
      <w:r>
        <w:tab/>
      </w:r>
      <w:r w:rsidR="002B1674">
        <w:t>Утверждает для подразделений и специалистов по информатизации органов исполнительной власти Чувашской Республики и органов местного самоуправления в Чувашской Республике, инструкции, правила, стандарты, регламенты по вопросам информатизации.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3.7.</w:t>
      </w:r>
      <w:r>
        <w:tab/>
      </w:r>
      <w:r w:rsidR="002B1674">
        <w:t>Выступает от имени Министерства государственным заказчиком в области связи и информатизации из бюджетных и внебюджетных источников, выделяемых в установленном порядке на указанные цели.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3.8.</w:t>
      </w:r>
      <w:r>
        <w:tab/>
      </w:r>
      <w:r w:rsidR="002B1674">
        <w:t>Выступает от имени Министерства государственным заказчиком при проектировании, разработке и внедрении систем связи и информатизации для использования в органах исполнительной власти Чувашской Республики.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3.9.</w:t>
      </w:r>
      <w:r>
        <w:tab/>
      </w:r>
      <w:r w:rsidR="002B1674">
        <w:t xml:space="preserve">Принимает решение о подключении органов государственной власти Чувашской Республики, органов местного самоуправления, многофункциональных центров предоставления государственных и муниципальных услуг (далее </w:t>
      </w:r>
      <w:r w:rsidR="00024583">
        <w:t>–</w:t>
      </w:r>
      <w:r w:rsidR="002B1674">
        <w:t xml:space="preserve"> многофункциональные</w:t>
      </w:r>
      <w:r w:rsidR="00024583">
        <w:t xml:space="preserve"> </w:t>
      </w:r>
      <w:r w:rsidR="002B1674">
        <w:t>центры), государственных организаций Чувашской Республики к республиканской телекоммуникационной сети.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3.10.</w:t>
      </w:r>
      <w:r w:rsidR="00294B20">
        <w:tab/>
      </w:r>
      <w:r>
        <w:t>Разрабатывает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3.11.</w:t>
      </w:r>
      <w:r>
        <w:tab/>
      </w:r>
      <w:r w:rsidR="002B1674">
        <w:t>Проводит консультации по информационным технологиям для специалистов органов исполнительной власти Чувашской Республики и органов местного самоуправления.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3.12.</w:t>
      </w:r>
      <w:r w:rsidR="00294B20">
        <w:tab/>
      </w:r>
      <w:r>
        <w:t>Исполняет работу по развитию информационно-технологической системы обеспечения деятельности органов исполнительной власти Чувашской Республики и органов местного самоуправления.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3.13.</w:t>
      </w:r>
      <w:r>
        <w:tab/>
      </w:r>
      <w:r w:rsidR="002B1674">
        <w:t xml:space="preserve">Исполняет функции уполномоченного органа исполнительной власти Чувашской Республики по обеспечению функционирования и модернизации Республиканского центра обработки данных. 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3.14.</w:t>
      </w:r>
      <w:r>
        <w:tab/>
      </w:r>
      <w:r w:rsidR="002B1674">
        <w:t>Контролирует выполнение требований республиканских технических стандартов на используемые в органах исполнительной власти Чувашской Республики средства связи и информатизации на основании выездных проверок и личных наблюдений.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3.15.</w:t>
      </w:r>
      <w:r>
        <w:tab/>
      </w:r>
      <w:r w:rsidR="002B1674">
        <w:t>Контролирует выполнение работ по информатизации, в том числе создание и актуализацию реестра информационных ресурсов органов исполнительной власти Чувашской Республики, на основании личных наблюдений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3.16.</w:t>
      </w:r>
      <w:r>
        <w:tab/>
      </w:r>
      <w:r w:rsidR="002B1674">
        <w:t>Выступает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 в Чувашской Республике, используемых для предоставления государственных и муниципальных услуг (исполнения государственных и муниципальных функций) в электронной форме (далее – инфраструктура электронного взаимодействия).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lastRenderedPageBreak/>
        <w:t>3.17.</w:t>
      </w:r>
      <w:r>
        <w:tab/>
      </w:r>
      <w:r w:rsidR="002B1674">
        <w:t>Исполняет функции организатора подключения инфраструктуры электронного взаимодействия в Чувашской Республике к инфраструктуре электронного взаимодействия Российской Федерации.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3.18.</w:t>
      </w:r>
      <w:r w:rsidR="00294B20">
        <w:tab/>
      </w:r>
      <w:r>
        <w:t>Осуществляет мониторинг пр</w:t>
      </w:r>
      <w:r w:rsidR="00024583">
        <w:t>а</w:t>
      </w:r>
      <w:r>
        <w:t>воприменения законодательных и иных нормативных правовых актов Российской Федерации, мониторинг правоприменения законов Чувашской Республики и иных нормативных правовых актов Чувашской Республики в установленных сферах деятельности.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3.19.</w:t>
      </w:r>
      <w:r>
        <w:tab/>
      </w:r>
      <w:r w:rsidR="002B1674">
        <w:t>Исполняет функции головного подразделения по технической защите информации, не составляющей государственную тайну.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3.20.</w:t>
      </w:r>
      <w:r>
        <w:tab/>
      </w:r>
      <w:r w:rsidR="002B1674">
        <w:t>Участвует в организации и координации деятельности органов исполнительной власти Чувашской Республики (далее – орган исполнительной власти), иных государственных органов Чувашской Республики (далее – государственный орган) и администраций муниципальных районов и городских округов Чувашской Республики в сфере технической защиты информации, а также в осуществлении контроля выполнения мероприятий по технической защите информации в органах исполнительной власти Чувашской Республики и подведомственных им организациях.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3.21.</w:t>
      </w:r>
      <w:r>
        <w:tab/>
      </w:r>
      <w:r w:rsidR="002B1674">
        <w:t>Осуществляет организацию мероприятий по обеспечению защиты информации от утечки по техническим каналам, несанкционированного доступа, специальных воздействий на такую информацию (носителей информации) в целях ее добывания, уничтожения, искажения или блокирования доступа к ней при обработке указанной информации в государственных информационных системах Чувашской Республики.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3.22.</w:t>
      </w:r>
      <w:r>
        <w:tab/>
      </w:r>
      <w:r w:rsidR="002B1674">
        <w:t>Участвует в проведении единой технической политики, организации и координации работ по технической защите информации в Чувашской Республике.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3.23.</w:t>
      </w:r>
      <w:r>
        <w:tab/>
      </w:r>
      <w:r w:rsidR="002B1674">
        <w:t>Осуществляет организацию и координацию деятельности подразделений (штатных специалистов) по технической защите информации в органах исполнительной власти.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3.24.</w:t>
      </w:r>
      <w:r>
        <w:tab/>
      </w:r>
      <w:r w:rsidR="002B1674">
        <w:t>Осуществляет координацию работ по обеспечению безопасности информации в ключевых системах информационной инфраструктуры (далее – КСИИ).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3.25.</w:t>
      </w:r>
      <w:r>
        <w:tab/>
      </w:r>
      <w:r w:rsidR="002B1674">
        <w:t>Обеспечивает формирование перечня КСИИ органов исполнительной власти, государственных органов, администраций муниципальных районов и городских округов и подведомственных им организаций.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3.26.</w:t>
      </w:r>
      <w:r>
        <w:tab/>
      </w:r>
      <w:r w:rsidR="002B1674">
        <w:t>Осуществляет координацию работ по обеспечению безопасности конфиденциальной информации в органах исполнительной власти и подведомственных им организациях.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3.27.</w:t>
      </w:r>
      <w:r>
        <w:tab/>
      </w:r>
      <w:r w:rsidR="002B1674">
        <w:t>Осуществляет координацию работ по обеспечению безопасности информации в информационных системах персональных данных органов исполнительной власти и подведомственных им организаций.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3.28.</w:t>
      </w:r>
      <w:r w:rsidR="00294B20">
        <w:tab/>
      </w:r>
      <w:r>
        <w:t>Обеспечивает формирование перечня информационных систем персональных данных Чувашской Республики.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3.29.</w:t>
      </w:r>
      <w:r>
        <w:tab/>
      </w:r>
      <w:r w:rsidR="002B1674">
        <w:t>Проводит анализ программ и проектов по информатизации, организует работы по отнесению создаваемых информационно-телекоммуникационных систем к КСИИ.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3.30.</w:t>
      </w:r>
      <w:r w:rsidR="00294B20">
        <w:tab/>
      </w:r>
      <w:r>
        <w:t>Организует и проводит работы по контролю эффективности проводимых мероприятий и принимаемых мер по защите информации в органах исполнительной власти и подведомственных им организациях.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3.31.</w:t>
      </w:r>
      <w:r>
        <w:tab/>
      </w:r>
      <w:r w:rsidR="002B1674">
        <w:t>Осуществляет расследование причин и условий возникновения нарушений в сфере защиты информации и разрабатывает предложения по устранению недостатков и предупреждению возникновения нарушений.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3.32.</w:t>
      </w:r>
      <w:r>
        <w:tab/>
      </w:r>
      <w:r w:rsidR="002B1674">
        <w:t>Разрабатывает предложения по организации и совершенствованию системы защиты информации в Чувашской Республике.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3.33.</w:t>
      </w:r>
      <w:r>
        <w:tab/>
      </w:r>
      <w:r w:rsidR="002B1674">
        <w:t>Осуществляет организацию подготовки и повышения квалификации специалистов по вопросам защиты информации.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lastRenderedPageBreak/>
        <w:t>3.34.</w:t>
      </w:r>
      <w:r>
        <w:tab/>
      </w:r>
      <w:r w:rsidR="002B1674">
        <w:t>Осуществляет организацию выполнения решений Совета и Координационного совета по защите информации при полномочном представителе Президента Российской Федерации в Приволжском федеральном округе и решений Совета по защите информации при Главе Чувашской Республики;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3.35.</w:t>
      </w:r>
      <w:r>
        <w:tab/>
      </w:r>
      <w:r w:rsidR="002B1674">
        <w:t xml:space="preserve">Осуществляет подготовку отчетов о состоянии работ по защите информации; 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3.36.</w:t>
      </w:r>
      <w:r>
        <w:tab/>
      </w:r>
      <w:r w:rsidR="002B1674">
        <w:t>Осуществляет организацию и проведение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3.37.</w:t>
      </w:r>
      <w:r w:rsidR="00294B20">
        <w:tab/>
      </w:r>
      <w:r>
        <w:t>Разрабатывает проекты организационно-распорядительных актов, регламентов, инструкций, правил и рекомендаций по вопросам технической защиты информации, обеспечения информационной безопасности и использования электронной подписи.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3.38.</w:t>
      </w:r>
      <w:r w:rsidR="00294B20">
        <w:tab/>
      </w:r>
      <w:r>
        <w:t>Участвует в разработке предложений для органов исполнительной власти Чувашской Республики при разработке технических заданий к конкурсной документации на проведение конкурсов по созданию или совершенствованию системы защиты информации, приобретению средств защиты информации или средств электронной подписи, в сферах деятельности, отнесенных к компетенции Министерства, для государственных нужд Чувашской Республики.</w:t>
      </w:r>
    </w:p>
    <w:p w:rsidR="002B1674" w:rsidRDefault="002B1674" w:rsidP="00294B20">
      <w:pPr>
        <w:tabs>
          <w:tab w:val="left" w:pos="1276"/>
        </w:tabs>
        <w:ind w:firstLine="709"/>
        <w:contextualSpacing/>
        <w:jc w:val="both"/>
      </w:pPr>
      <w:r>
        <w:t>3.39.</w:t>
      </w:r>
      <w:r w:rsidR="00294B20">
        <w:tab/>
      </w:r>
      <w:r>
        <w:t>Готовит ответы на поступившие в Министерство обращения, письма граждан и организаций.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>
        <w:t>3.40.</w:t>
      </w:r>
      <w:r>
        <w:tab/>
      </w:r>
      <w:r w:rsidR="002B1674">
        <w:t>Осуществляет разработку и реализацию планов мероприятий («дорожных карт») по содействию развития конкуренции в курируемых сферах деятельности.</w:t>
      </w:r>
    </w:p>
    <w:p w:rsidR="002B1674" w:rsidRPr="00C10C50" w:rsidRDefault="00294B20" w:rsidP="00294B20">
      <w:pPr>
        <w:tabs>
          <w:tab w:val="left" w:pos="1276"/>
        </w:tabs>
        <w:ind w:firstLine="709"/>
        <w:contextualSpacing/>
        <w:jc w:val="both"/>
      </w:pPr>
      <w:r>
        <w:t>3.41.</w:t>
      </w:r>
      <w:r>
        <w:tab/>
      </w:r>
      <w:r w:rsidR="002B1674">
        <w:t xml:space="preserve">Участвует в проектной деятельности в Чувашской Республике по </w:t>
      </w:r>
      <w:r w:rsidR="002B1674" w:rsidRPr="00C10C50">
        <w:t>направлениям, отнесенным к компетенции Министерства</w:t>
      </w:r>
    </w:p>
    <w:p w:rsidR="002B1674" w:rsidRPr="00C10C50" w:rsidRDefault="002B1674" w:rsidP="00294B20">
      <w:pPr>
        <w:tabs>
          <w:tab w:val="left" w:pos="1276"/>
        </w:tabs>
        <w:ind w:firstLine="709"/>
        <w:contextualSpacing/>
        <w:jc w:val="both"/>
      </w:pPr>
      <w:r w:rsidRPr="00C10C50">
        <w:t>3.42.</w:t>
      </w:r>
      <w:r w:rsidR="00294B20" w:rsidRPr="00C10C50">
        <w:tab/>
      </w:r>
      <w:r w:rsidRPr="00C10C50">
        <w:t xml:space="preserve">Реализует региональные проекты «Информационная инфраструктура» и «Информационная безопасность», направленные на реализацию национального проекта </w:t>
      </w:r>
      <w:r w:rsidR="00C10C50" w:rsidRPr="00C10C50">
        <w:t>«Национальная программа «</w:t>
      </w:r>
      <w:r w:rsidRPr="00C10C50">
        <w:t>Цифровая экономика Российской Федерации</w:t>
      </w:r>
      <w:r w:rsidR="00C10C50" w:rsidRPr="00C10C50">
        <w:t>»</w:t>
      </w:r>
      <w:r w:rsidRPr="00C10C50">
        <w:t xml:space="preserve"> и достижение соответствующих целей и показателей.</w:t>
      </w:r>
    </w:p>
    <w:p w:rsidR="002B1674" w:rsidRDefault="00294B20" w:rsidP="00294B20">
      <w:pPr>
        <w:tabs>
          <w:tab w:val="left" w:pos="1276"/>
        </w:tabs>
        <w:ind w:firstLine="709"/>
        <w:contextualSpacing/>
        <w:jc w:val="both"/>
      </w:pPr>
      <w:r w:rsidRPr="00C10C50">
        <w:t>3.43.</w:t>
      </w:r>
      <w:r w:rsidRPr="00C10C50">
        <w:tab/>
      </w:r>
      <w:r w:rsidR="002B1674" w:rsidRPr="00C10C50">
        <w:t>Координирует работу по реализации в Чувашской Ре</w:t>
      </w:r>
      <w:r w:rsidR="00C10C50" w:rsidRPr="00C10C50">
        <w:t>спублике национального проекта «Национальная программа «</w:t>
      </w:r>
      <w:r w:rsidR="002B1674" w:rsidRPr="00C10C50">
        <w:t>Цифровая экономика Российской Федерации</w:t>
      </w:r>
      <w:r w:rsidR="00C10C50" w:rsidRPr="00C10C50">
        <w:t>»</w:t>
      </w:r>
      <w:r w:rsidR="002B1674" w:rsidRPr="00C10C50">
        <w:t>.</w:t>
      </w:r>
    </w:p>
    <w:p w:rsidR="001B4EDF" w:rsidRPr="00C10C50" w:rsidRDefault="001B4EDF" w:rsidP="001B4EDF">
      <w:pPr>
        <w:tabs>
          <w:tab w:val="left" w:pos="1276"/>
        </w:tabs>
        <w:ind w:firstLine="709"/>
        <w:contextualSpacing/>
        <w:jc w:val="both"/>
      </w:pPr>
      <w:r w:rsidRPr="00C10C50">
        <w:t>3.44.</w:t>
      </w:r>
      <w:r w:rsidRPr="00C10C50">
        <w:tab/>
        <w:t xml:space="preserve">Составляет протоколы об административных правонарушениях, предусмотренных </w:t>
      </w:r>
      <w:r w:rsidRPr="00AD0CC4">
        <w:t xml:space="preserve">статьей </w:t>
      </w:r>
      <w:r w:rsidR="00AD0CC4" w:rsidRPr="00AD0CC4">
        <w:t>20.6</w:t>
      </w:r>
      <w:r w:rsidRPr="00AD0CC4">
        <w:t xml:space="preserve"> Кодекса</w:t>
      </w:r>
      <w:r w:rsidRPr="00C10C50">
        <w:t xml:space="preserve"> Российской Федерации об административных правонарушениях.</w:t>
      </w:r>
    </w:p>
    <w:p w:rsidR="00024583" w:rsidRPr="00FE3341" w:rsidRDefault="001B4EDF" w:rsidP="00024583">
      <w:pPr>
        <w:tabs>
          <w:tab w:val="left" w:pos="1276"/>
        </w:tabs>
        <w:ind w:firstLine="709"/>
        <w:contextualSpacing/>
        <w:jc w:val="both"/>
      </w:pPr>
      <w:r>
        <w:t>3.45</w:t>
      </w:r>
      <w:r w:rsidR="00294B20" w:rsidRPr="00C10C50">
        <w:t>.</w:t>
      </w:r>
      <w:r w:rsidR="00294B20" w:rsidRPr="00C10C50">
        <w:tab/>
      </w:r>
      <w:r w:rsidR="00024583" w:rsidRPr="00FE3341">
        <w:t>Принимает в случае необходимости решения о привлечении организаций к осуществлению мероприятий по обеспечению информационной безопасности в органах исполнительной власти Чувашской Республики и подведомственных им организациях</w:t>
      </w:r>
      <w:r w:rsidR="00C10C50" w:rsidRPr="00FE3341">
        <w:t xml:space="preserve">, </w:t>
      </w:r>
      <w:r w:rsidR="00024583" w:rsidRPr="00FE3341">
        <w:t>имеющи</w:t>
      </w:r>
      <w:r w:rsidR="00C10C50" w:rsidRPr="00FE3341">
        <w:t>х</w:t>
      </w:r>
      <w:r w:rsidR="00024583" w:rsidRPr="00FE3341">
        <w:t xml:space="preserve"> лицензии на осуществление деятельности по технической защите конфиденциальной информации.</w:t>
      </w:r>
    </w:p>
    <w:p w:rsidR="00024583" w:rsidRPr="00FE3341" w:rsidRDefault="00024583" w:rsidP="00024583">
      <w:pPr>
        <w:tabs>
          <w:tab w:val="left" w:pos="1276"/>
        </w:tabs>
        <w:ind w:firstLine="709"/>
        <w:contextualSpacing/>
        <w:jc w:val="both"/>
      </w:pPr>
      <w:r w:rsidRPr="00FE3341">
        <w:t>3.4</w:t>
      </w:r>
      <w:r w:rsidR="001B4EDF" w:rsidRPr="00FE3341">
        <w:t>6</w:t>
      </w:r>
      <w:r w:rsidRPr="00FE3341">
        <w:t>.</w:t>
      </w:r>
      <w:r w:rsidRPr="00FE3341">
        <w:tab/>
        <w:t>Принимает в случае необходимости решения о привлечении организаций к осуществлению мероприятий по обнаружению, предупреждению и ликвидации последствий компьютерных атак, и реагированию на компьютерные инциденты</w:t>
      </w:r>
      <w:r w:rsidR="00C10C50" w:rsidRPr="00FE3341">
        <w:t xml:space="preserve">, </w:t>
      </w:r>
      <w:r w:rsidRPr="00FE3341">
        <w:t xml:space="preserve"> являющи</w:t>
      </w:r>
      <w:r w:rsidR="00C10C50" w:rsidRPr="00FE3341">
        <w:t>х</w:t>
      </w:r>
      <w:r w:rsidRPr="00FE3341">
        <w:t>ся аккредитованными центрами государственной системы обнаружения, предупреждения и ликвидации последствий компьютерных атак на информационные ресурсы Российской Федерации, за исключением случая, предусмотренного подпунктом "б" пункта 5 Указа Президента Российской Федерации от 1 мая 2022 г</w:t>
      </w:r>
      <w:r w:rsidR="00C10C50" w:rsidRPr="00FE3341">
        <w:t>.</w:t>
      </w:r>
      <w:r w:rsidRPr="00FE3341">
        <w:t xml:space="preserve"> №</w:t>
      </w:r>
      <w:r w:rsidR="00C10C50" w:rsidRPr="00FE3341">
        <w:t xml:space="preserve"> </w:t>
      </w:r>
      <w:r w:rsidRPr="00FE3341">
        <w:t>250.</w:t>
      </w:r>
    </w:p>
    <w:p w:rsidR="00024583" w:rsidRPr="00FE3341" w:rsidRDefault="00024583" w:rsidP="00024583">
      <w:pPr>
        <w:tabs>
          <w:tab w:val="left" w:pos="1276"/>
        </w:tabs>
        <w:ind w:firstLine="709"/>
        <w:contextualSpacing/>
        <w:jc w:val="both"/>
      </w:pPr>
      <w:r w:rsidRPr="00FE3341">
        <w:t>3.4</w:t>
      </w:r>
      <w:r w:rsidR="001B4EDF" w:rsidRPr="00FE3341">
        <w:t>7</w:t>
      </w:r>
      <w:r w:rsidRPr="00FE3341">
        <w:t>.</w:t>
      </w:r>
      <w:r w:rsidRPr="00FE3341">
        <w:tab/>
        <w:t xml:space="preserve">Обеспечивает должностным лицам органов федеральной службы безопасности беспрепятственный доступ (в том числе удаленный) к принадлежащим </w:t>
      </w:r>
      <w:r w:rsidR="00C10C50" w:rsidRPr="00FE3341">
        <w:t xml:space="preserve">Министерству </w:t>
      </w:r>
      <w:r w:rsidRPr="00FE3341">
        <w:t xml:space="preserve">либо используемым ими информационным ресурсам, доступ к которым обеспечивается посредством использования информационно-телекоммуникационной сети </w:t>
      </w:r>
      <w:r w:rsidR="00C10C50" w:rsidRPr="00FE3341">
        <w:t>«</w:t>
      </w:r>
      <w:r w:rsidRPr="00FE3341">
        <w:t>Интернет</w:t>
      </w:r>
      <w:r w:rsidR="00C10C50" w:rsidRPr="00FE3341">
        <w:t>»</w:t>
      </w:r>
      <w:r w:rsidRPr="00FE3341">
        <w:t xml:space="preserve">, в целях осуществления мониторинга, предусмотренного подпунктом </w:t>
      </w:r>
      <w:r w:rsidR="00C10C50" w:rsidRPr="00FE3341">
        <w:t>«в»</w:t>
      </w:r>
      <w:r w:rsidRPr="00FE3341">
        <w:t xml:space="preserve"> пункта 5 Указа </w:t>
      </w:r>
      <w:r w:rsidRPr="00FE3341">
        <w:lastRenderedPageBreak/>
        <w:t>Президента Российской Федерации от 1 мая 2022 г</w:t>
      </w:r>
      <w:r w:rsidR="00C10C50" w:rsidRPr="00FE3341">
        <w:t>.</w:t>
      </w:r>
      <w:r w:rsidRPr="00FE3341">
        <w:t xml:space="preserve"> №</w:t>
      </w:r>
      <w:r w:rsidR="00C10C50" w:rsidRPr="00FE3341">
        <w:t xml:space="preserve"> </w:t>
      </w:r>
      <w:r w:rsidRPr="00FE3341">
        <w:t>250, а также обеспечива</w:t>
      </w:r>
      <w:r w:rsidR="00C10C50" w:rsidRPr="00FE3341">
        <w:t>е</w:t>
      </w:r>
      <w:r w:rsidRPr="00FE3341">
        <w:t>т исполнение указаний, данных органами федеральной службы безопасности по</w:t>
      </w:r>
      <w:r w:rsidR="00C10C50" w:rsidRPr="00FE3341">
        <w:t xml:space="preserve"> результатам такого мониторинга.</w:t>
      </w:r>
    </w:p>
    <w:p w:rsidR="00294B20" w:rsidRDefault="00024583" w:rsidP="00024583">
      <w:pPr>
        <w:tabs>
          <w:tab w:val="left" w:pos="1276"/>
        </w:tabs>
        <w:ind w:firstLine="709"/>
        <w:contextualSpacing/>
        <w:jc w:val="both"/>
      </w:pPr>
      <w:r w:rsidRPr="00FE3341">
        <w:t>3.4</w:t>
      </w:r>
      <w:r w:rsidR="001B4EDF" w:rsidRPr="00FE3341">
        <w:t>8</w:t>
      </w:r>
      <w:r w:rsidRPr="00FE3341">
        <w:t>.</w:t>
      </w:r>
      <w:r w:rsidRPr="00FE3341">
        <w:tab/>
        <w:t>Обеспечивает незамедлительную реализацию организационных и технических мер, решения о необходимости осуществления которых принимаются Федеральной службой безопасности Российской Федерации и Федеральной службой по техническому и экспортному контролю в пределах их компетенции и направл</w:t>
      </w:r>
      <w:r w:rsidR="001B4EDF" w:rsidRPr="00FE3341">
        <w:t>ение</w:t>
      </w:r>
      <w:r w:rsidRPr="00FE3341">
        <w:t xml:space="preserve"> на регулярной основе с учетом меняющихся угроз в информационной сфере.</w:t>
      </w:r>
    </w:p>
    <w:p w:rsidR="005E1A16" w:rsidRDefault="005E1A16" w:rsidP="005E1A16">
      <w:pPr>
        <w:ind w:firstLine="709"/>
        <w:contextualSpacing/>
        <w:jc w:val="both"/>
      </w:pPr>
    </w:p>
    <w:p w:rsidR="00B07A53" w:rsidRDefault="00B07A53" w:rsidP="008045BB">
      <w:pPr>
        <w:contextualSpacing/>
        <w:jc w:val="center"/>
        <w:rPr>
          <w:b/>
        </w:rPr>
      </w:pPr>
      <w:r w:rsidRPr="006E3910">
        <w:rPr>
          <w:b/>
        </w:rPr>
        <w:t>IV. П</w:t>
      </w:r>
      <w:r w:rsidR="00F76D45" w:rsidRPr="006E3910">
        <w:rPr>
          <w:b/>
        </w:rPr>
        <w:t>рава</w:t>
      </w:r>
    </w:p>
    <w:p w:rsidR="00A35F98" w:rsidRPr="006E3910" w:rsidRDefault="00A35F98" w:rsidP="008045BB">
      <w:pPr>
        <w:contextualSpacing/>
        <w:jc w:val="center"/>
        <w:rPr>
          <w:b/>
        </w:rPr>
      </w:pPr>
    </w:p>
    <w:p w:rsidR="00B07A53" w:rsidRPr="006E3910" w:rsidRDefault="00B07A53" w:rsidP="00294B20">
      <w:pPr>
        <w:tabs>
          <w:tab w:val="left" w:pos="1276"/>
        </w:tabs>
        <w:ind w:firstLine="709"/>
        <w:contextualSpacing/>
        <w:jc w:val="both"/>
      </w:pPr>
      <w:r w:rsidRPr="006E3910">
        <w:t xml:space="preserve">Для выполнения возложенных задач и функций </w:t>
      </w:r>
      <w:r w:rsidR="005E1A16">
        <w:t>отдел</w:t>
      </w:r>
      <w:r w:rsidRPr="006E3910">
        <w:t xml:space="preserve"> имеет право: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4.1.</w:t>
      </w:r>
      <w:r>
        <w:tab/>
      </w:r>
      <w:r w:rsidR="00B07A53" w:rsidRPr="006E3910">
        <w:t>Запрашивать по согласованию с руководством у органов исполнительной власти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технику, средства связи и т.п.).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4.2.</w:t>
      </w:r>
      <w:r>
        <w:tab/>
      </w:r>
      <w:r w:rsidR="00B07A53" w:rsidRPr="006E3910">
        <w:t>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4.3.</w:t>
      </w:r>
      <w:r>
        <w:tab/>
      </w:r>
      <w:r w:rsidR="00B07A53" w:rsidRPr="006E3910">
        <w:t xml:space="preserve">Принимать участие в отраслевых совещаниях, семинарах, конференциях по вопросам, входящим в компетенцию </w:t>
      </w:r>
      <w:r w:rsidR="00643C2C">
        <w:t>отдела</w:t>
      </w:r>
      <w:r w:rsidR="00B07A53" w:rsidRPr="006E3910">
        <w:t>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4.4.</w:t>
      </w:r>
      <w:r>
        <w:tab/>
      </w:r>
      <w:r w:rsidR="00B07A53" w:rsidRPr="006E3910">
        <w:t xml:space="preserve">В пределах своей компетенции проводить совещания по вопросам, отнесенным к компетенции </w:t>
      </w:r>
      <w:r w:rsidR="00643C2C" w:rsidRPr="00643C2C">
        <w:t>отдела</w:t>
      </w:r>
      <w:r w:rsidR="00B07A53" w:rsidRPr="006E3910">
        <w:t>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4.5.</w:t>
      </w:r>
      <w:r>
        <w:tab/>
      </w:r>
      <w:r w:rsidR="00B07A53" w:rsidRPr="006E3910">
        <w:t xml:space="preserve">Представлять интересы Министерства при рассмотрении вопросов, отнесенных к компетенции </w:t>
      </w:r>
      <w:r w:rsidR="00643C2C">
        <w:t>отдела</w:t>
      </w:r>
      <w:r w:rsidR="00B07A53" w:rsidRPr="006E3910">
        <w:t>.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4.6.</w:t>
      </w:r>
      <w:r>
        <w:tab/>
      </w:r>
      <w:r w:rsidR="00B07A53" w:rsidRPr="006E3910">
        <w:t>Разрабатывать проекты приказов Министерства.</w:t>
      </w:r>
    </w:p>
    <w:p w:rsidR="002B1674" w:rsidRPr="006E3910" w:rsidRDefault="002B1674" w:rsidP="008045BB">
      <w:pPr>
        <w:contextualSpacing/>
      </w:pPr>
    </w:p>
    <w:p w:rsidR="00B07A53" w:rsidRDefault="00B07A53" w:rsidP="008045BB">
      <w:pPr>
        <w:contextualSpacing/>
        <w:jc w:val="center"/>
        <w:rPr>
          <w:b/>
        </w:rPr>
      </w:pPr>
      <w:r w:rsidRPr="006E3910">
        <w:rPr>
          <w:b/>
        </w:rPr>
        <w:t xml:space="preserve">V. </w:t>
      </w:r>
      <w:r w:rsidR="00F76D45" w:rsidRPr="006E3910">
        <w:rPr>
          <w:b/>
        </w:rPr>
        <w:t>Ответственность</w:t>
      </w:r>
    </w:p>
    <w:p w:rsidR="00A35F98" w:rsidRPr="006E3910" w:rsidRDefault="00A35F98" w:rsidP="008045BB">
      <w:pPr>
        <w:contextualSpacing/>
        <w:jc w:val="center"/>
        <w:rPr>
          <w:b/>
        </w:rPr>
      </w:pP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5.1.</w:t>
      </w:r>
      <w:r>
        <w:tab/>
      </w:r>
      <w:r w:rsidR="00B07A53" w:rsidRPr="006E3910">
        <w:t xml:space="preserve">Ответственность за состояние исполнительской дисциплины, сохранность документации текущего использования возлагаются на </w:t>
      </w:r>
      <w:r w:rsidR="00983A33">
        <w:t>начальника</w:t>
      </w:r>
      <w:r w:rsidR="00F405F9">
        <w:t xml:space="preserve"> </w:t>
      </w:r>
      <w:r w:rsidR="00983A33">
        <w:t>отдела</w:t>
      </w:r>
      <w:r w:rsidR="00B07A53" w:rsidRPr="006E3910">
        <w:t xml:space="preserve">. </w:t>
      </w:r>
    </w:p>
    <w:p w:rsidR="00B07A53" w:rsidRPr="006E3910" w:rsidRDefault="00294B20" w:rsidP="00294B20">
      <w:pPr>
        <w:tabs>
          <w:tab w:val="left" w:pos="1276"/>
        </w:tabs>
        <w:ind w:firstLine="709"/>
        <w:contextualSpacing/>
        <w:jc w:val="both"/>
      </w:pPr>
      <w:r>
        <w:t>5.2.</w:t>
      </w:r>
      <w:r>
        <w:tab/>
      </w:r>
      <w:r w:rsidR="00B07A53" w:rsidRPr="006E3910">
        <w:t xml:space="preserve">За нарушение трудовой дисциплины, невыполнение условий настоящего Положения об </w:t>
      </w:r>
      <w:r w:rsidR="00983A33" w:rsidRPr="00983A33">
        <w:t>отдел</w:t>
      </w:r>
      <w:r w:rsidR="00983A33">
        <w:t>е</w:t>
      </w:r>
      <w:r w:rsidR="00983A33" w:rsidRPr="00983A33">
        <w:t xml:space="preserve"> </w:t>
      </w:r>
      <w:r w:rsidR="00B07A53" w:rsidRPr="006E3910">
        <w:t xml:space="preserve">и своих должностных обязанностей </w:t>
      </w:r>
      <w:r w:rsidR="00983A33">
        <w:t>сотрудники отдела</w:t>
      </w:r>
      <w:r w:rsidR="00B07A53" w:rsidRPr="006E3910">
        <w:t xml:space="preserve"> несут ответственность согласно действующему законодательству.</w:t>
      </w:r>
    </w:p>
    <w:p w:rsidR="00F76D45" w:rsidRDefault="004E36A0" w:rsidP="004E36A0">
      <w:pPr>
        <w:contextualSpacing/>
        <w:jc w:val="center"/>
      </w:pPr>
      <w:r>
        <w:t>________________________________</w:t>
      </w:r>
    </w:p>
    <w:sectPr w:rsidR="00F76D45" w:rsidSect="008045BB">
      <w:headerReference w:type="default" r:id="rId8"/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E9" w:rsidRDefault="003236E9" w:rsidP="00F76D45">
      <w:r>
        <w:separator/>
      </w:r>
    </w:p>
  </w:endnote>
  <w:endnote w:type="continuationSeparator" w:id="0">
    <w:p w:rsidR="003236E9" w:rsidRDefault="003236E9" w:rsidP="00F7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E9" w:rsidRDefault="003236E9" w:rsidP="00F76D45">
      <w:r>
        <w:separator/>
      </w:r>
    </w:p>
  </w:footnote>
  <w:footnote w:type="continuationSeparator" w:id="0">
    <w:p w:rsidR="003236E9" w:rsidRDefault="003236E9" w:rsidP="00F7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45" w:rsidRDefault="00F76D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53A">
      <w:rPr>
        <w:noProof/>
      </w:rPr>
      <w:t>6</w:t>
    </w:r>
    <w:r>
      <w:fldChar w:fldCharType="end"/>
    </w:r>
  </w:p>
  <w:p w:rsidR="00F76D45" w:rsidRDefault="00F76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479"/>
    <w:multiLevelType w:val="multilevel"/>
    <w:tmpl w:val="F56816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29B18F2"/>
    <w:multiLevelType w:val="multilevel"/>
    <w:tmpl w:val="F41A3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1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1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8CE3E0B"/>
    <w:multiLevelType w:val="multilevel"/>
    <w:tmpl w:val="B4E08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3"/>
    <w:rsid w:val="00006BDD"/>
    <w:rsid w:val="00010677"/>
    <w:rsid w:val="00011D72"/>
    <w:rsid w:val="00024583"/>
    <w:rsid w:val="00036E85"/>
    <w:rsid w:val="0004224F"/>
    <w:rsid w:val="00057A46"/>
    <w:rsid w:val="000A1382"/>
    <w:rsid w:val="000E322B"/>
    <w:rsid w:val="001009EF"/>
    <w:rsid w:val="00115D6F"/>
    <w:rsid w:val="00136C07"/>
    <w:rsid w:val="0014028D"/>
    <w:rsid w:val="00175392"/>
    <w:rsid w:val="00180151"/>
    <w:rsid w:val="0019311D"/>
    <w:rsid w:val="001B0687"/>
    <w:rsid w:val="001B4EDF"/>
    <w:rsid w:val="00224949"/>
    <w:rsid w:val="00226FCA"/>
    <w:rsid w:val="00242907"/>
    <w:rsid w:val="00252920"/>
    <w:rsid w:val="00263E25"/>
    <w:rsid w:val="00277315"/>
    <w:rsid w:val="002941CD"/>
    <w:rsid w:val="00294B20"/>
    <w:rsid w:val="00296518"/>
    <w:rsid w:val="002B1674"/>
    <w:rsid w:val="002F53A1"/>
    <w:rsid w:val="003236E9"/>
    <w:rsid w:val="00332039"/>
    <w:rsid w:val="00357965"/>
    <w:rsid w:val="003F093C"/>
    <w:rsid w:val="00425808"/>
    <w:rsid w:val="00434C88"/>
    <w:rsid w:val="00481918"/>
    <w:rsid w:val="004A2069"/>
    <w:rsid w:val="004B5761"/>
    <w:rsid w:val="004E36A0"/>
    <w:rsid w:val="00510A54"/>
    <w:rsid w:val="005236CE"/>
    <w:rsid w:val="005366FD"/>
    <w:rsid w:val="00536B66"/>
    <w:rsid w:val="005C0827"/>
    <w:rsid w:val="005D19AA"/>
    <w:rsid w:val="005E1A16"/>
    <w:rsid w:val="005F187A"/>
    <w:rsid w:val="00601D7F"/>
    <w:rsid w:val="00643C2C"/>
    <w:rsid w:val="00685A46"/>
    <w:rsid w:val="006A7E0B"/>
    <w:rsid w:val="006B5093"/>
    <w:rsid w:val="006B53F9"/>
    <w:rsid w:val="006E3910"/>
    <w:rsid w:val="006F5F13"/>
    <w:rsid w:val="007439AF"/>
    <w:rsid w:val="0075130C"/>
    <w:rsid w:val="007753B4"/>
    <w:rsid w:val="00783CCD"/>
    <w:rsid w:val="00793078"/>
    <w:rsid w:val="00795733"/>
    <w:rsid w:val="007A1620"/>
    <w:rsid w:val="007A417F"/>
    <w:rsid w:val="007F1DFA"/>
    <w:rsid w:val="007F350B"/>
    <w:rsid w:val="008045BB"/>
    <w:rsid w:val="008538EB"/>
    <w:rsid w:val="00874935"/>
    <w:rsid w:val="0088261A"/>
    <w:rsid w:val="00892C62"/>
    <w:rsid w:val="008C2FF9"/>
    <w:rsid w:val="00901BE1"/>
    <w:rsid w:val="0093355D"/>
    <w:rsid w:val="00983A33"/>
    <w:rsid w:val="009F6CD1"/>
    <w:rsid w:val="00A23D15"/>
    <w:rsid w:val="00A24214"/>
    <w:rsid w:val="00A35F98"/>
    <w:rsid w:val="00AD0CC4"/>
    <w:rsid w:val="00B07A53"/>
    <w:rsid w:val="00B209C8"/>
    <w:rsid w:val="00B319E6"/>
    <w:rsid w:val="00BA3D5A"/>
    <w:rsid w:val="00BA5130"/>
    <w:rsid w:val="00BF10B9"/>
    <w:rsid w:val="00C10C50"/>
    <w:rsid w:val="00C63E9F"/>
    <w:rsid w:val="00C667F6"/>
    <w:rsid w:val="00C71F9F"/>
    <w:rsid w:val="00CA2C46"/>
    <w:rsid w:val="00CC718F"/>
    <w:rsid w:val="00CD3D9C"/>
    <w:rsid w:val="00CF4FAB"/>
    <w:rsid w:val="00CF77DF"/>
    <w:rsid w:val="00D0438E"/>
    <w:rsid w:val="00D04E7F"/>
    <w:rsid w:val="00D355E6"/>
    <w:rsid w:val="00D42425"/>
    <w:rsid w:val="00D44CBA"/>
    <w:rsid w:val="00D73C26"/>
    <w:rsid w:val="00D740DA"/>
    <w:rsid w:val="00D958DA"/>
    <w:rsid w:val="00DC2205"/>
    <w:rsid w:val="00DD553A"/>
    <w:rsid w:val="00DE4F34"/>
    <w:rsid w:val="00DF7780"/>
    <w:rsid w:val="00E12462"/>
    <w:rsid w:val="00E3259C"/>
    <w:rsid w:val="00E418F0"/>
    <w:rsid w:val="00EA38BB"/>
    <w:rsid w:val="00EA7CD7"/>
    <w:rsid w:val="00F405F9"/>
    <w:rsid w:val="00F76D45"/>
    <w:rsid w:val="00F85E09"/>
    <w:rsid w:val="00F908AD"/>
    <w:rsid w:val="00FC520A"/>
    <w:rsid w:val="00FD1FD6"/>
    <w:rsid w:val="00FE3341"/>
    <w:rsid w:val="00FE453A"/>
    <w:rsid w:val="00FE51D1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D993-FE89-47F2-8102-9A68CFF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7A53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Normal">
    <w:name w:val="ConsNormal"/>
    <w:rsid w:val="00B07A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3">
    <w:name w:val="header"/>
    <w:basedOn w:val="a"/>
    <w:link w:val="a4"/>
    <w:uiPriority w:val="99"/>
    <w:unhideWhenUsed/>
    <w:rsid w:val="00F7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6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2C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95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573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5F98"/>
    <w:pPr>
      <w:ind w:left="720"/>
      <w:contextualSpacing/>
    </w:pPr>
  </w:style>
  <w:style w:type="paragraph" w:customStyle="1" w:styleId="31">
    <w:name w:val="3.1."/>
    <w:basedOn w:val="a9"/>
    <w:link w:val="310"/>
    <w:qFormat/>
    <w:rsid w:val="00783CCD"/>
    <w:pPr>
      <w:numPr>
        <w:ilvl w:val="1"/>
        <w:numId w:val="2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  <w:rPr>
      <w:szCs w:val="26"/>
    </w:rPr>
  </w:style>
  <w:style w:type="paragraph" w:customStyle="1" w:styleId="311">
    <w:name w:val="3.1.1."/>
    <w:basedOn w:val="31"/>
    <w:link w:val="3110"/>
    <w:qFormat/>
    <w:rsid w:val="00783CCD"/>
    <w:pPr>
      <w:numPr>
        <w:ilvl w:val="2"/>
      </w:numPr>
      <w:tabs>
        <w:tab w:val="num" w:pos="360"/>
      </w:tabs>
      <w:ind w:left="0" w:firstLine="709"/>
    </w:pPr>
  </w:style>
  <w:style w:type="character" w:customStyle="1" w:styleId="310">
    <w:name w:val="3.1. Знак"/>
    <w:basedOn w:val="a0"/>
    <w:link w:val="31"/>
    <w:rsid w:val="00783CCD"/>
    <w:rPr>
      <w:rFonts w:ascii="Times New Roman" w:eastAsia="Times New Roman" w:hAnsi="Times New Roman"/>
      <w:sz w:val="24"/>
      <w:szCs w:val="26"/>
    </w:rPr>
  </w:style>
  <w:style w:type="character" w:customStyle="1" w:styleId="3110">
    <w:name w:val="3.1.1. Знак"/>
    <w:basedOn w:val="310"/>
    <w:link w:val="311"/>
    <w:rsid w:val="005C0827"/>
    <w:rPr>
      <w:rFonts w:ascii="Times New Roman" w:eastAsia="Times New Roman" w:hAnsi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B783-C4B0-4AE9-B22E-F29DD9E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info19</dc:creator>
  <cp:keywords/>
  <cp:lastModifiedBy>Мининформ ЧР Петров Е.Г.</cp:lastModifiedBy>
  <cp:revision>5</cp:revision>
  <cp:lastPrinted>2020-07-16T13:43:00Z</cp:lastPrinted>
  <dcterms:created xsi:type="dcterms:W3CDTF">2022-06-17T06:49:00Z</dcterms:created>
  <dcterms:modified xsi:type="dcterms:W3CDTF">2022-06-17T07:04:00Z</dcterms:modified>
</cp:coreProperties>
</file>