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5E" w:rsidRPr="0029273D" w:rsidRDefault="001A575E" w:rsidP="001A575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46D5" w:rsidRDefault="005646D5"/>
    <w:tbl>
      <w:tblPr>
        <w:tblpPr w:leftFromText="180" w:rightFromText="180" w:vertAnchor="text" w:horzAnchor="margin" w:tblpY="-7"/>
        <w:tblW w:w="4950" w:type="pct"/>
        <w:tblLook w:val="04A0" w:firstRow="1" w:lastRow="0" w:firstColumn="1" w:lastColumn="0" w:noHBand="0" w:noVBand="1"/>
      </w:tblPr>
      <w:tblGrid>
        <w:gridCol w:w="3887"/>
        <w:gridCol w:w="1446"/>
        <w:gridCol w:w="4142"/>
      </w:tblGrid>
      <w:tr w:rsidR="0029273D" w:rsidRPr="0029273D" w:rsidTr="0037494E">
        <w:trPr>
          <w:cantSplit/>
          <w:trHeight w:val="1975"/>
        </w:trPr>
        <w:tc>
          <w:tcPr>
            <w:tcW w:w="2051" w:type="pct"/>
          </w:tcPr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ЧĂВАШ РЕСПУБЛИКИН</w:t>
            </w:r>
          </w:p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КАНАШ РАЙОНĚН</w:t>
            </w:r>
          </w:p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АДМИНИСТРАЦИЙĚ</w:t>
            </w:r>
          </w:p>
          <w:p w:rsidR="001A575E" w:rsidRPr="0029273D" w:rsidRDefault="001A575E" w:rsidP="001A57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575E" w:rsidRPr="0029273D" w:rsidRDefault="001A575E" w:rsidP="001A575E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ЙЫШĂНУ</w:t>
            </w:r>
          </w:p>
          <w:p w:rsidR="001A575E" w:rsidRPr="0029273D" w:rsidRDefault="001A575E" w:rsidP="001A57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575E" w:rsidRPr="0029273D" w:rsidRDefault="003D0380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  <w:r w:rsidR="0056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A575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A44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A575E" w:rsidRPr="0029273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____</w:t>
            </w:r>
            <w:r w:rsidR="00A4428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A575E" w:rsidRPr="0029273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№</w:t>
            </w:r>
          </w:p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Канаш хули</w:t>
            </w:r>
          </w:p>
        </w:tc>
        <w:tc>
          <w:tcPr>
            <w:tcW w:w="763" w:type="pct"/>
            <w:hideMark/>
          </w:tcPr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C618D30" wp14:editId="65722C73">
                  <wp:extent cx="77152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pct"/>
          </w:tcPr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АДМИНИСТРАЦИЯ</w:t>
            </w:r>
          </w:p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КАНАШСКОГО РАЙОНА</w:t>
            </w:r>
          </w:p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1A575E" w:rsidRPr="0029273D" w:rsidRDefault="001A575E" w:rsidP="001A57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ПОСТАНОВЛЕНИЕ</w:t>
            </w:r>
          </w:p>
          <w:p w:rsidR="001A575E" w:rsidRPr="0029273D" w:rsidRDefault="001A575E" w:rsidP="001A57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A575E" w:rsidRPr="0029273D" w:rsidRDefault="003D0380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  <w:r w:rsidR="00A44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1A575E" w:rsidRPr="0029273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____</w:t>
            </w:r>
          </w:p>
          <w:p w:rsidR="001A575E" w:rsidRPr="0029273D" w:rsidRDefault="001A575E" w:rsidP="001A5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город Канаш</w:t>
            </w:r>
          </w:p>
        </w:tc>
      </w:tr>
    </w:tbl>
    <w:p w:rsidR="00A44284" w:rsidRPr="00320576" w:rsidRDefault="00A44284" w:rsidP="00EE2FF3">
      <w:pPr>
        <w:ind w:right="467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057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320576">
        <w:rPr>
          <w:rFonts w:ascii="Times New Roman" w:hAnsi="Times New Roman" w:cs="Times New Roman"/>
          <w:b/>
          <w:sz w:val="24"/>
          <w:szCs w:val="24"/>
        </w:rPr>
        <w:t>внесении</w:t>
      </w:r>
      <w:proofErr w:type="gramEnd"/>
      <w:r w:rsidRPr="00320576">
        <w:rPr>
          <w:rFonts w:ascii="Times New Roman" w:hAnsi="Times New Roman" w:cs="Times New Roman"/>
          <w:b/>
          <w:sz w:val="24"/>
          <w:szCs w:val="24"/>
        </w:rPr>
        <w:t xml:space="preserve"> изменени</w:t>
      </w:r>
      <w:r w:rsidR="00320576" w:rsidRPr="00320576">
        <w:rPr>
          <w:rFonts w:ascii="Times New Roman" w:hAnsi="Times New Roman" w:cs="Times New Roman"/>
          <w:b/>
          <w:sz w:val="24"/>
          <w:szCs w:val="24"/>
        </w:rPr>
        <w:t>я</w:t>
      </w:r>
      <w:r w:rsidRPr="00320576">
        <w:rPr>
          <w:rFonts w:ascii="Times New Roman" w:hAnsi="Times New Roman" w:cs="Times New Roman"/>
          <w:b/>
          <w:sz w:val="24"/>
          <w:szCs w:val="24"/>
        </w:rPr>
        <w:t xml:space="preserve"> в  муниципальную программу    «Обеспечение общественного порядка и противодействие преступности в </w:t>
      </w:r>
      <w:proofErr w:type="spellStart"/>
      <w:r w:rsidRPr="00320576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320576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Республики» на 2019-2035 годы</w:t>
      </w:r>
    </w:p>
    <w:p w:rsidR="00893980" w:rsidRDefault="00893980" w:rsidP="00893980">
      <w:pPr>
        <w:pStyle w:val="ac"/>
        <w:tabs>
          <w:tab w:val="left" w:pos="567"/>
        </w:tabs>
        <w:ind w:firstLine="567"/>
        <w:rPr>
          <w:rFonts w:eastAsia="Calibri"/>
          <w:color w:val="000000"/>
          <w:shd w:val="clear" w:color="auto" w:fill="FFFFFF"/>
        </w:rPr>
      </w:pPr>
    </w:p>
    <w:p w:rsidR="00A44284" w:rsidRDefault="008750D5" w:rsidP="00893980">
      <w:pPr>
        <w:pStyle w:val="ac"/>
        <w:tabs>
          <w:tab w:val="left" w:pos="567"/>
        </w:tabs>
        <w:ind w:firstLine="567"/>
        <w:rPr>
          <w:b/>
          <w:bCs/>
        </w:rPr>
      </w:pPr>
      <w:r w:rsidRPr="00320576">
        <w:rPr>
          <w:rFonts w:eastAsia="Calibri"/>
          <w:color w:val="000000"/>
          <w:shd w:val="clear" w:color="auto" w:fill="FFFFFF"/>
        </w:rPr>
        <w:t xml:space="preserve">В соответствии со </w:t>
      </w:r>
      <w:r w:rsidR="00893980" w:rsidRPr="00893980">
        <w:rPr>
          <w:color w:val="000000"/>
        </w:rPr>
        <w:t>справк</w:t>
      </w:r>
      <w:r w:rsidR="00893980">
        <w:rPr>
          <w:color w:val="000000"/>
        </w:rPr>
        <w:t>ой</w:t>
      </w:r>
      <w:r w:rsidR="00893980" w:rsidRPr="00893980">
        <w:rPr>
          <w:color w:val="000000"/>
        </w:rPr>
        <w:t xml:space="preserve"> о результатах анализа деятельности комиссии по профилактике правонарушений в  </w:t>
      </w:r>
      <w:proofErr w:type="spellStart"/>
      <w:r w:rsidR="00893980" w:rsidRPr="00893980">
        <w:rPr>
          <w:color w:val="000000"/>
        </w:rPr>
        <w:t>Канашском</w:t>
      </w:r>
      <w:proofErr w:type="spellEnd"/>
      <w:r w:rsidR="00893980" w:rsidRPr="00893980">
        <w:rPr>
          <w:color w:val="000000"/>
        </w:rPr>
        <w:t xml:space="preserve"> районе Чувашской Республики за 2021 год и 5 месяцев 2022 года,</w:t>
      </w:r>
      <w:r w:rsidR="00893980">
        <w:rPr>
          <w:b/>
          <w:color w:val="000000"/>
        </w:rPr>
        <w:t xml:space="preserve"> </w:t>
      </w:r>
      <w:r w:rsidR="00A44284" w:rsidRPr="00320576">
        <w:rPr>
          <w:b/>
          <w:bCs/>
        </w:rPr>
        <w:t xml:space="preserve">Администрация Канашского района Чувашской Республики  </w:t>
      </w:r>
      <w:r w:rsidR="00893980">
        <w:rPr>
          <w:b/>
          <w:bCs/>
        </w:rPr>
        <w:t xml:space="preserve">   </w:t>
      </w:r>
      <w:proofErr w:type="gramStart"/>
      <w:r w:rsidR="00A44284" w:rsidRPr="00320576">
        <w:rPr>
          <w:b/>
          <w:bCs/>
        </w:rPr>
        <w:t>п</w:t>
      </w:r>
      <w:proofErr w:type="gramEnd"/>
      <w:r w:rsidR="00A44284" w:rsidRPr="00320576">
        <w:rPr>
          <w:b/>
          <w:bCs/>
        </w:rPr>
        <w:t xml:space="preserve"> о с т а н о в л я е т:</w:t>
      </w:r>
    </w:p>
    <w:p w:rsidR="00893980" w:rsidRPr="00320576" w:rsidRDefault="00893980" w:rsidP="00893980">
      <w:pPr>
        <w:pStyle w:val="ac"/>
        <w:tabs>
          <w:tab w:val="left" w:pos="567"/>
        </w:tabs>
        <w:ind w:firstLine="567"/>
        <w:rPr>
          <w:b/>
          <w:bCs/>
        </w:rPr>
      </w:pPr>
    </w:p>
    <w:p w:rsidR="008750D5" w:rsidRPr="00320576" w:rsidRDefault="001A575E" w:rsidP="003205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1. </w:t>
      </w:r>
      <w:r w:rsidR="008750D5" w:rsidRPr="00320576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муниципальную программу </w:t>
      </w:r>
      <w:r w:rsidR="008750D5" w:rsidRPr="00320576">
        <w:rPr>
          <w:rFonts w:ascii="Times New Roman" w:hAnsi="Times New Roman" w:cs="Times New Roman"/>
          <w:sz w:val="24"/>
          <w:szCs w:val="24"/>
        </w:rPr>
        <w:t xml:space="preserve"> «Обеспечение общественного порядка и противодействие преступности в </w:t>
      </w:r>
      <w:proofErr w:type="spellStart"/>
      <w:r w:rsidR="008750D5" w:rsidRPr="00320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750D5" w:rsidRPr="003205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Республики» на 2019-2035 годы, утвержденную постановлением администрации Канашского района от 14</w:t>
      </w:r>
      <w:r w:rsidR="00EE2FF3">
        <w:rPr>
          <w:rFonts w:ascii="Times New Roman" w:hAnsi="Times New Roman" w:cs="Times New Roman"/>
          <w:sz w:val="24"/>
          <w:szCs w:val="24"/>
        </w:rPr>
        <w:t xml:space="preserve"> декабря 2018 года</w:t>
      </w:r>
      <w:r w:rsidR="008750D5" w:rsidRPr="0032057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№  831</w:t>
      </w:r>
      <w:r w:rsidR="008750D5" w:rsidRPr="00320576">
        <w:rPr>
          <w:rFonts w:ascii="Times New Roman" w:hAnsi="Times New Roman" w:cs="Times New Roman"/>
          <w:sz w:val="24"/>
          <w:szCs w:val="24"/>
        </w:rPr>
        <w:t xml:space="preserve"> </w:t>
      </w:r>
      <w:r w:rsidR="00EE2FF3">
        <w:rPr>
          <w:rFonts w:ascii="Times New Roman" w:hAnsi="Times New Roman" w:cs="Times New Roman"/>
          <w:sz w:val="24"/>
          <w:szCs w:val="24"/>
        </w:rPr>
        <w:t xml:space="preserve"> (с изменениями от 21 мая 2020 года № 222, от</w:t>
      </w:r>
      <w:r w:rsidR="00F2297E">
        <w:rPr>
          <w:rFonts w:ascii="Times New Roman" w:hAnsi="Times New Roman" w:cs="Times New Roman"/>
          <w:sz w:val="24"/>
          <w:szCs w:val="24"/>
        </w:rPr>
        <w:t xml:space="preserve"> </w:t>
      </w:r>
      <w:r w:rsidR="00EE2FF3">
        <w:rPr>
          <w:rFonts w:ascii="Times New Roman" w:hAnsi="Times New Roman" w:cs="Times New Roman"/>
          <w:sz w:val="24"/>
          <w:szCs w:val="24"/>
        </w:rPr>
        <w:t>27 января 2021 года № 50</w:t>
      </w:r>
      <w:r w:rsidR="003D0380">
        <w:rPr>
          <w:rFonts w:ascii="Times New Roman" w:hAnsi="Times New Roman" w:cs="Times New Roman"/>
          <w:sz w:val="24"/>
          <w:szCs w:val="24"/>
        </w:rPr>
        <w:t xml:space="preserve">, от </w:t>
      </w:r>
      <w:r w:rsidR="003D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марта </w:t>
      </w:r>
      <w:r w:rsidR="003D0380"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2022 №</w:t>
      </w:r>
      <w:r w:rsidR="003D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127</w:t>
      </w:r>
      <w:r w:rsidR="00EE2FF3">
        <w:rPr>
          <w:rFonts w:ascii="Times New Roman" w:hAnsi="Times New Roman" w:cs="Times New Roman"/>
          <w:sz w:val="24"/>
          <w:szCs w:val="24"/>
        </w:rPr>
        <w:t xml:space="preserve">) </w:t>
      </w:r>
      <w:r w:rsidR="008750D5" w:rsidRPr="00320576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320576" w:rsidRPr="00320576" w:rsidRDefault="00320576" w:rsidP="00320576">
      <w:pPr>
        <w:keepNext/>
        <w:tabs>
          <w:tab w:val="num" w:pos="0"/>
          <w:tab w:val="left" w:pos="567"/>
        </w:tabs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057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изложить муниципальную программу </w:t>
      </w:r>
      <w:r w:rsidRPr="00320576"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противодействие преступности в </w:t>
      </w:r>
      <w:proofErr w:type="spellStart"/>
      <w:r w:rsidRPr="00320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205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Республики» на 2019-2035 годы </w:t>
      </w:r>
      <w:r w:rsidRPr="00320576">
        <w:rPr>
          <w:rFonts w:ascii="Times New Roman" w:eastAsia="Calibri" w:hAnsi="Times New Roman" w:cs="Times New Roman"/>
          <w:color w:val="000000"/>
          <w:sz w:val="24"/>
          <w:szCs w:val="24"/>
        </w:rPr>
        <w:t>согласно Приложению к настоящему постановлению.</w:t>
      </w:r>
    </w:p>
    <w:p w:rsidR="001A575E" w:rsidRPr="00320576" w:rsidRDefault="00320576" w:rsidP="008750D5">
      <w:pPr>
        <w:keepNext/>
        <w:tabs>
          <w:tab w:val="num" w:pos="0"/>
          <w:tab w:val="left" w:pos="567"/>
        </w:tabs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7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A575E"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постановление вступает в силу после его официального опубликования</w:t>
      </w:r>
      <w:r w:rsidR="003D03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575E" w:rsidRPr="00320576" w:rsidRDefault="001A575E" w:rsidP="00173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575E" w:rsidRPr="00320576" w:rsidRDefault="001A575E" w:rsidP="001A5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575E" w:rsidRPr="00320576" w:rsidRDefault="001A575E" w:rsidP="001A57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575E" w:rsidRPr="00320576" w:rsidRDefault="00F2297E" w:rsidP="001A575E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Глава</w:t>
      </w:r>
      <w:r w:rsidR="001A575E" w:rsidRPr="0032057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администрации района                                                               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            </w:t>
      </w:r>
      <w:r w:rsidR="001A575E" w:rsidRPr="0032057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 </w:t>
      </w:r>
      <w:r w:rsidR="0032057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С.Н. Михайлов</w:t>
      </w:r>
    </w:p>
    <w:p w:rsidR="001A575E" w:rsidRPr="00320576" w:rsidRDefault="001A575E" w:rsidP="001A575E">
      <w:pPr>
        <w:spacing w:after="0" w:line="240" w:lineRule="auto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sectPr w:rsidR="001A575E" w:rsidRPr="00320576">
          <w:pgSz w:w="11906" w:h="16838"/>
          <w:pgMar w:top="993" w:right="850" w:bottom="1134" w:left="1701" w:header="708" w:footer="708" w:gutter="0"/>
          <w:cols w:space="720"/>
        </w:sectPr>
      </w:pPr>
    </w:p>
    <w:p w:rsidR="00382730" w:rsidRPr="00320576" w:rsidRDefault="0038273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382730" w:rsidRPr="00320576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:rsidR="00382730" w:rsidRPr="00320576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382730" w:rsidRPr="00320576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 района</w:t>
      </w:r>
    </w:p>
    <w:p w:rsidR="00382730" w:rsidRPr="00320576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</w:p>
    <w:p w:rsidR="00382730" w:rsidRPr="00320576" w:rsidRDefault="005646D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82730"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38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________________2022 г. № ____</w:t>
      </w:r>
    </w:p>
    <w:p w:rsidR="0065374D" w:rsidRPr="00320576" w:rsidRDefault="0065374D" w:rsidP="0065374D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374D" w:rsidRPr="00320576" w:rsidRDefault="008750D5" w:rsidP="00EE2FF3">
      <w:pPr>
        <w:spacing w:after="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Приложение</w:t>
      </w:r>
      <w:r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 </w:t>
      </w:r>
      <w:hyperlink r:id="rId9" w:anchor="/document/48769928/entry/0" w:history="1">
        <w:r w:rsidRPr="0064291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постановлению</w:t>
        </w:r>
      </w:hyperlink>
      <w:r w:rsidRPr="006429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администрации</w:t>
      </w:r>
      <w:r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Канашского района</w:t>
      </w:r>
      <w:r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Чувашской Республики</w:t>
      </w:r>
      <w:r w:rsidRPr="00320576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32057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от 14.12.2018 г. N 831</w:t>
      </w:r>
    </w:p>
    <w:p w:rsidR="00382730" w:rsidRPr="00320576" w:rsidRDefault="00382730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320576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6E5" w:rsidRPr="00320576" w:rsidRDefault="001736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17E" w:rsidRPr="00320576" w:rsidRDefault="002A70C6" w:rsidP="002A70C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«Обеспечение общественного порядка и противодействие преступности в </w:t>
      </w:r>
      <w:proofErr w:type="spellStart"/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Республики» </w:t>
      </w:r>
    </w:p>
    <w:p w:rsidR="002A70C6" w:rsidRPr="00320576" w:rsidRDefault="002A70C6" w:rsidP="002A70C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2019-2035 годы» </w:t>
      </w:r>
    </w:p>
    <w:p w:rsidR="002A70C6" w:rsidRPr="00320576" w:rsidRDefault="002A70C6" w:rsidP="002A70C6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29273D" w:rsidRPr="00320576" w:rsidTr="0073217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2A70C6" w:rsidP="002A70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исполнитель: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466C2" w:rsidRPr="0015200D" w:rsidRDefault="00A466C2" w:rsidP="00A466C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0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</w:t>
            </w:r>
            <w:r w:rsidR="0015200D" w:rsidRPr="001520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  <w:r w:rsidRPr="001520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Канашского района Чувашской Республики</w:t>
            </w:r>
          </w:p>
          <w:p w:rsidR="002A70C6" w:rsidRPr="0015200D" w:rsidRDefault="002A70C6" w:rsidP="0073217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273D" w:rsidRPr="00320576" w:rsidTr="0073217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2A70C6" w:rsidP="0073217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023BDF" w:rsidP="00023BD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декабря 2018 </w:t>
            </w:r>
            <w:r w:rsidR="002A70C6"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29273D" w:rsidRPr="00320576" w:rsidTr="0073217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2A70C6" w:rsidP="002A70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A70C6" w:rsidRPr="00320576" w:rsidRDefault="002A70C6" w:rsidP="002A70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юридической службы отдела организационно-контрольной и кадровой работы администрации Канашского района</w:t>
            </w:r>
            <w:r w:rsidR="00A466C2"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</w:t>
            </w:r>
          </w:p>
          <w:p w:rsidR="002A70C6" w:rsidRPr="00320576" w:rsidRDefault="002A70C6" w:rsidP="002A70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Васильева Марина Георгиевна</w:t>
            </w:r>
          </w:p>
          <w:p w:rsidR="002A70C6" w:rsidRPr="00320576" w:rsidRDefault="002A70C6" w:rsidP="002A70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 w:rsidR="00A466C2"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(88353) 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2-27-91, 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kan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urist</w:t>
            </w:r>
            <w:proofErr w:type="spellEnd"/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32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A70C6" w:rsidRPr="0029273D" w:rsidRDefault="002A70C6" w:rsidP="002A70C6">
      <w:pPr>
        <w:pStyle w:val="ConsPlusNormal"/>
        <w:rPr>
          <w:color w:val="000000" w:themeColor="text1"/>
        </w:rPr>
      </w:pPr>
      <w:r w:rsidRPr="0029273D">
        <w:rPr>
          <w:color w:val="000000" w:themeColor="text1"/>
        </w:rPr>
        <w:br/>
      </w: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1736E5" w:rsidRPr="0029273D" w:rsidRDefault="001736E5">
      <w:pPr>
        <w:pStyle w:val="ConsPlusNormal"/>
        <w:jc w:val="both"/>
        <w:rPr>
          <w:color w:val="000000" w:themeColor="text1"/>
        </w:rPr>
      </w:pPr>
    </w:p>
    <w:p w:rsidR="00382730" w:rsidRPr="0029273D" w:rsidRDefault="00A466C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7"/>
      <w:bookmarkEnd w:id="0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аспорт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  <w:r w:rsidR="004B4A61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противодействие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4B4A61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2019 - 2035 годы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4C377F" w:rsidRDefault="001C2E6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82730"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Канашского района Чувашской Республики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4C377F" w:rsidRDefault="005C34A4" w:rsidP="005C34A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администрации сельских поселений Канашского района Чувашской Республики</w:t>
            </w:r>
            <w:r w:rsidR="00623B13"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(по согласованию)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4C377F" w:rsidRDefault="00382730" w:rsidP="00623B1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ОМВД России по </w:t>
            </w:r>
            <w:proofErr w:type="spell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Канашскому</w:t>
            </w:r>
            <w:proofErr w:type="spell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району (по согласованию), </w:t>
            </w:r>
            <w:r w:rsidR="001C2E6D"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1C2E6D" w:rsidRPr="004C377F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тдел</w:t>
            </w:r>
            <w:r w:rsidR="00BF6DFC" w:rsidRPr="004C377F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 </w:t>
            </w:r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(по согласованию), БУ </w:t>
            </w:r>
            <w:r w:rsidR="00BF6DFC"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Канашская центральная районная больница им. </w:t>
            </w:r>
            <w:proofErr w:type="spell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Ф.Г.Григорьева</w:t>
            </w:r>
            <w:proofErr w:type="spellEnd"/>
            <w:r w:rsidR="00BF6DFC"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Министерства здравоохранения Чувашской Республики (по согласованию), </w:t>
            </w:r>
            <w:r w:rsidR="00BF6DFC"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 казенного учреждения Чувашской Республики «Центр занятости населения Чувашской Республики» Министерства труда и социальной защиты</w:t>
            </w:r>
            <w:proofErr w:type="gramEnd"/>
            <w:r w:rsidR="00BF6DFC"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Чувашской Республики по г. Канашу </w:t>
            </w:r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(по согласованию), Канашский </w:t>
            </w:r>
            <w:proofErr w:type="gram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межмуниципальный</w:t>
            </w:r>
            <w:proofErr w:type="gram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ФКУ УИИ УФСИН России по Чувашской Республике - Чувашии (по согласованию), Отделение лицензионно-разрешительной работы (по городу Канашу, </w:t>
            </w:r>
            <w:proofErr w:type="spell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Батыревскому</w:t>
            </w:r>
            <w:proofErr w:type="spell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Канашскому</w:t>
            </w:r>
            <w:proofErr w:type="spell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Комсомольскому, </w:t>
            </w:r>
            <w:proofErr w:type="spell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Урмарскому</w:t>
            </w:r>
            <w:proofErr w:type="spell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Шемуршинскому</w:t>
            </w:r>
            <w:proofErr w:type="spell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Яльчикскому</w:t>
            </w:r>
            <w:proofErr w:type="spell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</w:t>
            </w:r>
            <w:proofErr w:type="spell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Янтиковскому</w:t>
            </w:r>
            <w:proofErr w:type="spell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районам) отдела </w:t>
            </w:r>
            <w:proofErr w:type="spell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Росгвардии</w:t>
            </w:r>
            <w:proofErr w:type="spell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Чувашской Республике (по согласованию)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4B4A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82730" w:rsidRPr="0029273D" w:rsidRDefault="004B4A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82730" w:rsidRPr="0029273D" w:rsidRDefault="00CE1A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Предупреждение детской беспризорности, безнадзорности и правонарушений несовершеннолетних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82730" w:rsidRPr="0029273D" w:rsidRDefault="00CE1A74" w:rsidP="00CE1A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реализации муниципальной программы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2019 - 2035 годы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взаимодействия правоохранительных, органов местного самоуправления Канашского района Чувашской Республики, граждан, их объединений, участвующих в охране общественного порядка (далее -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общественные объединения) в сфере профилактики правонарушений,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 в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Республики;</w:t>
            </w:r>
            <w:proofErr w:type="gramEnd"/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мер по сокращению предложения и спроса на наркотические средства и психотропные вещества;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сокращение распространения наркомании и связанных с ней негативных социальных последствий;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безопасности жизнедеятельности населения;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профилактики правонарушений, повышение ответственности за состояние правопорядка органов местного самоуправления Канашского района Чувашской Республики и всех звеньев правоохранительной системы;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единой системы профилактики немедицинского потребления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различными категориями населения;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уровня подростковой преступности на территории Канашского района Чувашской Республики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41311" w:rsidRDefault="000413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2036 году будут достигнуты следующие показатели: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ранее судимых лиц от общего числа лиц, привлеченных к уголовной ответственности до </w:t>
            </w:r>
            <w:r w:rsidR="00A12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22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процентов;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преступлений, совершенных на улицах и в других общественных местах на 10 тыс. населения до </w:t>
            </w:r>
            <w:r w:rsidR="00F22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18,7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лиц, совершивших преступления в состоянии алкогольного опьянения от общего числа лиц, привлеченных к уголовной ответственности до 3</w:t>
            </w:r>
            <w:r w:rsidR="00F22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 процентов;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число несовершеннолетних, совершивших преступления, в расчете на 1 тыс. несовершеннолетних в возрасте от 14 до 18 лет до </w:t>
            </w:r>
            <w:r w:rsidR="0002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расследованных преступлений превентивной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направленности в общем массиве расследованных преступлений до </w:t>
            </w:r>
            <w:r w:rsidR="00F22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51,9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детей, охваченных образовательными программами </w:t>
            </w:r>
            <w:proofErr w:type="gram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дополнительного</w:t>
            </w:r>
            <w:proofErr w:type="gram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детей, в общей численности детей и молодежи - </w:t>
            </w:r>
            <w:r w:rsidR="0002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процентов;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стабилизация числа лиц, больных наркоманией, на уровне 1</w:t>
            </w:r>
            <w:r w:rsidR="0002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на 10 тыс. населения;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рост доли выявленных тяжких и особо тяжких преступлений, связанных с незаконным оборотом наркотических средств до </w:t>
            </w:r>
            <w:r w:rsidR="00F22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60,6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процентов;</w:t>
            </w:r>
          </w:p>
          <w:p w:rsidR="00382730" w:rsidRPr="0029273D" w:rsidRDefault="00382730" w:rsidP="00BF0A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число несовершеннолетних, совершивших преступления, в расчете на 1 тыс. несовершеннолетних в возрасте от 14 до 18 лет </w:t>
            </w:r>
            <w:r w:rsidR="0002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23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человека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2019 - 2035 годы: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- 2019 - 2025 годы;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- 2026 - 2030 годы;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- 2031 - 2035 годы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средств бюджета Канашского района на финансирование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Прогнозируемый объем финансирования мероприятий в 2019 - 2035 годах составляет </w:t>
            </w:r>
            <w:r w:rsidRPr="0013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B6693" w:rsidRPr="0013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436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B6693" w:rsidRPr="0013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  <w:r w:rsidRPr="00134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рублей, в том числе: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году - 1114,6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340,2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1210,9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E2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309,3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E2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EE2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2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1192,7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- 761,7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- 4000,0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- 4200,0 тыс. рублей, за счет бюджета Канашского района Чувашской Республики на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3355,9</w:t>
            </w:r>
            <w:r w:rsidRPr="007C40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из них: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году - 483,0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4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633,9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6C2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C4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7C4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4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22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 w:rsidR="007C4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- 400,9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</w:t>
            </w:r>
            <w:r w:rsidR="00436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</w:t>
            </w:r>
            <w:r w:rsidR="00436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0,0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бюджетов сельских поселений Канашского района Чувашской Республики на - 10,0 тыс. рублей.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района Чувашской Республики на очередной финансовый год</w:t>
            </w:r>
          </w:p>
        </w:tc>
      </w:tr>
      <w:tr w:rsidR="00382730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муниципальной программы позволит: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снизить количество преступлений, совершенных лицами, ранее их совершавшими;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снизить количество преступлений, совершенных лицами в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состоянии алкогольного опьянения;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снизить количество преступлений на улицах и в других общественных местах;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увеличить количество лиц асоциального поведения, охваченных системой профилактических мер;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снизить масштабы незаконного потребления наркотических средств и психотропных веществ;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расширить охват несовершеннолетних асоциального поведения профилактическими мерами;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снизить число несовершеннолетних</w:t>
            </w:r>
            <w:proofErr w:type="gram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совершивших преступления</w:t>
            </w:r>
          </w:p>
        </w:tc>
      </w:tr>
    </w:tbl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C2E" w:rsidRPr="0029273D" w:rsidRDefault="007C6C2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C2E" w:rsidRPr="0029273D" w:rsidRDefault="007C6C2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7C6C2E" w:rsidRPr="0029273D" w:rsidRDefault="007C6C2E">
      <w:pPr>
        <w:pStyle w:val="ConsPlusTitle"/>
        <w:jc w:val="center"/>
        <w:outlineLvl w:val="1"/>
        <w:rPr>
          <w:color w:val="000000" w:themeColor="text1"/>
        </w:rPr>
      </w:pPr>
    </w:p>
    <w:p w:rsidR="00382730" w:rsidRPr="0029273D" w:rsidRDefault="0038273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I. ОБЩАЯ ХАРАКТЕРИСТИКА СФЕРЫ РЕАЛИЗАЦИИ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ПРОГРАММЫ, ОСНОВНЫЕ ПРОБЛЕМЫ В УКАЗАННОЙ СФЕРЕ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ПРОГНОЗ ЕЕ РАЗВИТИЯ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7C6C2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общественного порядка и противодействие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2019 - 2035 годы (далее - Программа) направлена на профилактику правонарушений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Республики, а также на укрепление законности и правопорядка, направлена на противодействие злоупотреблению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веществ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наркотиками их незаконному обороту, а также профилактику наркомании и формирование здорового образа жизни.</w:t>
      </w:r>
    </w:p>
    <w:p w:rsidR="00382730" w:rsidRPr="0029273D" w:rsidRDefault="00382730" w:rsidP="007C6C2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Реализация государственной политики осуществляется:</w:t>
      </w:r>
    </w:p>
    <w:p w:rsidR="00382730" w:rsidRPr="0029273D" w:rsidRDefault="00382730" w:rsidP="007C6C2E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области профилактики правонарушений и противодействия преступности в Чувашской Республике - в рамках реализации Федерального закона от 6 октября 1999 г. N 184-ФЗ 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 Президента Российской Федерации от 2 июля 2005 г. N 773 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Вопросы взаимодействия и координации деятельности органов исполнительной власти субъектов Российской Федерации и территориальных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органов федеральных органов исполнительной власти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Стратегии национальной безопасности Российской Федерации, утвержденной Указом Президента Российской Федерации от 31 декабря 2015 г. N 683,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Закона Чувашской Республики от 22 февраля 2017 г. N 5 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 профилактике правонарушений в Чувашской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Республике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перечня поручений Президента Российской Федерации по вопросам обеспечения общественной безопасности в сфере предупреждения и пресечения преступлений, связанных с использованием оружия, боеприпасов, взрывчатых веществ и взрывных устройств;</w:t>
      </w:r>
    </w:p>
    <w:p w:rsidR="00382730" w:rsidRPr="0029273D" w:rsidRDefault="00382730" w:rsidP="00C6279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области профилактики незаконного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- в рамках реализации Федерального закона от 8 января 1998 г. N 3-ФЗ 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 наркотических средствах и психотропных веществах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 Президента Российской Федерации от 9 июня 2010 г. N 690 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Стратегии государственной антинаркотической политики Российской Федерации до 2020 года</w:t>
      </w:r>
      <w:r w:rsidR="007C6C2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постановления Правительства Российской Федерации от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марта 2017 г. N 385 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государственную программу Российской Федерации 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 и противодействие преступности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признании утратившими силу некоторых актов Правительства Российской Федерации и их отдельных положений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Закона Чувашской Республики от 7 октября 2008 г. N 53 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профилактике незаконного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C6279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реализации целей и задач Программы, а именно профилактики правонарушений и противодействия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Республики, профилактики незаконного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 необходимо применение программно-целевых инструментов, поскольку требуется высокая степень координации действий органов местного самоуправления Канашского района Чувашской Республики, организаций и граждан.</w:t>
      </w:r>
      <w:proofErr w:type="gramEnd"/>
    </w:p>
    <w:p w:rsidR="00382730" w:rsidRPr="0029273D" w:rsidRDefault="00382730" w:rsidP="00C6279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Программы прогнозируется повышение уровня безопасности жизнедеятельности населения и территорий Канашского района Чувашской Республики.</w:t>
      </w:r>
    </w:p>
    <w:p w:rsidR="00382730" w:rsidRPr="0029273D" w:rsidRDefault="00382730" w:rsidP="00C6279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 по профилактике наркомании и формирование здорового образа жизни,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продиктована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следующими обстоятельствами:</w:t>
      </w:r>
    </w:p>
    <w:p w:rsidR="00382730" w:rsidRPr="0029273D" w:rsidRDefault="00382730" w:rsidP="00C6279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приоритетное значение профилактики наркомании в формировании здорового образа жизни и стабилизации демографической ситуации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Республики;</w:t>
      </w:r>
    </w:p>
    <w:p w:rsidR="00382730" w:rsidRPr="0029273D" w:rsidRDefault="00382730" w:rsidP="00C6279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формирования установок здорового образа жизни как социального свойства личности, гарантирующего в условиях рыночной экономики конкурентоспособность, благополучие семьи, профессиональное долголетие, обеспеченную старость.</w:t>
      </w:r>
    </w:p>
    <w:p w:rsidR="00382730" w:rsidRPr="0029273D" w:rsidRDefault="00382730" w:rsidP="00C6279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ситуации, сложившейся с распространением наркотиков на территории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Канашского района Чувашской Республики, показывает, что работа по профилактике и пресечению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благодаря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объединением усилий субъектов профилактики, накопившим большой опыт работы в новых социально-экономических условиях, позволяют контролировать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наркоситуацию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 В антинаркотическую работу активно включаются общественные организации и учреждения Канашского района Чувашской Республики.</w:t>
      </w:r>
    </w:p>
    <w:p w:rsidR="00382730" w:rsidRPr="0029273D" w:rsidRDefault="00382730" w:rsidP="00C6279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этих мероприятий позволит достичь положительного эффекта за счет реализации целевого научно обоснованного и системного воздействия государства на объекты управления с целью повышения безопасности населения.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II. ПРИОРИТЕТЫ В СФЕРЕ РЕАЛИЗАЦИИ ПРОГРАММЫ,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ЦЕЛИ, ЗАДАЧИ И ПОКАЗАТЕЛИ (ИНДИКАТОРЫ) ДОСТИЖЕНИЯ ЦЕЛЕЙ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РЕШЕНИЯ ЗАДАЧ, ОСНОВНЫЕ ОЖИДАЕМЫЕ КОНЕЧНЫЕ РЕЗУЛЬТАТЫ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СРОК РЕАЛИЗАЦИИ ПРОГРАММЫ</w:t>
      </w:r>
    </w:p>
    <w:p w:rsidR="00382730" w:rsidRPr="0029273D" w:rsidRDefault="00C62799" w:rsidP="00C62799">
      <w:pPr>
        <w:pStyle w:val="ConsPlusNormal"/>
        <w:tabs>
          <w:tab w:val="left" w:pos="377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Приоритеты государственной политики в сфере профилактики правонарушений определены в Стратегии национальной безопасности Российской Федерации, утвержденной Указом Президента Российской Федерации от 31 декабря 2015 г. N 683, Стратегии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N 254, в ежегодных посланиях Главы Чувашской Республики Государственному Совету Чувашской Республики.</w:t>
      </w:r>
      <w:proofErr w:type="gramEnd"/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Приоритетными направлениями государственной политики в сфере профилактики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поставленных целей необходимо решение следующих задач: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взаимодействия органов местного самоуправления Канашского района Чувашской Республики, правоохранительных, контролирующих органов,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процессами, происходящими в подростковой среде, снижение уровня преступности, в том числе в отношении несовершеннолетних;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организационного, нормативно-правового и ресурсного обеспечения антинаркотической деятельности.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будет реализовываться в 2019 - 2035 годах в три этапа: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1 этап - 2019 - 2025 годы;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2 этап - 2026 - 2030 годы;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3 этап - 2031 - 2035 годы.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Программы позволит к 2036 году: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снизить масштабы незаконного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снизить количество преступлений на улице и в других общественных местах;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оперативности процессов управления мероприятиями по предупреждению и ликвидации кризисных ситуаций и происшествий, сокращение общего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времени на поиск, обработку и передачу информации.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значения) и изменения приоритетов в рассматриваемой сфере.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показателей (индикаторов) Программы определен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исходя из принципа необходимости и достаточности информации для характеристики достижения ее целей и решения задач и отражен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приложении N 1 к настоящей муниципальной программе.</w:t>
      </w:r>
    </w:p>
    <w:p w:rsidR="00382730" w:rsidRPr="0029273D" w:rsidRDefault="00382730" w:rsidP="00C627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III. ОБОБЩЕННАЯ ХАРАКТЕРИСТИКА ОСНОВНЫХ МЕРОПРИЯТИЙ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 МУНИЦИПАЛЬНОЙ ПРОГРАММЫ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Выстроенная в рамках настоящей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в течение срока действия Программы.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Задачи муниципальной программы решается в рамках четырех подпрограмм.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правонарушений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объединяет пять основных мероприятий: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1. Дальнейшее развитие многоуровневой системы профилактики правонарушений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комплекса мероприятий по организации деятельности Советов профилактики;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совещаний-семинаров с руководителями и специалистами органов местного самоуправления, ответственными за координацию профилактической деятельности, правоохранительными органами и добровольными народными дружинами, общественными объединениями правоохранительной направленности;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эффективное использование физкультурно-спортивных комплексов в целях активного приобщения граждан к занятиям физической культурой и спортом;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физкультурно-оздоровительных, спортивно-массовых мероприятий с массовым участием населения всех возрастов и категорий;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получения дополнительного профессионального образования организаторами воспитательного процесса в образовательных организациях республики с привлечением ученых и практиков;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помещения;</w:t>
      </w:r>
      <w:proofErr w:type="gramEnd"/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иностранными гражданами и лицами без гражданства законодательства Российской Федерации в сфере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миграции;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приведение помещений, занимаемых участковыми уполномоченными полиции, в надлежащее состояние и в этих целях проведение необходимых ремонтных работ;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общественных объединений правоохранительной направленности и народных дружин к охране общественного порядка и общественной безопасности;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взаимодействия субъектов профилактики правонарушений, хозяйствующих субъектов, представителей бизнеса и предпринимательства по созданию условий, эффективно препятствующих совершению имущественных преступлений, мошенничества, распространению фальшивых денежных знаков;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профилактической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общественных формирований правоохранительной направленности к охране общественного порядка и общественной безопасности;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районного конкурса 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Лучший народный дружинник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ресоциализация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занятости лиц, освободившихся из мест лишения свободы, осужденных к исправительным работам;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комплекса услуг по реабилитации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освободившихся из мест лишения свободы, и лиц, осужденных к уголовным наказаниям, не связанным с лишением свободы;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проверки возможности проживания освобождающегося осужденного и направление в месячный срок по запросам исправительных учреждений заключений о возможности бытового устройства лица, освобождаемого из мест лишения свободы;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в оказании помощи в направлении в дома престарелых и инвалидов лиц, освобождаемых из исправительных учреждений уголовно-исполнительной системы, по состоянию здоровья нуждающихся в постороннем уходе и не имеющих постоянного места жительства;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осужденных по вопросам оказания медицинских и социальных услуг;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помощи 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медико-социальной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экспертизе для установления инвалидности осужденному;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организацию межведомственного взаимодействия субъектов профилактики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правонарушений, организаций и должностных лиц социальной сферы, сферы оказания услуг по выявлению семей с длящимися бытовыми и межличностными противоречиями, их учета, внедрению и развитию системы социального патронажа за семьями, члены которых проявляют склонность к бытовому насилию, агрессивным формам разрешения противоречий, совершенствованию традиционных и новых форм и методов профилактического воздействия на семьи с социально-бытовым неблагополучием;</w:t>
      </w:r>
      <w:proofErr w:type="gramEnd"/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и реализация мер по развитию традиционных форм семейных отношений, укреплению института семьи, ответственного отношения к содержанию и воспитанию детей, обеспечению их безопасности в неблагополучных семьях, проживающих на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условиях </w:t>
      </w:r>
      <w:proofErr w:type="spellStart"/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сожительствования</w:t>
      </w:r>
      <w:proofErr w:type="spellEnd"/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гражданском браке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выявления и проведения адресных профилактических мероприятий в отношении граждан, между которыми продолжительное время развиваются неприязненные взаимоотношения, на основе соседских и иных бытовых противоречий;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профилактических мероприятий по выявлению и пресечению правонарушений в сфере оборота алкогольной и наркотической продукции, незаконного изготовления и реализации спиртных напитков домашней выработки, продажи алкогольной продукции;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в СМИ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 и наркоманией;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профилактических мероприятий по выявлению и пресечению правонарушений, связанных с продажей алкогольной продукции и табачных изделий;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4. Помощь лицам, пострадавшим от правонарушений или подверженным риску стать таковыми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 оказание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5. Информационно-методическое обеспечение профилактики правонарушений и повышение уровня правовой культуры населения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в средствах массовой информации материалов о позитивных результатах деятельности правоохранительных органов, лучших сотрудниках;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освещение в средствах массовой информации результатов проделанной работы в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создания и размещения в средствах массовой информации социальной рекламы, направленной на профилактику правонарушений;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информационных выставок, социальных акций, направленных на профилактику правонарушений;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граждан о преступлениях и проводимых сотрудниками органов внутренних дел мероприятиях по охране общественного порядка и обеспечению общественной безопасности, а также предлагаемых услугах по защите личного имущества граждан через СМИ, в том числе с использованием возможностей операторов сотовой связи;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семинаров, круглых столов и совещаний с участием представителей правоохранительных органов, представителей органов местного самоуправления, СМИ, общественных и религиозных объединений по актуальным вопросам деятельности органов внутренних дел, укрепления общественного порядка, предупреждения социальной и межнациональной напряженности;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мероприятий, направленных на правовое воспитание лиц, осужденных к уголовным наказаниям, не связанным с лишением свободы;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тематических совещаний, методических семинаров с участием представителей СМИ, общественных и религиозных объединений по актуальным вопросам борьбы с бытовой преступностью, преступностью несовершеннолетних, незаконным оборотом наркотических средств, профилактики алкоголизма и пьянства в целях максимального привлечения населения к реализации мероприятий профилактического характера.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незаконного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1. Совершенствование системы мер по сокращению предложения наркотиков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предусматривает: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совместных мероприятий по выявлению и пресечению деятельности лиц, задействованных в налаживании каналов поставок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 территорию Канашского района Чувашской Республики, в том числе с использованием ресурсов информационно-телекоммуникационной сети 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проведение комплексных социологических исследований для оценки масштабов немедицинского потребления наркотических средств и социально-экономических потерь от распространения наркомании;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внедрение современных оздоровительных технологий и физкультурно-профилактических моделей по предупреждению потребления наркотиков в системе воспитания и организации досуга молодежи;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системы психолого-педагогического сопровождения процесса социализации детей, подростков и молодежи при проведении физкультурно-оздоровительных мероприятий;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включение в программу учебного процесса образовательных учреждений Канашского района занятий по формированию у молодежи негативного отношения к употреблению наркотических средств и других одурманивающих веществ;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показов спектаклей с целью формирования здорового образа жизни, профилактики наркомании и СПИДа;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размещение публикаций в печатных средствах массовой информации о вреде употребления наркотических и одурманивающих веществ;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и проведение конкурса плакатов среди учащихся учреждений дополнительного образования детей 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за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здоровый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 жизни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обеспечение пособиями и методическими рекомендациями педагогических и медицинских работников, родителей по профилактике и раннему выявлению потребителей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(далее - ПАВ), в том числе нехимических видов зависимости, среди несовершеннолетних и молодежи;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размещения социальной рекламы в СМИ службами, оказывающими консультативную помощь, направленную на профилактику и раннее выявление потребителей ПАВ;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спортивно-массовых мероприятий, направленных на пропаганду и формирование здорового образа жизни, среди подростков и молодежи;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ежегодных смотров-конкурсов на лучшую организацию физкультурно-оздоровительной и спортивно-массовой работы по месту жительства детей, подростков и молодежи;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ежегодных районных спортивно-массовых мероприятий среди детей и подростков;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ежегодное проведение районной акции 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C6279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олодежь за здоровый образ жизни»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(март - апрель, октябрь - ноябрь);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образовательных учреждений, медицинских организаций и учреждений культуры учебно-методической литературой, направленной на профилактику незаконного употребления наркотиков, включая периодические антинаркотические печатные издания;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семинаров, совещаний, тренингов для педагогов, направленных на совершенствование превентивных технологий в рамках единого профилактического пространства, обусловливающих снижение спроса на ПАВ в детско-молодежной популяции;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в образовательных учреждениях единого Дня здоровья;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совершенствование физкультурно-оздоровительной работы с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проведение спартакиад, соревнований по отдельным видам спорта, конкурсов с широким привлечением родительской общественности;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санитарных постов;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добровольного тестирования учащихся образовательных учреждений Канашского района при проведении ежегодной диспансеризации;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летнего спортивно-ориентированного оздоровительного отдыха для детей и подростков, состоящих на учете в органах внутренних дел.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2. Совершенствование системы мер по сокращению спроса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наркотики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предусматривает: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потреблением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общественных местах;</w:t>
      </w:r>
      <w:proofErr w:type="gramEnd"/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профилактических мероприятий в образовательных организациях, направленных на предупреждение негативных процессов, происходящих в молодежной среде в связи с потреблением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декадника, посвященного Международному дню борьбы с наркоманией.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3. Совершенствование системы реабилитации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потребителей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(за исключением медицинской)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дифференцированной медицинской профилактики злоупотребления наркотиками среди несовершеннолетних на основе взаимодействия со специалистами первичного звена здравоохранения.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органов местного самоуправления Канашского района Чувашской Республики в указанных мероприятиях планируется путем принятия ими соответствующих муниципальных правовых актов в сфере незаконного оборота наркотических,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выделения соответствующего финансирования из средств местного бюджета Канашского района Чувашской Республики.</w:t>
      </w:r>
      <w:proofErr w:type="gramEnd"/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4. Совершенствование организационно-правового и ресурсного обеспечения антинаркотической деятельности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методического обеспечения деятельности органов местного самоуправления Канашского района Чувашской Республики по организации системы профилактики наркомании и правонарушений, связанных с незаконным оборотом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наркотиков, лечения и реабилитации лиц, незаконно потребляющих наркотические средства и психотропные вещества;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и проведение мониторинга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организационно-методической помощи операторам сотовой связи и провайдерам, предоставляющим право доступа к информационно-телекоммуникационной сети </w:t>
      </w:r>
      <w:r w:rsidR="001C2E6D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1C2E6D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в реализации мероприятий по пресечению распространения наркотических средств и психотропных веществ;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взаимодействия правоохранительных органов, органов местного самоуправления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антинаркотических акций с привлечением сотрудников всех заинтересованных органов.</w:t>
      </w:r>
    </w:p>
    <w:p w:rsidR="00B04A45" w:rsidRPr="0029273D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8A5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«Предупреждение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детской беспризорности, безнадзорности и правонарушений несовершеннолетних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Республики» объединяет два основных мероприятия:</w:t>
      </w:r>
    </w:p>
    <w:p w:rsidR="00B04A45" w:rsidRPr="0029273D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B04A45" w:rsidRPr="0029273D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B04A45" w:rsidRPr="0029273D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1.1.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 образовательных организациях работы по формированию законопослушного поведения обучающихся;</w:t>
      </w:r>
    </w:p>
    <w:p w:rsidR="00B04A45" w:rsidRPr="0029273D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1.2.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образования;</w:t>
      </w:r>
    </w:p>
    <w:p w:rsidR="00B04A45" w:rsidRPr="0029273D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1.3.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работы по вовлечению несовершеннолетних, состоящих на профилактическом учете, в кружки и секции организаций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дополнительного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образования, общеобразовательных организаций;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1.4.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института общественных воспитателей несовершеннолетних;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1.5. 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1.6. обеспечение содержания и обучения несовершеннолетних, совершивших общественно опасные деяния, в специальных учебно-воспитательных учреждениях;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дополнительных мер по выявлению фактов вовлечения несовершеннолетних в противоправную деятельность, а также административных и уголовно-правовых мер воздействия на родителей, не выполняющих обязанности по воспитанию детей;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 детьми, проходящими реабилитацию в учреждениях социального обслуживания семьи и детей, мероприятий по правовой тематике;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подготовку и издание информационных материалов по содействию занятости несовершеннолетних граждан в свободное от учебы время;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1.7.обеспечение на весь период летних каникул полного охвата организованными формами отдыха детей, их оздоровления и занятости детей путем привлечения к профилактической работе общественных воспитателей, специалистов </w:t>
      </w: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органов и учреждений системы профилактики безнадзорности и правонарушений несовершеннолетних, членов общественных формирований правоохранительной направленности и волонтеров, в том числе организация профильных смен для несовершеннолетних, находящихся в социально опасном положении;</w:t>
      </w:r>
      <w:proofErr w:type="gramEnd"/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в средствах массовой информации (далее - СМИ) опыта деятельности учреждений социального обслуживания семьи и детей по профилактике безнадзорности и правонарушений несовершеннолетних;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несовершеннолетних к занятиям в клубах по интересам в учреждениях социального обслуживания семьи и детей;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практических занятий и семинаров, тренингов по профилактике правонарушений среди несовершеннолетних, организацию их досуга, труда и отдыха;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профессиональной ориентации несовершеннолетних граждан, освободившихся из мест лишения свободы, а также несовершеннолетних, осужденных к уголовным наказаниям, не связанным с лишением свободы, обратившихся в органы службы занятости в целях поиска работы;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в организации профессионального обучения, психологической поддержки и социальной адаптации безработных граждан в возрасте от 16 до 18 лет, освободившихся из мест лишения свободы, а также осужденных к уголовным наказаниям, не связанным с лишением свободы;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в организации временного трудоустройства несовершеннолетних граждан в возрасте от 14 до 18 лет, освободившихся из мест лишения свободы, а также осужденных к уголовным наказаниям, не связанным с лишением свободы;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целевых мероприятий по предупреждению повторной преступности несовершеннолетних, осужденных к мерам наказания, не связанным с лишением свободы, а также вернувшихся из воспитательных колоний и специальных учебно-воспитательных учреждений закрытого типа;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с общественными и религиозными организациями по разработке и реализации социальных проектов и профилактических мероприятий;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добровольцев и общественных воспитателей к социальному сопровождению несовершеннолетних;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семинаров-тренингов по обучению технологии ювенальной пробации штатных работников, членов комиссий по делам несовершеннолетних и защите их прав.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1.8. Осуществление правового просвещения и информирования обучающихся общеобразовательных организаций и их родителей (иных законных представителей) по вопросам гражданской, административной и уголовной ответственности.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1.9. Организация в образовательных организациях работы по профилактике деструктивного поведения несовершеннолетних, в том числе </w:t>
      </w:r>
      <w:proofErr w:type="spellStart"/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буллинга</w:t>
      </w:r>
      <w:proofErr w:type="spellEnd"/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2.1. проведение мероприятий по выявлению фактов семейного неблагополучия на ранней стадии;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2.3. проведение семинаров-совещаний, круглых столов, конкурсов для лиц, ответственных за профилактическую работу;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2.4. формирование единой базы данных о выявленных несовершеннолетних и семьях, находящихся в социально опасном положении;</w:t>
      </w:r>
    </w:p>
    <w:p w:rsid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2.5. Организация мероприятий по пропаганде семейных ценностей, укреплению института семьи.</w:t>
      </w:r>
    </w:p>
    <w:p w:rsidR="00C70517" w:rsidRPr="0029273D" w:rsidRDefault="00C70517" w:rsidP="00C7051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2F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Мероприятие 2.6.</w:t>
      </w:r>
      <w:r w:rsidRPr="00332F64">
        <w:t xml:space="preserve"> </w:t>
      </w:r>
      <w:r w:rsidRPr="0033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в образовательных организациях работы по профилактике деструктивного поведения несовершеннолетних, в том числе </w:t>
      </w:r>
      <w:proofErr w:type="spellStart"/>
      <w:r w:rsidRPr="00332F64">
        <w:rPr>
          <w:rFonts w:ascii="Times New Roman" w:hAnsi="Times New Roman" w:cs="Times New Roman"/>
          <w:color w:val="000000" w:themeColor="text1"/>
          <w:sz w:val="24"/>
          <w:szCs w:val="24"/>
        </w:rPr>
        <w:t>буллинга</w:t>
      </w:r>
      <w:proofErr w:type="spellEnd"/>
      <w:r w:rsidRPr="00332F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A45" w:rsidRPr="00B04A45" w:rsidRDefault="00B04A45" w:rsidP="00B04A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«Обеспечение реализации муниципальной программы Чувашской Республики «Обеспечение общественного порядка и противодействие преступности в </w:t>
      </w:r>
      <w:proofErr w:type="spellStart"/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B04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Республики» на 2019 - 2035 годы» предусматривает обеспечение деятельности административных комиссий для рассмотрения дел об административных правонарушениях.</w:t>
      </w:r>
    </w:p>
    <w:p w:rsidR="00382730" w:rsidRPr="0029273D" w:rsidRDefault="00382730" w:rsidP="00C627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C6279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IV. ОБОСНОВАНИЕ ОБЪЕМА ФИНАНСОВЫХ РЕСУРСОВ,</w:t>
      </w:r>
    </w:p>
    <w:p w:rsidR="00382730" w:rsidRPr="0029273D" w:rsidRDefault="00382730" w:rsidP="00C6279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РЕАЛИЗАЦИИ ПРОГРАММЫ</w:t>
      </w:r>
    </w:p>
    <w:p w:rsidR="00382730" w:rsidRPr="0029273D" w:rsidRDefault="00382730" w:rsidP="00C627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Расходы Программы формируются за счет средств бюджета Канашского района Чувашской Республики и средств внебюджетных источников.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Распределение бюджетных ассигнований на реализацию Программы (подпрограмм) утверждается решением Собрания депутатов Канашского района Чувашской Республики о бюджете Канашского района Чувашской Республики на очередной финансовый год.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финансирования муниципальной программы в 2019 - 2035 годах составит </w:t>
      </w:r>
      <w:r w:rsidR="00F72990" w:rsidRPr="00134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16322,1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том числе за счет средств: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республиканского бюджета Чувашской Республики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EDC">
        <w:rPr>
          <w:rFonts w:ascii="Times New Roman" w:hAnsi="Times New Roman" w:cs="Times New Roman"/>
          <w:color w:val="000000" w:themeColor="text1"/>
          <w:sz w:val="24"/>
          <w:szCs w:val="24"/>
        </w:rPr>
        <w:t>12926,2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бюджета Канашского района Чувашской Республики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EDC">
        <w:rPr>
          <w:rFonts w:ascii="Times New Roman" w:hAnsi="Times New Roman" w:cs="Times New Roman"/>
          <w:color w:val="000000" w:themeColor="text1"/>
          <w:sz w:val="24"/>
          <w:szCs w:val="24"/>
        </w:rPr>
        <w:t>3355,9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финансирования муниципальной программы на 1 этапе (2019 - 2025 годы) составит </w:t>
      </w:r>
      <w:r w:rsidR="00DB2EDC">
        <w:rPr>
          <w:rFonts w:ascii="Times New Roman" w:hAnsi="Times New Roman" w:cs="Times New Roman"/>
          <w:color w:val="000000" w:themeColor="text1"/>
          <w:sz w:val="24"/>
          <w:szCs w:val="24"/>
        </w:rPr>
        <w:t>8122,1</w:t>
      </w:r>
      <w:r w:rsidRPr="00F729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в том числе: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2019 году - 1114,6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340,2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1210,9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31F92">
        <w:rPr>
          <w:rFonts w:ascii="Times New Roman" w:hAnsi="Times New Roman" w:cs="Times New Roman"/>
          <w:color w:val="000000" w:themeColor="text1"/>
          <w:sz w:val="24"/>
          <w:szCs w:val="24"/>
        </w:rPr>
        <w:t>309,3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31F92">
        <w:rPr>
          <w:rFonts w:ascii="Times New Roman" w:hAnsi="Times New Roman" w:cs="Times New Roman"/>
          <w:color w:val="000000" w:themeColor="text1"/>
          <w:sz w:val="24"/>
          <w:szCs w:val="24"/>
        </w:rPr>
        <w:t>192,7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F31F9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F92">
        <w:rPr>
          <w:rFonts w:ascii="Times New Roman" w:hAnsi="Times New Roman" w:cs="Times New Roman"/>
          <w:color w:val="000000" w:themeColor="text1"/>
          <w:sz w:val="24"/>
          <w:szCs w:val="24"/>
        </w:rPr>
        <w:t>1192,7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 w:rsidR="00436A1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6A12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из них средства: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бюджета Канашского района Чувашской Республики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F92">
        <w:rPr>
          <w:rFonts w:ascii="Times New Roman" w:hAnsi="Times New Roman" w:cs="Times New Roman"/>
          <w:color w:val="000000" w:themeColor="text1"/>
          <w:sz w:val="24"/>
          <w:szCs w:val="24"/>
        </w:rPr>
        <w:t>3756,8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2019 году - 483,0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696,0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547,0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F92">
        <w:rPr>
          <w:rFonts w:ascii="Times New Roman" w:hAnsi="Times New Roman" w:cs="Times New Roman"/>
          <w:color w:val="000000" w:themeColor="text1"/>
          <w:sz w:val="24"/>
          <w:szCs w:val="24"/>
        </w:rPr>
        <w:t>633,9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AB5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31F92">
        <w:rPr>
          <w:rFonts w:ascii="Times New Roman" w:hAnsi="Times New Roman" w:cs="Times New Roman"/>
          <w:color w:val="000000" w:themeColor="text1"/>
          <w:sz w:val="24"/>
          <w:szCs w:val="24"/>
        </w:rPr>
        <w:t>98,0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F31F9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F92">
        <w:rPr>
          <w:rFonts w:ascii="Times New Roman" w:hAnsi="Times New Roman" w:cs="Times New Roman"/>
          <w:color w:val="000000" w:themeColor="text1"/>
          <w:sz w:val="24"/>
          <w:szCs w:val="24"/>
        </w:rPr>
        <w:t>498,0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- 400,9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за счет бюджетов сельских поселений Канашского района Чувашской Республики - в 2019 году - 10,0 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- 0,00 тыс. рублей.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 этапе (2026 - 2030 годы) объем финансирования муниципальной программы составит </w:t>
      </w:r>
      <w:r w:rsidR="00C94E5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E52">
        <w:rPr>
          <w:rFonts w:ascii="Times New Roman" w:hAnsi="Times New Roman" w:cs="Times New Roman"/>
          <w:color w:val="000000" w:themeColor="text1"/>
          <w:sz w:val="24"/>
          <w:szCs w:val="24"/>
        </w:rPr>
        <w:t>4000,0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них средства: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местных бюджетов </w:t>
      </w:r>
      <w:r w:rsidRPr="00436A12">
        <w:rPr>
          <w:rFonts w:ascii="Times New Roman" w:hAnsi="Times New Roman" w:cs="Times New Roman"/>
          <w:color w:val="000000" w:themeColor="text1"/>
          <w:sz w:val="24"/>
          <w:szCs w:val="24"/>
        </w:rPr>
        <w:t>- 0,</w:t>
      </w:r>
      <w:r w:rsidR="00436A12" w:rsidRPr="00436A1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36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- 0,00 тыс. рублей.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3 этапе (2031 - 2035 годы) объем финансирования муниципальной программы составит </w:t>
      </w:r>
      <w:r w:rsidR="00C94E52">
        <w:rPr>
          <w:rFonts w:ascii="Times New Roman" w:hAnsi="Times New Roman" w:cs="Times New Roman"/>
          <w:color w:val="000000" w:themeColor="text1"/>
          <w:sz w:val="24"/>
          <w:szCs w:val="24"/>
        </w:rPr>
        <w:t>4200,0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из них средства: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местных бюджетов </w:t>
      </w:r>
      <w:r w:rsidR="00436A1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6A12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C94E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внебюджетных источников - 0,00 тыс. рублей.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Объемы финансирования Программы подлежат ежегодному уточнению исходя из реальных возможностей бюджетов всех уровней.</w:t>
      </w:r>
    </w:p>
    <w:p w:rsidR="00382730" w:rsidRPr="0029273D" w:rsidRDefault="00382730" w:rsidP="00C6279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Ресурсное обеспечение и прогнозная (справочная) оценка расходов за счет всех источников финансирования реализации Программы приведены в приложении N 2 к настоящей Программе.</w:t>
      </w:r>
    </w:p>
    <w:p w:rsidR="00382730" w:rsidRPr="0029273D" w:rsidRDefault="00382730" w:rsidP="00C627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C627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C62799" w:rsidRPr="0029273D" w:rsidRDefault="00C62799">
      <w:pPr>
        <w:pStyle w:val="ConsPlusNormal"/>
        <w:jc w:val="right"/>
        <w:outlineLvl w:val="1"/>
        <w:rPr>
          <w:color w:val="000000" w:themeColor="text1"/>
        </w:rPr>
      </w:pPr>
    </w:p>
    <w:p w:rsidR="001C2E6D" w:rsidRPr="0029273D" w:rsidRDefault="001C2E6D">
      <w:pPr>
        <w:pStyle w:val="ConsPlusNormal"/>
        <w:jc w:val="right"/>
        <w:outlineLvl w:val="1"/>
        <w:rPr>
          <w:color w:val="000000" w:themeColor="text1"/>
        </w:rPr>
        <w:sectPr w:rsidR="001C2E6D" w:rsidRPr="0029273D" w:rsidSect="00C221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730" w:rsidRPr="0029273D" w:rsidRDefault="00382730">
      <w:pPr>
        <w:pStyle w:val="ConsPlusNormal"/>
        <w:jc w:val="right"/>
        <w:outlineLvl w:val="1"/>
        <w:rPr>
          <w:color w:val="000000" w:themeColor="text1"/>
        </w:rPr>
      </w:pPr>
      <w:r w:rsidRPr="0029273D">
        <w:rPr>
          <w:color w:val="000000" w:themeColor="text1"/>
        </w:rPr>
        <w:lastRenderedPageBreak/>
        <w:t>Приложение N 1</w:t>
      </w:r>
    </w:p>
    <w:p w:rsidR="00382730" w:rsidRPr="0029273D" w:rsidRDefault="00382730">
      <w:pPr>
        <w:pStyle w:val="ConsPlusNormal"/>
        <w:jc w:val="right"/>
        <w:rPr>
          <w:color w:val="000000" w:themeColor="text1"/>
        </w:rPr>
      </w:pPr>
      <w:r w:rsidRPr="0029273D">
        <w:rPr>
          <w:color w:val="000000" w:themeColor="text1"/>
        </w:rPr>
        <w:t>к муниципальной программе</w:t>
      </w:r>
    </w:p>
    <w:p w:rsidR="00382730" w:rsidRPr="0029273D" w:rsidRDefault="001C2E6D">
      <w:pPr>
        <w:pStyle w:val="ConsPlusNormal"/>
        <w:jc w:val="right"/>
        <w:rPr>
          <w:color w:val="000000" w:themeColor="text1"/>
        </w:rPr>
      </w:pPr>
      <w:r w:rsidRPr="0029273D">
        <w:rPr>
          <w:color w:val="000000" w:themeColor="text1"/>
        </w:rPr>
        <w:t>«</w:t>
      </w:r>
      <w:r w:rsidR="00382730" w:rsidRPr="0029273D">
        <w:rPr>
          <w:color w:val="000000" w:themeColor="text1"/>
        </w:rPr>
        <w:t>Обеспечение общественного порядка</w:t>
      </w:r>
    </w:p>
    <w:p w:rsidR="00382730" w:rsidRPr="0029273D" w:rsidRDefault="00382730">
      <w:pPr>
        <w:pStyle w:val="ConsPlusNormal"/>
        <w:jc w:val="right"/>
        <w:rPr>
          <w:color w:val="000000" w:themeColor="text1"/>
        </w:rPr>
      </w:pPr>
      <w:r w:rsidRPr="0029273D">
        <w:rPr>
          <w:color w:val="000000" w:themeColor="text1"/>
        </w:rPr>
        <w:t>и противодействие преступности</w:t>
      </w:r>
    </w:p>
    <w:p w:rsidR="00382730" w:rsidRPr="0029273D" w:rsidRDefault="00382730">
      <w:pPr>
        <w:pStyle w:val="ConsPlusNormal"/>
        <w:jc w:val="right"/>
        <w:rPr>
          <w:color w:val="000000" w:themeColor="text1"/>
        </w:rPr>
      </w:pPr>
      <w:r w:rsidRPr="0029273D">
        <w:rPr>
          <w:color w:val="000000" w:themeColor="text1"/>
        </w:rPr>
        <w:t xml:space="preserve">в </w:t>
      </w:r>
      <w:proofErr w:type="spellStart"/>
      <w:r w:rsidRPr="0029273D">
        <w:rPr>
          <w:color w:val="000000" w:themeColor="text1"/>
        </w:rPr>
        <w:t>Канашском</w:t>
      </w:r>
      <w:proofErr w:type="spellEnd"/>
      <w:r w:rsidRPr="0029273D">
        <w:rPr>
          <w:color w:val="000000" w:themeColor="text1"/>
        </w:rPr>
        <w:t xml:space="preserve"> районе</w:t>
      </w:r>
    </w:p>
    <w:p w:rsidR="00382730" w:rsidRPr="0029273D" w:rsidRDefault="00382730">
      <w:pPr>
        <w:pStyle w:val="ConsPlusNormal"/>
        <w:jc w:val="right"/>
        <w:rPr>
          <w:color w:val="000000" w:themeColor="text1"/>
        </w:rPr>
      </w:pPr>
      <w:r w:rsidRPr="0029273D">
        <w:rPr>
          <w:color w:val="000000" w:themeColor="text1"/>
        </w:rPr>
        <w:t>Чувашской Республики</w:t>
      </w:r>
      <w:r w:rsidR="001C2E6D" w:rsidRPr="0029273D">
        <w:rPr>
          <w:color w:val="000000" w:themeColor="text1"/>
        </w:rPr>
        <w:t>»</w:t>
      </w:r>
    </w:p>
    <w:p w:rsidR="00382730" w:rsidRPr="0029273D" w:rsidRDefault="00382730">
      <w:pPr>
        <w:pStyle w:val="ConsPlusNormal"/>
        <w:jc w:val="right"/>
        <w:rPr>
          <w:color w:val="000000" w:themeColor="text1"/>
        </w:rPr>
      </w:pPr>
      <w:r w:rsidRPr="0029273D">
        <w:rPr>
          <w:color w:val="000000" w:themeColor="text1"/>
        </w:rPr>
        <w:t>на 2019 - 2035 годы</w:t>
      </w:r>
    </w:p>
    <w:p w:rsidR="00382730" w:rsidRPr="0029273D" w:rsidRDefault="00382730">
      <w:pPr>
        <w:pStyle w:val="ConsPlusNormal"/>
        <w:jc w:val="both"/>
        <w:rPr>
          <w:color w:val="000000" w:themeColor="text1"/>
        </w:rPr>
      </w:pPr>
    </w:p>
    <w:p w:rsidR="00A427B6" w:rsidRDefault="00A427B6" w:rsidP="00A427B6">
      <w:pPr>
        <w:pStyle w:val="ConsPlusTitle"/>
        <w:jc w:val="center"/>
        <w:rPr>
          <w:color w:val="000000" w:themeColor="text1"/>
        </w:rPr>
      </w:pPr>
      <w:bookmarkStart w:id="1" w:name="P344"/>
      <w:bookmarkEnd w:id="1"/>
      <w:r>
        <w:rPr>
          <w:color w:val="000000" w:themeColor="text1"/>
        </w:rPr>
        <w:t>СВЕДЕНИЯ</w:t>
      </w:r>
    </w:p>
    <w:p w:rsidR="00A427B6" w:rsidRDefault="00A427B6" w:rsidP="00A427B6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 xml:space="preserve">О ЦЕЛЕВЫХ </w:t>
      </w:r>
      <w:proofErr w:type="gramStart"/>
      <w:r>
        <w:rPr>
          <w:color w:val="000000" w:themeColor="text1"/>
        </w:rPr>
        <w:t>ИНДИКАТОРАХ</w:t>
      </w:r>
      <w:proofErr w:type="gramEnd"/>
      <w:r>
        <w:rPr>
          <w:color w:val="000000" w:themeColor="text1"/>
        </w:rPr>
        <w:t xml:space="preserve"> И ПОКАЗАТЕЛЯХ</w:t>
      </w:r>
    </w:p>
    <w:p w:rsidR="00A427B6" w:rsidRDefault="00A427B6" w:rsidP="00A427B6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МУНИЦИПАЛЬНОЙ ПРОГРАММЫ «ОБЕСПЕЧЕНИЕ ОБЩЕСТВЕННОГО ПОРЯДКА</w:t>
      </w:r>
    </w:p>
    <w:p w:rsidR="00A427B6" w:rsidRDefault="00A427B6" w:rsidP="00A427B6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И ПРОТИВОДЕЙСТВИЕ ПРЕСТУПНОСТИ В КАНАШСКОМ РАЙОНЕ</w:t>
      </w:r>
    </w:p>
    <w:p w:rsidR="00A427B6" w:rsidRDefault="00A427B6" w:rsidP="00A427B6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ЧУВАШСКОЙ РЕСПУБЛИКИ» НА 2019 - 2035 ГОДЫ,</w:t>
      </w:r>
    </w:p>
    <w:p w:rsidR="00A427B6" w:rsidRDefault="00A427B6" w:rsidP="00A427B6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 xml:space="preserve">ПОДПРОГРАММ МУНИЦИПАЛЬНОЙ ПРОГРАММЫ И ИХ </w:t>
      </w:r>
      <w:proofErr w:type="gramStart"/>
      <w:r>
        <w:rPr>
          <w:color w:val="000000" w:themeColor="text1"/>
        </w:rPr>
        <w:t>ЗНАЧЕНИЯХ</w:t>
      </w:r>
      <w:proofErr w:type="gramEnd"/>
    </w:p>
    <w:p w:rsidR="00A427B6" w:rsidRPr="00436A12" w:rsidRDefault="00A427B6" w:rsidP="00A427B6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17"/>
        <w:gridCol w:w="1247"/>
        <w:gridCol w:w="850"/>
        <w:gridCol w:w="850"/>
        <w:gridCol w:w="907"/>
        <w:gridCol w:w="964"/>
        <w:gridCol w:w="907"/>
        <w:gridCol w:w="896"/>
        <w:gridCol w:w="907"/>
        <w:gridCol w:w="896"/>
        <w:gridCol w:w="896"/>
        <w:gridCol w:w="794"/>
      </w:tblGrid>
      <w:tr w:rsidR="00A427B6" w:rsidRPr="00436A12" w:rsidTr="00A427B6"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N</w:t>
            </w:r>
          </w:p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proofErr w:type="spellStart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Единица измерения</w:t>
            </w:r>
          </w:p>
        </w:tc>
        <w:tc>
          <w:tcPr>
            <w:tcW w:w="8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Значения целевых индикаторов и показателей по годам</w:t>
            </w:r>
          </w:p>
        </w:tc>
      </w:tr>
      <w:tr w:rsidR="00A427B6" w:rsidRPr="00436A12" w:rsidTr="00A427B6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B6" w:rsidRPr="00436A12" w:rsidRDefault="00A4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B6" w:rsidRPr="00436A12" w:rsidRDefault="00A4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B6" w:rsidRPr="00436A12" w:rsidRDefault="00A4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2035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13</w:t>
            </w:r>
          </w:p>
        </w:tc>
      </w:tr>
      <w:tr w:rsidR="00A427B6" w:rsidRPr="00436A12" w:rsidTr="00A427B6">
        <w:tc>
          <w:tcPr>
            <w:tcW w:w="135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Муниципальная программа «Обеспечение общественного порядка и противодействие преступности в </w:t>
            </w:r>
            <w:proofErr w:type="spellStart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Канашском</w:t>
            </w:r>
            <w:proofErr w:type="spellEnd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районе Чувашской Республики» на 2019 - 2035 годы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19,2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19,1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19,0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18,9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18,7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преступлений на 10 тыс.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0,16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3,3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7,1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6,4</w:t>
            </w:r>
          </w:p>
        </w:tc>
      </w:tr>
      <w:tr w:rsidR="00A427B6" w:rsidRPr="00436A12" w:rsidTr="00A427B6">
        <w:tc>
          <w:tcPr>
            <w:tcW w:w="135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lastRenderedPageBreak/>
              <w:t xml:space="preserve">Подпрограмма «Профилактика правонарушений в </w:t>
            </w:r>
            <w:proofErr w:type="spellStart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Канашском</w:t>
            </w:r>
            <w:proofErr w:type="spellEnd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районе»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67,9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67,7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67,6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67,5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67,4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67,3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46,7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46,6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46,5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46,2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46,1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46,0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39,1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31,1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37,6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51,9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4.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57,0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58,0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58,5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61,0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63,5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</w:t>
            </w: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lastRenderedPageBreak/>
              <w:t>лишением свободы, обратившихся в органы службы занятости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52,0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53,0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53,5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58,5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99,99</w:t>
            </w:r>
          </w:p>
        </w:tc>
      </w:tr>
      <w:tr w:rsidR="00A427B6" w:rsidRPr="00436A12" w:rsidTr="00A427B6">
        <w:tc>
          <w:tcPr>
            <w:tcW w:w="135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Подпрограмма «Профилактика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психоактивных</w:t>
            </w:r>
            <w:proofErr w:type="spellEnd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психоактивных</w:t>
            </w:r>
            <w:proofErr w:type="spellEnd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веществ в </w:t>
            </w:r>
            <w:proofErr w:type="spellStart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Канашском</w:t>
            </w:r>
            <w:proofErr w:type="spellEnd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районе Чувашской Республики»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Удельный вес </w:t>
            </w:r>
            <w:proofErr w:type="spellStart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наркопреступлений</w:t>
            </w:r>
            <w:proofErr w:type="spellEnd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BB35E0" w:rsidP="00BB35E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BB35E0" w:rsidP="00BB35E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4,8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BB35E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A427B6"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60,6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3.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наркопреступлений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BB35E0" w:rsidP="00BB35E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4,0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44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5.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38,1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38,2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38,4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38,5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39,0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40,0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6.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12,9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14,0</w:t>
            </w:r>
          </w:p>
        </w:tc>
      </w:tr>
      <w:tr w:rsidR="00A427B6" w:rsidRPr="00436A12" w:rsidTr="00A427B6">
        <w:tc>
          <w:tcPr>
            <w:tcW w:w="135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Подпрограмма «Предупреждение детской беспризорности, безнадзорности и правонарушений несовершеннолетних в </w:t>
            </w:r>
            <w:proofErr w:type="spellStart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Канашском</w:t>
            </w:r>
            <w:proofErr w:type="spellEnd"/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районе Чувашской Республики»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27B6" w:rsidRPr="00436A12" w:rsidTr="00A427B6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1.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436A12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4,2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B6" w:rsidRPr="00436A12" w:rsidRDefault="00A427B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B6" w:rsidRPr="00436A12" w:rsidRDefault="00A427B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6A12">
              <w:rPr>
                <w:rFonts w:ascii="Times New Roman" w:eastAsia="Times New Roman" w:hAnsi="Times New Roman" w:cs="Times New Roman"/>
                <w:color w:val="000000" w:themeColor="text1"/>
              </w:rPr>
              <w:t>3,6</w:t>
            </w:r>
          </w:p>
        </w:tc>
      </w:tr>
    </w:tbl>
    <w:p w:rsidR="00A427B6" w:rsidRPr="00436A12" w:rsidRDefault="00A427B6" w:rsidP="00A427B6">
      <w:pPr>
        <w:spacing w:after="0"/>
        <w:rPr>
          <w:rFonts w:ascii="Times New Roman" w:hAnsi="Times New Roman" w:cs="Times New Roman"/>
          <w:color w:val="000000" w:themeColor="text1"/>
        </w:rPr>
        <w:sectPr w:rsidR="00A427B6" w:rsidRPr="00436A12">
          <w:pgSz w:w="16838" w:h="11905" w:orient="landscape"/>
          <w:pgMar w:top="284" w:right="1134" w:bottom="850" w:left="1134" w:header="0" w:footer="0" w:gutter="0"/>
          <w:cols w:space="720"/>
        </w:sectPr>
      </w:pPr>
    </w:p>
    <w:p w:rsidR="00382730" w:rsidRPr="0029273D" w:rsidRDefault="0038273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2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382730" w:rsidRPr="0029273D" w:rsidRDefault="008E69A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противодействие преступности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</w:t>
      </w:r>
    </w:p>
    <w:p w:rsidR="00382730" w:rsidRPr="0029273D" w:rsidRDefault="008E69A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Республики»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 2019 - 2035 годы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607"/>
      <w:bookmarkEnd w:id="2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ПРОГНОЗНАЯ (СПРАВОЧНАЯ) ОЦЕНКА РАСХОДОВ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ЗА СЧЕТ ВСЕХ ИСТОЧНИКОВ ФИНАНСИРОВАНИЯ РЕАЛИЗАЦИИ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</w:t>
      </w:r>
      <w:r w:rsidR="00695CE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ПРОТИВОДЕЙСТВИЕ ПРЕСТУПНОСТИ В КАНАШСКОМ РАЙОНЕ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695CE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2019 - 2035 ГОДЫ</w:t>
      </w:r>
    </w:p>
    <w:p w:rsidR="00382730" w:rsidRPr="0029273D" w:rsidRDefault="00382730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580"/>
        <w:gridCol w:w="964"/>
        <w:gridCol w:w="1039"/>
        <w:gridCol w:w="1474"/>
        <w:gridCol w:w="784"/>
        <w:gridCol w:w="784"/>
        <w:gridCol w:w="664"/>
        <w:gridCol w:w="664"/>
        <w:gridCol w:w="664"/>
        <w:gridCol w:w="664"/>
        <w:gridCol w:w="664"/>
        <w:gridCol w:w="784"/>
        <w:gridCol w:w="784"/>
      </w:tblGrid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 Чувашской Республики, подпрограммы муниципальной программы Канашского района Чувашской Республики, основного мероприятия</w:t>
            </w:r>
          </w:p>
        </w:tc>
        <w:tc>
          <w:tcPr>
            <w:tcW w:w="2003" w:type="dxa"/>
            <w:gridSpan w:val="2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74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456" w:type="dxa"/>
            <w:gridSpan w:val="9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 годам, тыс. рублей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474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</w:t>
            </w:r>
          </w:p>
        </w:tc>
      </w:tr>
      <w:tr w:rsidR="0029273D" w:rsidRPr="0029273D">
        <w:tc>
          <w:tcPr>
            <w:tcW w:w="107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80" w:type="dxa"/>
            <w:vMerge w:val="restart"/>
          </w:tcPr>
          <w:p w:rsidR="00382730" w:rsidRPr="0029273D" w:rsidRDefault="00695CE9" w:rsidP="00695CE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Чувашской Республики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1114,6</w:t>
            </w:r>
          </w:p>
        </w:tc>
        <w:tc>
          <w:tcPr>
            <w:tcW w:w="784" w:type="dxa"/>
          </w:tcPr>
          <w:p w:rsidR="00382730" w:rsidRPr="0029273D" w:rsidRDefault="00382730" w:rsidP="00695C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95CE9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340,2</w:t>
            </w:r>
          </w:p>
        </w:tc>
        <w:tc>
          <w:tcPr>
            <w:tcW w:w="664" w:type="dxa"/>
          </w:tcPr>
          <w:p w:rsidR="00382730" w:rsidRPr="0029273D" w:rsidRDefault="00695CE9" w:rsidP="00695C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1210,9</w:t>
            </w:r>
          </w:p>
        </w:tc>
        <w:tc>
          <w:tcPr>
            <w:tcW w:w="664" w:type="dxa"/>
          </w:tcPr>
          <w:p w:rsidR="00382730" w:rsidRPr="0029273D" w:rsidRDefault="00695CE9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1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309,3</w:t>
            </w:r>
          </w:p>
        </w:tc>
        <w:tc>
          <w:tcPr>
            <w:tcW w:w="664" w:type="dxa"/>
          </w:tcPr>
          <w:p w:rsidR="00382730" w:rsidRPr="0029273D" w:rsidRDefault="00695CE9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1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192,7</w:t>
            </w:r>
          </w:p>
        </w:tc>
        <w:tc>
          <w:tcPr>
            <w:tcW w:w="664" w:type="dxa"/>
          </w:tcPr>
          <w:p w:rsidR="00382730" w:rsidRPr="0029273D" w:rsidRDefault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1192,7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761,7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бюджет Чувашской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621,6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644,2</w:t>
            </w:r>
          </w:p>
        </w:tc>
        <w:tc>
          <w:tcPr>
            <w:tcW w:w="664" w:type="dxa"/>
          </w:tcPr>
          <w:p w:rsidR="00382730" w:rsidRPr="0029273D" w:rsidRDefault="00382730" w:rsidP="00695C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95CE9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63,9</w:t>
            </w:r>
          </w:p>
        </w:tc>
        <w:tc>
          <w:tcPr>
            <w:tcW w:w="664" w:type="dxa"/>
          </w:tcPr>
          <w:p w:rsidR="00382730" w:rsidRPr="0029273D" w:rsidRDefault="00695CE9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31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75,4</w:t>
            </w:r>
          </w:p>
        </w:tc>
        <w:tc>
          <w:tcPr>
            <w:tcW w:w="664" w:type="dxa"/>
          </w:tcPr>
          <w:p w:rsidR="00382730" w:rsidRPr="0029273D" w:rsidRDefault="00695CE9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31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664" w:type="dxa"/>
          </w:tcPr>
          <w:p w:rsidR="00382730" w:rsidRPr="0029273D" w:rsidRDefault="00F31F92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694,7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761,7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483,0</w:t>
            </w:r>
          </w:p>
        </w:tc>
        <w:tc>
          <w:tcPr>
            <w:tcW w:w="784" w:type="dxa"/>
          </w:tcPr>
          <w:p w:rsidR="00382730" w:rsidRPr="0029273D" w:rsidRDefault="00695CE9" w:rsidP="00695C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696,0</w:t>
            </w:r>
          </w:p>
        </w:tc>
        <w:tc>
          <w:tcPr>
            <w:tcW w:w="664" w:type="dxa"/>
          </w:tcPr>
          <w:p w:rsidR="00382730" w:rsidRPr="0029273D" w:rsidRDefault="00695CE9" w:rsidP="00695C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547,0</w:t>
            </w:r>
          </w:p>
        </w:tc>
        <w:tc>
          <w:tcPr>
            <w:tcW w:w="664" w:type="dxa"/>
          </w:tcPr>
          <w:p w:rsidR="00382730" w:rsidRPr="0029273D" w:rsidRDefault="00F31F92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633,9</w:t>
            </w:r>
          </w:p>
        </w:tc>
        <w:tc>
          <w:tcPr>
            <w:tcW w:w="664" w:type="dxa"/>
          </w:tcPr>
          <w:p w:rsidR="00382730" w:rsidRPr="0029273D" w:rsidRDefault="00F31F92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498,0</w:t>
            </w:r>
          </w:p>
        </w:tc>
        <w:tc>
          <w:tcPr>
            <w:tcW w:w="664" w:type="dxa"/>
          </w:tcPr>
          <w:p w:rsidR="00382730" w:rsidRPr="0029273D" w:rsidRDefault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498,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2580" w:type="dxa"/>
            <w:vMerge w:val="restart"/>
          </w:tcPr>
          <w:p w:rsidR="00382730" w:rsidRPr="0029273D" w:rsidRDefault="00F66024" w:rsidP="00F6602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 w:rsidP="00B419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4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784" w:type="dxa"/>
          </w:tcPr>
          <w:p w:rsidR="00382730" w:rsidRPr="0029273D" w:rsidRDefault="00F66024" w:rsidP="00F660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628,0</w:t>
            </w:r>
          </w:p>
        </w:tc>
        <w:tc>
          <w:tcPr>
            <w:tcW w:w="664" w:type="dxa"/>
          </w:tcPr>
          <w:p w:rsidR="00382730" w:rsidRPr="0029273D" w:rsidRDefault="00F66024" w:rsidP="00F660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492,0</w:t>
            </w:r>
          </w:p>
        </w:tc>
        <w:tc>
          <w:tcPr>
            <w:tcW w:w="664" w:type="dxa"/>
          </w:tcPr>
          <w:p w:rsidR="00382730" w:rsidRPr="0029273D" w:rsidRDefault="00F66024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31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F66024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31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F31F92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458,0</w:t>
            </w:r>
          </w:p>
        </w:tc>
        <w:tc>
          <w:tcPr>
            <w:tcW w:w="784" w:type="dxa"/>
          </w:tcPr>
          <w:p w:rsidR="00382730" w:rsidRPr="0029273D" w:rsidRDefault="00F66024" w:rsidP="00F660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628,0</w:t>
            </w:r>
          </w:p>
        </w:tc>
        <w:tc>
          <w:tcPr>
            <w:tcW w:w="664" w:type="dxa"/>
          </w:tcPr>
          <w:p w:rsidR="00382730" w:rsidRPr="0029273D" w:rsidRDefault="00F660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492,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F66024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31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F66024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31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F31F92" w:rsidP="00F31F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80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C85C88" w:rsidP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5C88" w:rsidP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664" w:type="dxa"/>
          </w:tcPr>
          <w:p w:rsidR="00382730" w:rsidRPr="0029273D" w:rsidRDefault="00C85C88" w:rsidP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6914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C80FDD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C85C88" w:rsidP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5C88" w:rsidP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664" w:type="dxa"/>
          </w:tcPr>
          <w:p w:rsidR="00382730" w:rsidRPr="0029273D" w:rsidRDefault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6914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7558F" w:rsidRPr="0029273D">
        <w:tc>
          <w:tcPr>
            <w:tcW w:w="1077" w:type="dxa"/>
          </w:tcPr>
          <w:p w:rsidR="00E7558F" w:rsidRPr="0029273D" w:rsidRDefault="00E7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</w:tcPr>
          <w:p w:rsidR="00E7558F" w:rsidRPr="0029273D" w:rsidRDefault="00E75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E7558F" w:rsidRPr="0029273D" w:rsidRDefault="00E755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E7558F" w:rsidRPr="0029273D" w:rsidRDefault="00E755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E7558F" w:rsidRPr="0029273D" w:rsidRDefault="00E755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</w:tcPr>
          <w:p w:rsidR="00E7558F" w:rsidRPr="0029273D" w:rsidRDefault="00E755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</w:tcPr>
          <w:p w:rsidR="00E7558F" w:rsidRPr="0029273D" w:rsidRDefault="00E755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</w:tcPr>
          <w:p w:rsidR="00E7558F" w:rsidRPr="0029273D" w:rsidRDefault="00E755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</w:tcPr>
          <w:p w:rsidR="00E7558F" w:rsidRPr="0029273D" w:rsidRDefault="00E755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</w:tcPr>
          <w:p w:rsidR="00E7558F" w:rsidRPr="0029273D" w:rsidRDefault="00E755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</w:tcPr>
          <w:p w:rsidR="00E7558F" w:rsidRPr="0029273D" w:rsidRDefault="00E755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</w:tcPr>
          <w:p w:rsidR="00E7558F" w:rsidRPr="0029273D" w:rsidRDefault="00E755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</w:tcPr>
          <w:p w:rsidR="00E7558F" w:rsidRPr="0029273D" w:rsidRDefault="00E755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</w:tcPr>
          <w:p w:rsidR="00E7558F" w:rsidRPr="0029273D" w:rsidRDefault="00E755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и предупреждение рецидивной преступности,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ресоциализация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664" w:type="dxa"/>
          </w:tcPr>
          <w:p w:rsidR="00382730" w:rsidRPr="0029273D" w:rsidRDefault="00C85C88" w:rsidP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6914B8" w:rsidP="006914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6914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6914B8" w:rsidP="006914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664" w:type="dxa"/>
          </w:tcPr>
          <w:p w:rsidR="00382730" w:rsidRPr="0029273D" w:rsidRDefault="00C85C88" w:rsidP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6914B8" w:rsidP="006914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6914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6914B8" w:rsidP="006914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3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664" w:type="dxa"/>
          </w:tcPr>
          <w:p w:rsidR="00382730" w:rsidRPr="0029273D" w:rsidRDefault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664" w:type="dxa"/>
          </w:tcPr>
          <w:p w:rsidR="00382730" w:rsidRPr="0029273D" w:rsidRDefault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664" w:type="dxa"/>
          </w:tcPr>
          <w:p w:rsidR="00382730" w:rsidRPr="0029273D" w:rsidRDefault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664" w:type="dxa"/>
          </w:tcPr>
          <w:p w:rsidR="00382730" w:rsidRPr="0029273D" w:rsidRDefault="00C85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2580" w:type="dxa"/>
            <w:vMerge w:val="restart"/>
          </w:tcPr>
          <w:p w:rsidR="00382730" w:rsidRPr="0029273D" w:rsidRDefault="001478BF" w:rsidP="001478B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664" w:type="dxa"/>
          </w:tcPr>
          <w:p w:rsidR="00382730" w:rsidRPr="0029273D" w:rsidRDefault="001478BF" w:rsidP="001478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0FDD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0FDD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0FDD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664" w:type="dxa"/>
          </w:tcPr>
          <w:p w:rsidR="00382730" w:rsidRPr="0029273D" w:rsidRDefault="001478BF" w:rsidP="001478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0FDD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0FDD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C80FDD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3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организационно-правового и ресурсного обеспечения антинаркотической деятельности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664" w:type="dxa"/>
          </w:tcPr>
          <w:p w:rsidR="00382730" w:rsidRPr="0029273D" w:rsidRDefault="001478BF" w:rsidP="001478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0FDD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C80FDD" w:rsidP="00C80F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664" w:type="dxa"/>
          </w:tcPr>
          <w:p w:rsidR="00382730" w:rsidRPr="0029273D" w:rsidRDefault="001478BF" w:rsidP="001478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B4198C" w:rsidP="00B419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82730" w:rsidRPr="0029273D" w:rsidRDefault="00B4198C" w:rsidP="00B419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B4198C" w:rsidP="00B419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ятие 4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Совершенствование системы социальной реабилитации и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ресоциализации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бюджет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</w:t>
            </w:r>
          </w:p>
        </w:tc>
        <w:tc>
          <w:tcPr>
            <w:tcW w:w="2580" w:type="dxa"/>
            <w:vMerge w:val="restart"/>
          </w:tcPr>
          <w:p w:rsidR="00382730" w:rsidRPr="0029273D" w:rsidRDefault="001478BF" w:rsidP="001478B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Предупреждение детской беспризорности, безнадзорности и правонарушений несовершеннолетних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Республики»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F06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784" w:type="dxa"/>
          </w:tcPr>
          <w:p w:rsidR="00382730" w:rsidRPr="0029273D" w:rsidRDefault="00382730" w:rsidP="002611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61171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86,3</w:t>
            </w:r>
          </w:p>
        </w:tc>
        <w:tc>
          <w:tcPr>
            <w:tcW w:w="664" w:type="dxa"/>
          </w:tcPr>
          <w:p w:rsidR="00382730" w:rsidRPr="0029273D" w:rsidRDefault="00261171" w:rsidP="002611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693,5</w:t>
            </w:r>
          </w:p>
        </w:tc>
        <w:tc>
          <w:tcPr>
            <w:tcW w:w="664" w:type="dxa"/>
          </w:tcPr>
          <w:p w:rsidR="00382730" w:rsidRPr="0029273D" w:rsidRDefault="00F06B93" w:rsidP="002611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836,7</w:t>
            </w:r>
          </w:p>
        </w:tc>
        <w:tc>
          <w:tcPr>
            <w:tcW w:w="664" w:type="dxa"/>
          </w:tcPr>
          <w:p w:rsidR="00382730" w:rsidRPr="0029273D" w:rsidRDefault="00F06B93" w:rsidP="00AD78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720,</w:t>
            </w:r>
            <w:r w:rsidR="00AD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382730" w:rsidRPr="0029273D" w:rsidRDefault="00382730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F06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D7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760,7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798,7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838,6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F06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643,3</w:t>
            </w:r>
          </w:p>
        </w:tc>
        <w:tc>
          <w:tcPr>
            <w:tcW w:w="664" w:type="dxa"/>
          </w:tcPr>
          <w:p w:rsidR="00382730" w:rsidRPr="0029273D" w:rsidRDefault="00261171" w:rsidP="002611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663,5</w:t>
            </w:r>
          </w:p>
        </w:tc>
        <w:tc>
          <w:tcPr>
            <w:tcW w:w="664" w:type="dxa"/>
          </w:tcPr>
          <w:p w:rsidR="00382730" w:rsidRPr="0029273D" w:rsidRDefault="00F06B93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670,8</w:t>
            </w:r>
          </w:p>
        </w:tc>
        <w:tc>
          <w:tcPr>
            <w:tcW w:w="664" w:type="dxa"/>
          </w:tcPr>
          <w:p w:rsidR="00382730" w:rsidRPr="0029273D" w:rsidRDefault="00382730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06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90,1</w:t>
            </w:r>
          </w:p>
        </w:tc>
        <w:tc>
          <w:tcPr>
            <w:tcW w:w="664" w:type="dxa"/>
          </w:tcPr>
          <w:p w:rsidR="00382730" w:rsidRPr="0029273D" w:rsidRDefault="00F06B93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690,1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760,7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798,7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838,6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F06B93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F06B93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165,9</w:t>
            </w:r>
          </w:p>
        </w:tc>
        <w:tc>
          <w:tcPr>
            <w:tcW w:w="664" w:type="dxa"/>
          </w:tcPr>
          <w:p w:rsidR="00382730" w:rsidRPr="0029273D" w:rsidRDefault="00F06B93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76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76F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76FA4" w:rsidRPr="0029273D">
        <w:tc>
          <w:tcPr>
            <w:tcW w:w="1077" w:type="dxa"/>
            <w:vMerge w:val="restart"/>
          </w:tcPr>
          <w:p w:rsidR="00576FA4" w:rsidRPr="0029273D" w:rsidRDefault="00576F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</w:t>
            </w:r>
          </w:p>
        </w:tc>
        <w:tc>
          <w:tcPr>
            <w:tcW w:w="2580" w:type="dxa"/>
            <w:vMerge w:val="restart"/>
          </w:tcPr>
          <w:p w:rsidR="00576FA4" w:rsidRPr="0029273D" w:rsidRDefault="00576F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964" w:type="dxa"/>
          </w:tcPr>
          <w:p w:rsidR="00576FA4" w:rsidRPr="0029273D" w:rsidRDefault="00576F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576FA4" w:rsidRPr="0029273D" w:rsidRDefault="00576F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576FA4" w:rsidRPr="0029273D" w:rsidRDefault="00576F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576FA4" w:rsidRPr="0029273D" w:rsidRDefault="00576FA4" w:rsidP="00576F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78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686,3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693,5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836,7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720,0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760,7</w:t>
            </w:r>
          </w:p>
        </w:tc>
        <w:tc>
          <w:tcPr>
            <w:tcW w:w="78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798,7</w:t>
            </w:r>
          </w:p>
        </w:tc>
        <w:tc>
          <w:tcPr>
            <w:tcW w:w="78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838,6</w:t>
            </w:r>
          </w:p>
        </w:tc>
      </w:tr>
      <w:tr w:rsidR="00576FA4" w:rsidRPr="0029273D">
        <w:tc>
          <w:tcPr>
            <w:tcW w:w="1077" w:type="dxa"/>
            <w:vMerge/>
          </w:tcPr>
          <w:p w:rsidR="00576FA4" w:rsidRPr="0029273D" w:rsidRDefault="0057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576FA4" w:rsidRPr="0029273D" w:rsidRDefault="0057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576FA4" w:rsidRPr="0029273D" w:rsidRDefault="00576F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576FA4" w:rsidRPr="0029273D" w:rsidRDefault="00576F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576FA4" w:rsidRPr="0029273D" w:rsidRDefault="00576F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576FA4" w:rsidRPr="0029273D" w:rsidRDefault="00576FA4" w:rsidP="00576F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78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643,3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663,5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670,8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90,1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690,1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760,7</w:t>
            </w:r>
          </w:p>
        </w:tc>
        <w:tc>
          <w:tcPr>
            <w:tcW w:w="78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798,7</w:t>
            </w:r>
          </w:p>
        </w:tc>
        <w:tc>
          <w:tcPr>
            <w:tcW w:w="78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838,6</w:t>
            </w:r>
          </w:p>
        </w:tc>
      </w:tr>
      <w:tr w:rsidR="00576FA4" w:rsidRPr="0029273D">
        <w:tc>
          <w:tcPr>
            <w:tcW w:w="1077" w:type="dxa"/>
            <w:vMerge/>
          </w:tcPr>
          <w:p w:rsidR="00576FA4" w:rsidRPr="0029273D" w:rsidRDefault="0057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576FA4" w:rsidRPr="0029273D" w:rsidRDefault="00576F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576FA4" w:rsidRPr="0029273D" w:rsidRDefault="00576F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576FA4" w:rsidRPr="0029273D" w:rsidRDefault="00576F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576FA4" w:rsidRPr="0029273D" w:rsidRDefault="00576F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576FA4" w:rsidRPr="0029273D" w:rsidRDefault="00576F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165,9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576FA4" w:rsidRPr="0029273D" w:rsidRDefault="00576FA4" w:rsidP="00DB2E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576FA4" w:rsidRPr="0029273D" w:rsidRDefault="00576F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576FA4" w:rsidRPr="0029273D" w:rsidRDefault="00576F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576FA4" w:rsidRPr="0029273D" w:rsidRDefault="00576F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107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F06B93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D7808" w:rsidRPr="0029273D">
        <w:tc>
          <w:tcPr>
            <w:tcW w:w="3657" w:type="dxa"/>
            <w:gridSpan w:val="2"/>
            <w:vMerge w:val="restart"/>
          </w:tcPr>
          <w:p w:rsidR="00AD7808" w:rsidRPr="0029273D" w:rsidRDefault="00AD7808" w:rsidP="001478B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«Обеспечение реализации муниципальной программы Канашского района Чувашской Республики «Обеспечение общественного порядка и противодействие преступности в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Республики» на 2019 - 2035 годы</w:t>
            </w:r>
          </w:p>
        </w:tc>
        <w:tc>
          <w:tcPr>
            <w:tcW w:w="964" w:type="dxa"/>
          </w:tcPr>
          <w:p w:rsidR="00AD7808" w:rsidRPr="0029273D" w:rsidRDefault="00AD78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AD7808" w:rsidRPr="0029273D" w:rsidRDefault="00AD780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AD7808" w:rsidRPr="0029273D" w:rsidRDefault="00AD780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84" w:type="dxa"/>
          </w:tcPr>
          <w:p w:rsidR="00AD7808" w:rsidRPr="0029273D" w:rsidRDefault="00AD78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784" w:type="dxa"/>
          </w:tcPr>
          <w:p w:rsidR="00AD7808" w:rsidRPr="0029273D" w:rsidRDefault="00AD78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664" w:type="dxa"/>
          </w:tcPr>
          <w:p w:rsidR="00AD7808" w:rsidRPr="0029273D" w:rsidRDefault="00AD7808" w:rsidP="001478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664" w:type="dxa"/>
          </w:tcPr>
          <w:p w:rsidR="00AD7808" w:rsidRPr="0029273D" w:rsidRDefault="00AD7808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664" w:type="dxa"/>
          </w:tcPr>
          <w:p w:rsidR="00AD7808" w:rsidRPr="0029273D" w:rsidRDefault="00AD7808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664" w:type="dxa"/>
          </w:tcPr>
          <w:p w:rsidR="00AD7808" w:rsidRPr="0029273D" w:rsidRDefault="00AD7808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664" w:type="dxa"/>
          </w:tcPr>
          <w:p w:rsidR="00AD7808" w:rsidRPr="0029273D" w:rsidRDefault="00AD7808" w:rsidP="009362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AD7808" w:rsidRPr="0029273D" w:rsidRDefault="00AD7808" w:rsidP="009362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AD7808" w:rsidRPr="0029273D" w:rsidRDefault="00AD7808" w:rsidP="009362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D7808" w:rsidRPr="0029273D">
        <w:tc>
          <w:tcPr>
            <w:tcW w:w="3657" w:type="dxa"/>
            <w:gridSpan w:val="2"/>
            <w:vMerge/>
          </w:tcPr>
          <w:p w:rsidR="00AD7808" w:rsidRPr="0029273D" w:rsidRDefault="00AD78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AD7808" w:rsidRPr="0029273D" w:rsidRDefault="00AD78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AD7808" w:rsidRPr="0029273D" w:rsidRDefault="00AD78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74" w:type="dxa"/>
          </w:tcPr>
          <w:p w:rsidR="00AD7808" w:rsidRPr="0029273D" w:rsidRDefault="00AD780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AD7808" w:rsidRPr="0029273D" w:rsidRDefault="00AD78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784" w:type="dxa"/>
          </w:tcPr>
          <w:p w:rsidR="00AD7808" w:rsidRPr="0029273D" w:rsidRDefault="00AD78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664" w:type="dxa"/>
          </w:tcPr>
          <w:p w:rsidR="00AD7808" w:rsidRPr="0029273D" w:rsidRDefault="00AD7808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AD7808" w:rsidRPr="0029273D" w:rsidRDefault="00AD7808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664" w:type="dxa"/>
          </w:tcPr>
          <w:p w:rsidR="00AD7808" w:rsidRPr="0029273D" w:rsidRDefault="00AD78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664" w:type="dxa"/>
          </w:tcPr>
          <w:p w:rsidR="00AD7808" w:rsidRPr="0029273D" w:rsidRDefault="00AD7808" w:rsidP="00F06B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664" w:type="dxa"/>
          </w:tcPr>
          <w:p w:rsidR="00AD7808" w:rsidRPr="0029273D" w:rsidRDefault="00AD7808" w:rsidP="009362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AD7808" w:rsidRPr="0029273D" w:rsidRDefault="00AD7808" w:rsidP="009362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AD7808" w:rsidRPr="0029273D" w:rsidRDefault="00AD7808" w:rsidP="009362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3657" w:type="dxa"/>
            <w:gridSpan w:val="2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382730" w:rsidRPr="0029273D" w:rsidRDefault="00382730">
      <w:pPr>
        <w:rPr>
          <w:color w:val="000000" w:themeColor="text1"/>
        </w:rPr>
        <w:sectPr w:rsidR="00382730" w:rsidRPr="0029273D" w:rsidSect="008E69A4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382730" w:rsidRPr="0029273D" w:rsidRDefault="0038273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3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382730" w:rsidRPr="0029273D" w:rsidRDefault="00E2085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противодействие преступности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 2019 - 2035 годы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317"/>
      <w:bookmarkEnd w:id="3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</w:t>
      </w:r>
    </w:p>
    <w:p w:rsidR="00382730" w:rsidRPr="0029273D" w:rsidRDefault="00E2085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ПРАВОНАРУШЕНИЙ В КАНАШСКОМ </w:t>
      </w:r>
      <w:proofErr w:type="gram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РАЙОНЕ</w:t>
      </w:r>
      <w:proofErr w:type="gramEnd"/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730" w:rsidRPr="0029273D" w:rsidRDefault="00382730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Паспорт подпрограммы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23"/>
      </w:tblGrid>
      <w:tr w:rsidR="004C377F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29273D" w:rsidRDefault="004C37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29273D" w:rsidRDefault="004C37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4C377F" w:rsidRDefault="004C377F" w:rsidP="0085343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администрация Канашского района Чувашской Республики</w:t>
            </w:r>
          </w:p>
        </w:tc>
      </w:tr>
      <w:tr w:rsidR="004C377F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29273D" w:rsidRDefault="004C37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29273D" w:rsidRDefault="004C37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4C377F" w:rsidRDefault="004C377F" w:rsidP="0085343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администрации сельских поселений Канашского района Чувашской Республики (по согласованию)</w:t>
            </w:r>
          </w:p>
        </w:tc>
      </w:tr>
      <w:tr w:rsidR="004C377F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29273D" w:rsidRDefault="004C377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29273D" w:rsidRDefault="004C37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C377F" w:rsidRPr="004C377F" w:rsidRDefault="004C377F" w:rsidP="0085343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ОМВД России по </w:t>
            </w:r>
            <w:proofErr w:type="spell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Канашскому</w:t>
            </w:r>
            <w:proofErr w:type="spell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району (по согласованию), о</w:t>
            </w:r>
            <w:r w:rsidRPr="004C377F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тдел надзорной деятельности и профилактической работы по г. Канаш и Канашскому району Управления надзорной деятельности ГУ МЧС России по Чувашской Республике </w:t>
            </w:r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(по согласованию), БУ «Канашская центральная районная больница им. </w:t>
            </w:r>
            <w:proofErr w:type="spell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Ф.Г.Григорьева</w:t>
            </w:r>
            <w:proofErr w:type="spell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 Министерства здравоохранения Чувашской Республики (по согласованию), отдел казенного учреждения Чувашской Республики «Центр занятости населения Чувашской Республики» Министерства труда и социальной защиты</w:t>
            </w:r>
            <w:proofErr w:type="gram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Чувашской Республики по г. Канашу (по согласованию), Канашский </w:t>
            </w:r>
            <w:proofErr w:type="gram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межмуниципальный</w:t>
            </w:r>
            <w:proofErr w:type="gram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ФКУ УИИ УФСИН России по Чувашской Республике - Чувашии (по согласованию), Отделение лицензионно-разрешительной работы (по городу Канашу, </w:t>
            </w:r>
            <w:proofErr w:type="spell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Батыревскому</w:t>
            </w:r>
            <w:proofErr w:type="spell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Канашскому</w:t>
            </w:r>
            <w:proofErr w:type="spell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Комсомольскому, </w:t>
            </w:r>
            <w:proofErr w:type="spell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Урмарскому</w:t>
            </w:r>
            <w:proofErr w:type="spell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Шемуршинскому</w:t>
            </w:r>
            <w:proofErr w:type="spell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Яльчикскому</w:t>
            </w:r>
            <w:proofErr w:type="spell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</w:t>
            </w:r>
            <w:proofErr w:type="spell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Янтиковскому</w:t>
            </w:r>
            <w:proofErr w:type="spell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районам) отдела </w:t>
            </w:r>
            <w:proofErr w:type="spellStart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Росгвардии</w:t>
            </w:r>
            <w:proofErr w:type="spellEnd"/>
            <w:r w:rsidRPr="004C37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Чувашской Республике (по согласованию)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взаимодействия правоохранительных, контролирующих органов, органов местного самоуправления Канашского района 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 в сфере профилактики правонарушений и борьбы с преступностью;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укрепление законности и правопорядка, обеспечение защиты прав и свобод граждан, имущественных и других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интересов граждан и юридических лиц от преступных посягательств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профилактики правонарушений, повышение ответственности за состояние правопорядка органов местного самоуправления и всех звеньев правоохранительной системы;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взаимодействия субъектов профилактики правонарушений, органов местного самоуправления, общественных объединений по предупреждению и пресечению антиобщественных проявлений;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роли органов местного самоуправления в вопросах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системы социальной профилактики правонарушений, в том числе сокращение детской беспризорности, безнадзорности, а также доли несовершеннолетних, совершивших преступления;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деятельности советов профилактики, участковых пунктов полиции, содействие участию граждан, общественных объединений в охране правопорядка, профилактике правонарушений, в том числе связанных с бытовым пьянством, алкоголизмом и наркоманией;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мер специальной профилактики правонарушений, в том числе совершенствование форм и методов оперативно-розыскной деятельности и криминалистики в целях установления лиц, совершивших преступления, и соблюдения принципа неотвратимости наказания;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помощи в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ресоциализации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лиц, освободившихся из мест лишения свободы;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правовой культуры и информированности населения;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2036 году предусматривается достижение следующих показателей: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ранее судимых лиц от общего числа лиц,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привлеченных к уголовной ответственности до </w:t>
            </w:r>
            <w:r w:rsidR="0090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24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0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преступлений, совершенных на улицах и в других общественных местах на 10 тыс. населения до </w:t>
            </w:r>
            <w:r w:rsidR="00E24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</w:t>
            </w:r>
            <w:r w:rsidR="0090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лиц, совершивших преступления в состоянии алкогольного опьянения от общего числа лиц, привлеченных к уголовной ответственности до 3</w:t>
            </w:r>
            <w:r w:rsidR="00E24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,1%;</w:t>
            </w:r>
          </w:p>
          <w:p w:rsidR="00382730" w:rsidRPr="0029273D" w:rsidRDefault="00382730" w:rsidP="00E2452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расследованных преступлений превентивной направленности в общем массиве расследованных преступлений </w:t>
            </w:r>
            <w:r w:rsidR="00E24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9031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Срок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2019 - 2035 годы: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- 2019 - 2025 годы;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- 2026 - 2030 годы;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- 2031 - 2035 годы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прогнозируемый объем бюджетных ассигнований подпрограммы в 2019 - 2035 годах составит </w:t>
            </w:r>
            <w:r w:rsidR="00C1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2917,0</w:t>
            </w:r>
            <w:r w:rsidRPr="00A65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за счет средств бюджета Канашского района Чувашской Республики 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2917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1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из них: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</w:t>
            </w:r>
            <w:r w:rsidR="00A65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49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A65B5B" w:rsidRPr="000649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68,0</w:t>
            </w:r>
            <w:r w:rsidRPr="000649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65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5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65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0856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65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="00A65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5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443,0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</w:t>
            </w:r>
            <w:r w:rsidR="00C1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0,0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</w:t>
            </w:r>
            <w:r w:rsidR="00C1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A65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382730" w:rsidRPr="0029273D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</w:t>
            </w:r>
            <w:r w:rsidR="00C1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7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A65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</w:t>
            </w:r>
          </w:p>
        </w:tc>
      </w:tr>
      <w:tr w:rsidR="00382730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ожидаемыми результатами реализации подпрограммы являются: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стабилизация оперативной обстановки;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общественно-опасных преступлений за счет предупреждения совершения тяжких и особо тяжких преступлений;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сокращение уровня рецидивной преступности, доли несовершеннолетних преступников, снижение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криминогенности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общественных мест;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снижение тяжести последствий от преступных посягательств, дорожно-транспортных происшествий и повышение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возмещаемости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нанесенного гражданам ущерба;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лиц асоциального поведения, охваченных системой профилактических мер;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доверия населения к правоохранительным органам, а также правовой культуры населения;</w:t>
            </w:r>
          </w:p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трудоспособности граждан за счет сокращения числа погибших и снижения тяжести последствий преступных посягательств.</w:t>
            </w:r>
          </w:p>
        </w:tc>
      </w:tr>
    </w:tbl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Раздел I. ХАРАКТЕРИСТИКА СФЕРЫ РЕАЛИЗАЦИИ ПОДПРОГРАММЫ,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ОСНОВНЫХ ПРОБЛЕМ В УКАЗАННОЙ СФЕРЕ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ПРОГНОЗ ЕЕ РАЗВИТИЯ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Канашского района Чувашской Республики создана многоуровневая система профилактики правонарушений. Действует необходимая нормативная правовая база: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 Чувашской Республики от 23 июля 2003 г. N 22 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 административных правонарушениях в Чувашской Республике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Закон Чувашской Республики от 27 декабря 2014 N 97 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 регулировании отдельных правоотношений, связанных с участием граждан в охране общественного порядка на территории Чувашской Республики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Закон Чувашской Республики от 22 февраля 2017 N 5 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 профилактике правонарушений в Чувашской Республике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Закон Чувашской Республики от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 ноября 2004 г. N 48 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 социальной поддержке детей в Чувашской Республике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Закон Чувашской Республики от 29 декабря 2005 г. N 68 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 комиссиях по делам несовершеннолетних и защите их прав в Чувашской Республике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Функционирует межведомственная Комиссия по профилактике правонарушений при администрации Канашского района Чувашской Республики. Во всех сельских поселениях Канашского района Чувашской Республики созданы и функционируют советы профилактики. Совершенствуются межведомственное взаимодействие и координация действий субъектов профилактики правонарушений.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Налажено тесное взаимодействие и сотрудничество государственных и муниципальных органов, общественных объединений, организаций и граждан с полицией.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Накоплен опыт программно-целевого планирования профилактики правонарушений и противодействия преступности. Правоохранительными органами проделан значительный объем работы по стабилизации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криминогенной обстановки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обеспечению защиты прав и интересов граждан и юридических лиц, обеспечению общественного порядка и безопасности.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криминогенная ситуация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отдельным направлениям остается сложной и продолжает оказывать негативное влияние на различные сферы жизнедеятельности государственных институтов и общества. К основным категориям лиц, наиболее часто совершающих противоправные деяния, относятся безработные, ранее судимые, несовершеннолетние, а также лица, страдающие алкоголизмом и наркоманией. Пополнение криминальной среды происходит в основном за счет лиц, не имеющих постоянного источника доходов. Существуют сложности в социальной адаптации лиц, освободившихся из мест лишения свободы. Серьезной проблемой является преступность в сфере семейно-бытовых отношений.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2018 году количество зарегистрированных преступлений стабильно уменьшалось, в итоге снижение составило 10,0% (с 251 до 226). Уровень преступности на 10 тыс. населения составил 64,2 преступления. 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общем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массиве преступности преобладают посягательства небольшой тяжести, доля которых составляет 63,7% (АППГ - 55,7%), всего их зарегистрировано 144 (АППГ - 140). Количество особо тяжких преступлений снизилось на 77,8% (с 9 до 2), количество тяжких преступлений на 13,5% (с 37 до 32) и преступлений средней тяжести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26,2% (с 65 до 48).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Негативное влияние на состояние оперативной обстановки продолжает оказывать распространенность бытового пьянства и алкоголизма. Доля 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пьяной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преступности остается одной из высоких в республике и составляет 51,0%.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Остается сложным положение в сфере экономики. Расширяются интересы криминальных структур в кредитно-финансовой и бюджетной сферах, на рынке ценных бумаг, в топливно-энергетическом комплексе. Имеет место значительный уровень латентности преступлений, связанных с легализацией незаконно приобретенного имущества. Совершение экономических преступлений тесно связано с проявлениями коррупции в органах местного самоуправления.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Необходимо проведение целенаправленной работы по предупреждению, пресечению и раскрытию тяжких и особо тяжких преступлений. Остается сложной ситуация в сфере преступлений против собственности.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Имеются проблемы в оказании помощи потерпевшим в результате преступного посягательства либо дорожно-транспортного происшествия, а также улучшении материально-технического обеспечения деятельности правоохранительных органов, что в определенной степени негативно влияет на складывающуюся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криминогенную обстановку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подпрограммы позволит создать условия, способствующие повышению эффективности профилактических мероприятий и противодействия преступности, совершенствованию взаимодействия правоохранительных, контролирующих органов, органов местного самоуправления, широкому привлечению к этой работе негосударственных структур, общественных формирований и граждан, укреплению законности и правопорядка, оздоровлению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криминогенной ситуации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Республики.</w:t>
      </w:r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II. ПРИОРИТЕТЫ В СФЕРЕ РЕАЛИЗАЦИИ ПОДПРОГРАММЫ,</w:t>
      </w:r>
    </w:p>
    <w:p w:rsidR="00382730" w:rsidRPr="0029273D" w:rsidRDefault="00382730" w:rsidP="00E2085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ЦЕЛИ, ЗАДАЧИ И ПОКАЗАТЕЛИ (ИНДИКАТОРЫ) ДОСТИЖЕНИЯ ЦЕЛЕЙ</w:t>
      </w:r>
    </w:p>
    <w:p w:rsidR="00382730" w:rsidRPr="0029273D" w:rsidRDefault="00382730" w:rsidP="00E2085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РЕШЕНИЯ ЗАДАЧ, ОПИСАНИЕ ОСНОВНЫХ ОЖИДАЕМЫХ</w:t>
      </w:r>
    </w:p>
    <w:p w:rsidR="00382730" w:rsidRPr="0029273D" w:rsidRDefault="00382730" w:rsidP="00E2085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КОНЕЧНЫХ РЕЗУЛЬТАТОВ, СРОК РЕАЛИЗАЦИИ ПОДПРОГРАММЫ</w:t>
      </w:r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Приоритетным направлением в сфере профилактики правонарушений и противодействия преступности являются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носит ярко выраженный социальный характер. Реализация программных мероприятий окажет влияние на различные стороны жизнедеятельности граждан, функционирование правоохранительной и уголовно-исполнительной систем.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целями настоящей подпрограммы являются: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взаимодействия правоохранительных, контролирующих органов, органов местного самоуправления, общественных формирований и граждан в сфере профилактики правонарушений и борьбы с преступностью, в том числе удержание контроля над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криминогенной ситуацией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районе;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Достижению поставленных в подпрограмме целей способствует решение следующих задач: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системы профилактики правонарушений, повышение ответственности за состояние правопорядка органов местного самоуправления и всех звеньев правоохранительной системы;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эффективности взаимодействия субъектов профилактики правонарушений, органов местного самоуправления, общественных объединений по предупреждению и пресечению антиобщественных проявлений;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роли органов местного самоуправления в вопросах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активизация деятельности советов профилактики, участковых пунктов полиции, содействие участию граждан, общественных объединений в охране правопорядка,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профилактике правонарушений, в том числе связанных с бытовым пьянством, алкоголизмом и наркоманией;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мер специальной профилактики правонарушений, в том числе совершенствование форм и методов оперативно-розыскной деятельности и криминалистики в целях установления лиц, совершивших преступления, и соблюдения принципа неотвратимости наказания;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помощи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освободившихся из мест лишения свободы;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уровня правовой культуры и информированности населения;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реализуется в 2019 - 2035 годах с разделением на 3 этапа.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показателей (индикаторов) подпрограммы определен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исходя из необходимости выполнения основных целей и задач подпрограммы и приведен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приложении N 1 к настоящей подпрограмме.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 поставленных целей и задач подпрограммы к 2035 году будут достигнуты следующие показатели (по сравнению с 2018 годом):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ранее судимых лиц от общего числа лиц, привлеченных к уголовной ответственности - с </w:t>
      </w:r>
      <w:r w:rsidR="0090319E">
        <w:rPr>
          <w:rFonts w:ascii="Times New Roman" w:hAnsi="Times New Roman" w:cs="Times New Roman"/>
          <w:color w:val="000000" w:themeColor="text1"/>
          <w:sz w:val="24"/>
          <w:szCs w:val="24"/>
        </w:rPr>
        <w:t>63,0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r w:rsidR="00E24524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="0090319E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уровень преступлений, совершенных на улицах и в других общественных местах на 10 тыс. населения - с </w:t>
      </w:r>
      <w:r w:rsidR="00E24524">
        <w:rPr>
          <w:rFonts w:ascii="Times New Roman" w:hAnsi="Times New Roman" w:cs="Times New Roman"/>
          <w:color w:val="000000" w:themeColor="text1"/>
          <w:sz w:val="24"/>
          <w:szCs w:val="24"/>
        </w:rPr>
        <w:t>10,8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r w:rsidR="00E24524">
        <w:rPr>
          <w:rFonts w:ascii="Times New Roman" w:hAnsi="Times New Roman" w:cs="Times New Roman"/>
          <w:color w:val="000000" w:themeColor="text1"/>
          <w:sz w:val="24"/>
          <w:szCs w:val="24"/>
        </w:rPr>
        <w:t>18,7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доля лиц, совершивших преступления в состоянии алкогольного опьянения от общего числа лиц, привлеченных к уголовной ответственности - с </w:t>
      </w:r>
      <w:r w:rsidR="0090319E">
        <w:rPr>
          <w:rFonts w:ascii="Times New Roman" w:hAnsi="Times New Roman" w:cs="Times New Roman"/>
          <w:color w:val="000000" w:themeColor="text1"/>
          <w:sz w:val="24"/>
          <w:szCs w:val="24"/>
        </w:rPr>
        <w:t>51,1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3</w:t>
      </w:r>
      <w:r w:rsidR="00E2452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,1 процента;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 - с 3</w:t>
      </w:r>
      <w:r w:rsidR="0090319E">
        <w:rPr>
          <w:rFonts w:ascii="Times New Roman" w:hAnsi="Times New Roman" w:cs="Times New Roman"/>
          <w:color w:val="000000" w:themeColor="text1"/>
          <w:sz w:val="24"/>
          <w:szCs w:val="24"/>
        </w:rPr>
        <w:t>3,</w:t>
      </w:r>
      <w:r w:rsidR="002B429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r w:rsidR="00E24524">
        <w:rPr>
          <w:rFonts w:ascii="Times New Roman" w:hAnsi="Times New Roman" w:cs="Times New Roman"/>
          <w:color w:val="000000" w:themeColor="text1"/>
          <w:sz w:val="24"/>
          <w:szCs w:val="24"/>
        </w:rPr>
        <w:t>51,9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процента.</w:t>
      </w:r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III. ХАРАКТЕРИСТИКА</w:t>
      </w:r>
    </w:p>
    <w:p w:rsidR="00382730" w:rsidRPr="0029273D" w:rsidRDefault="00382730" w:rsidP="00E2085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ОСНОВНЫХ МЕРОПРИЯТИЙ ПОДПРОГРАММЫ</w:t>
      </w:r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Мероприятия подпрограммы подразделяются на отдельные мероприятия по финансовому обеспечению, организационные мероприятия.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объединяет пять основных мероприятий.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1. Дальнейшее развитие многоуровневой системы профилактики правонарушений.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комплекса мероприятий по организации деятельности Советов профилактики;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совещаний-семинаров с руководителями и специалистами органов местного самоуправления, ответственными за координацию профилактической деятельности, правоохранительными органами и добровольными народными дружинами, общественными объединениями правоохранительной направленности;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межведомственных совещаний по проблемным вопросам, возникающим при работе с лицами, осужденными к уголовным наказаниям, не связанным с лишением свободы;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эффективное использование физкультурно-спортивных комплексов в целях активного приобщения граждан к занятиям физической культурой и спортом;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физкультурно-оздоровительных, спортивно-массовых мероприятий с массовым участием населения всех возрастов и категорий;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организацию получения дополнительного профессионального образования организаторами воспитательного процесса в образовательных организациях республики с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привлечением ученых и практиков;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помещения;</w:t>
      </w:r>
      <w:proofErr w:type="gramEnd"/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мигрантов, а также профилактики нарушений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иностранными гражданами и лицами без гражданства законодательства Российской Федерации в сфере миграции;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приведение помещений, занимаемых участковыми уполномоченными полиции, в надлежащее состояние и в этих целях проведение необходимых ремонтных работ;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общественных объединений правоохранительной направленности и народных дружин к охране общественного порядка и общественной безопасности;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взаимодействия субъектов профилактики правонарушений, хозяйствующих субъектов, представителей бизнеса и предпринимательства по созданию условий, эффективно препятствующих совершению имущественных преступлений, мошенничества, распространению фальшивых денежных знаков;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профилактической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общественных формирований правоохранительной направленности к охране общественного порядка и общественной безопасности;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районного конкурса 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Лучший народный дружинник</w:t>
      </w:r>
      <w:r w:rsidR="00E20856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2. Профилактика и предупреждение рецидивной преступности,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ресоциализация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адаптация лиц, освободившихся из мест лишения свободы, и лиц, осужденных к уголовным наказаниям, не связанным с лишением свободы.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профессионального обучения и дополнительного профессионального образования лиц, освободившихся из мест 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занятости лиц, освободившихся из мест лишения свободы, осужденных к исправительным работам;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комплекса услуг по реабилитации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освободившихся из мест лишения свободы, и лиц, осужденных к уголовным наказаниям, не связанным с лишением свободы;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проверки возможности проживания освобождающегося осужденного и направление в месячный срок по запросам исправительных учреждений заключений о возможности бытового устройства лица, освобождаемого из мест лишения свободы;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содействие в оказании помощи в направлении в дома престарелых и инвалидов лиц, освобождаемых из исправительных учреждений уголовно-исполнительной системы, по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состоянию здоровья нуждающихся в постороннем уходе и не имеющих постоянного места жительства;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осужденных по вопросам оказания медицинских и социальных услуг;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помощи 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медико-социальной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экспертизе для установления инвалидности осужденному;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бесплатной юридической помощи лицам, освободившимся из мест лишения свободы, в течение трех месяцев со дня освобождения.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межведомственного взаимодействия субъектов профилактики правонарушений, организаций и должностных лиц социальной сферы, сферы оказания услуг по выявлению семей с длящимися бытовыми и межличностными противоречиями, их учета, внедрению и развитию системы социального патронажа за семьями, члены которых проявляют склонность к бытовому насилию, агрессивным формам разрешения противоречий, совершенствованию традиционных и новых форм и методов профилактического воздействия на семьи с социально-бытовым неблагополучием;</w:t>
      </w:r>
      <w:proofErr w:type="gramEnd"/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 и реализация мер по развитию традиционных форм семейных отношений, укреплению института семьи, ответственного отношения к содержанию и воспитанию детей, обеспечению их безопасности в неблагополучных семьях, проживающих на условиях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сожительствования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гражданском браке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выявления и проведения адресных профилактических мероприятий в отношении граждан, между которыми продолжительное время развиваются неприязненные взаимоотношения, на основе соседских и иных бытовых противоречий;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профилактических мероприятий по выявлению и пресечению правонарушений в сфере оборота алкогольной и наркотической продукции, незаконного изготовления и реализации спиртных напитков домашней выработки, продажи алкогольной продукции;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в СМИ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 и наркоманией;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профилактических мероприятий по выявлению и пресечению правонарушений, связанных с продажей алкогольной продукции и табачных изделий;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4. Помощь лицам, пострадавшим от правонарушений или подверженным риску стать таковыми.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мероприятие включает в себя оказание правовой, социальной,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5. Информационно-методическое обеспечение профилактики правонарушений и повышение уровня правовой культуры населения.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в средствах массовой информации материалов о позитивных результатах деятельности правоохранительных органов, лучших сотрудниках;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создания и размещения в средствах массовой информации социальной рекламы, направленной на профилактику правонарушений;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информационных выставок, социальных акций, направленных на профилактику правонарушений;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граждан о преступлениях и проводимых сотрудниками органов внутренних дел мероприятиях по охране общественного порядка и обеспечению общественной безопасности, а также предлагаемых услугах по защите личного имущества граждан через СМИ, в том числе с использованием возможностей операторов сотовой связи;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семинаров, круглых столов и совещаний с участием представителей правоохранительных органов, представителей органов местного самоуправления, СМИ, общественных и религиозных объединений по актуальным вопросам деятельности органов внутренних дел, укрепления общественного порядка, предупреждения социальной и межнациональной напряженности;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мероприятий, направленных на правовое воспитание лиц, осужденных к уголовным наказаниям, не связанным с лишением свободы;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тематических совещаний, методических семинаров с участием представителей СМИ, общественных и религиозных объединений по актуальным вопросам борьбы с бытовой преступностью, преступностью несовершеннолетних, незаконным оборотом наркотических средств, профилактики алкоголизма и пьянства в целях максимального привлечения населения к реализации мероприятий профилактического характера.</w:t>
      </w:r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IV. ОБОСНОВАНИЕ ОБЪЕМОВ ФИНАНСОВЫХ РЕСУРСОВ,</w:t>
      </w:r>
    </w:p>
    <w:p w:rsidR="00382730" w:rsidRPr="0029273D" w:rsidRDefault="00382730" w:rsidP="00E2085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РЕАЛИЗАЦИИ ПОДПРОГРАММЫ</w:t>
      </w:r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бюджетных ассигнований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прогнозируемый в 2019 - 2035 годах составит </w:t>
      </w:r>
      <w:r w:rsidR="00C17C98">
        <w:rPr>
          <w:rFonts w:ascii="Times New Roman" w:hAnsi="Times New Roman" w:cs="Times New Roman"/>
          <w:color w:val="000000" w:themeColor="text1"/>
          <w:sz w:val="24"/>
          <w:szCs w:val="24"/>
        </w:rPr>
        <w:t>2917,0</w:t>
      </w:r>
      <w:r w:rsidRPr="00A65B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в том числе за счет средств бюджета Канашского района Чувашской Республики 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>
        <w:rPr>
          <w:rFonts w:ascii="Times New Roman" w:hAnsi="Times New Roman" w:cs="Times New Roman"/>
          <w:color w:val="000000" w:themeColor="text1"/>
          <w:sz w:val="24"/>
          <w:szCs w:val="24"/>
        </w:rPr>
        <w:t>2917,0</w:t>
      </w:r>
      <w:r w:rsidRPr="00A65B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 из них: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- </w:t>
      </w:r>
      <w:r w:rsidRPr="00064973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A65B5B" w:rsidRPr="00064973">
        <w:rPr>
          <w:rFonts w:ascii="Times New Roman" w:hAnsi="Times New Roman" w:cs="Times New Roman"/>
          <w:b/>
          <w:color w:val="FF0000"/>
          <w:sz w:val="24"/>
          <w:szCs w:val="24"/>
        </w:rPr>
        <w:t>68</w:t>
      </w:r>
      <w:r w:rsidRPr="00064973">
        <w:rPr>
          <w:rFonts w:ascii="Times New Roman" w:hAnsi="Times New Roman" w:cs="Times New Roman"/>
          <w:b/>
          <w:color w:val="FF0000"/>
          <w:sz w:val="24"/>
          <w:szCs w:val="24"/>
        </w:rPr>
        <w:t>,0</w:t>
      </w:r>
      <w:r w:rsidRPr="000649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2020 году 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65B5B">
        <w:rPr>
          <w:rFonts w:ascii="Times New Roman" w:hAnsi="Times New Roman" w:cs="Times New Roman"/>
          <w:color w:val="000000" w:themeColor="text1"/>
          <w:sz w:val="24"/>
          <w:szCs w:val="24"/>
        </w:rPr>
        <w:t>28,0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году 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5B5B">
        <w:rPr>
          <w:rFonts w:ascii="Times New Roman" w:hAnsi="Times New Roman" w:cs="Times New Roman"/>
          <w:color w:val="000000" w:themeColor="text1"/>
          <w:sz w:val="24"/>
          <w:szCs w:val="24"/>
        </w:rPr>
        <w:t>492,0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2022 году 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5B5B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5B5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4AF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5B5B">
        <w:rPr>
          <w:rFonts w:ascii="Times New Roman" w:hAnsi="Times New Roman" w:cs="Times New Roman"/>
          <w:color w:val="000000" w:themeColor="text1"/>
          <w:sz w:val="24"/>
          <w:szCs w:val="24"/>
        </w:rPr>
        <w:t>43,0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2024 году </w:t>
      </w:r>
      <w:r w:rsidR="00A65B5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5B5B">
        <w:rPr>
          <w:rFonts w:ascii="Times New Roman" w:hAnsi="Times New Roman" w:cs="Times New Roman"/>
          <w:color w:val="000000" w:themeColor="text1"/>
          <w:sz w:val="24"/>
          <w:szCs w:val="24"/>
        </w:rPr>
        <w:t>443,0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2025 году </w:t>
      </w:r>
      <w:r w:rsidR="00C17C9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A65B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2026 - 2030 годах </w:t>
      </w:r>
      <w:r w:rsidR="00C17C9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2031 - 2035 годах </w:t>
      </w:r>
      <w:r w:rsidR="00C17C9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C98">
        <w:rPr>
          <w:rFonts w:ascii="Times New Roman" w:hAnsi="Times New Roman" w:cs="Times New Roman"/>
          <w:color w:val="000000" w:themeColor="text1"/>
          <w:sz w:val="24"/>
          <w:szCs w:val="24"/>
        </w:rPr>
        <w:t>0,0</w:t>
      </w:r>
      <w:r w:rsidRPr="00A65B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подпрограммы за счет всех источников финансирования приведено в приложении N 3 к настоящей подпрограмме и ежегодно будет уточняться.</w:t>
      </w:r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V. АНАЛИЗ РИСКОВ РЕАЛИЗАЦИИ ПОДПРОГРАММЫ</w:t>
      </w:r>
    </w:p>
    <w:p w:rsidR="00382730" w:rsidRPr="0029273D" w:rsidRDefault="00382730" w:rsidP="00E2085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ОПИСАНИЕ МЕР УПРАВЛЕНИЯ РИСКАМИ РЕАЛИЗАЦИИ ПОДПРОГРАММЫ</w:t>
      </w:r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целей и ожидаемых результатов реализации подпрограммы будет осуществляться координация деятельности всех субъектов, участвующих в реализации подпрограммы.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следует отнести следующие.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1. Организационные риски, связанные с ошибками управления реализацией подпрограммы, в том числе отдельных ее исполнителей (соисполнителей), неготовностью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2. Финансовые риски, которые связаны с финансированием подпрограммы в неполном объеме как за счет бюджетных, так и за счет внебюджетных источников. Данный риск возникает по причине значительной продолжительности подпрограммы, а также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подпрограммы за счет средств бюджета Канашского района, местных бюджетов, а также предусмотренные ею меры по созданию условий для привлечения средств внебюджетных источников, риск сбоев в реализации подпрограммы по причине недофинансирования можно считать умеренным.</w:t>
      </w:r>
    </w:p>
    <w:p w:rsidR="00382730" w:rsidRPr="0029273D" w:rsidRDefault="00382730" w:rsidP="00E208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Непредвиденные риски, связанные с кризисными явлениями в экономике Чувашской Республики и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E2085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both"/>
        <w:rPr>
          <w:color w:val="000000" w:themeColor="text1"/>
        </w:rPr>
      </w:pPr>
    </w:p>
    <w:p w:rsidR="00822AB6" w:rsidRPr="0029273D" w:rsidRDefault="00822AB6">
      <w:pPr>
        <w:pStyle w:val="ConsPlusNormal"/>
        <w:jc w:val="both"/>
        <w:rPr>
          <w:color w:val="000000" w:themeColor="text1"/>
        </w:rPr>
        <w:sectPr w:rsidR="00822AB6" w:rsidRPr="0029273D">
          <w:pgSz w:w="11905" w:h="16838"/>
          <w:pgMar w:top="1134" w:right="850" w:bottom="1134" w:left="1701" w:header="0" w:footer="0" w:gutter="0"/>
          <w:cols w:space="720"/>
        </w:sectPr>
      </w:pPr>
    </w:p>
    <w:p w:rsidR="00382730" w:rsidRPr="0029273D" w:rsidRDefault="0038273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1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подпрограмме 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правонарушений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общественного порядка и противодействие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2019 - 2035 годы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530"/>
      <w:bookmarkEnd w:id="4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ПОКАЗАТЕЛЯХ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(ИНДИКАТОРАХ) ПОДПРОГРАММЫ</w:t>
      </w:r>
    </w:p>
    <w:p w:rsidR="00382730" w:rsidRPr="0029273D" w:rsidRDefault="00476C5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ПРАВОНАРУШЕНИЙ В КАНАШСКОМ </w:t>
      </w:r>
      <w:proofErr w:type="gram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РАЙОНЕ</w:t>
      </w:r>
      <w:proofErr w:type="gramEnd"/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</w:t>
      </w:r>
    </w:p>
    <w:p w:rsidR="00382730" w:rsidRPr="0029273D" w:rsidRDefault="00476C5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 И ПРОТИВОДЕЙСТВИЕ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ПРЕСТУПНОСТИ В КАНАШСКОМ РАЙОНЕ ЧУВАШСКОЙ РЕСПУБЛИКИ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 2019 - 2035 ГОДЫ И ИХ ЗНАЧЕНИЯХ</w:t>
      </w:r>
    </w:p>
    <w:p w:rsidR="00476C5C" w:rsidRPr="00C17C98" w:rsidRDefault="00476C5C" w:rsidP="00C17C98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88"/>
        <w:gridCol w:w="1134"/>
        <w:gridCol w:w="885"/>
        <w:gridCol w:w="992"/>
        <w:gridCol w:w="851"/>
        <w:gridCol w:w="850"/>
        <w:gridCol w:w="851"/>
        <w:gridCol w:w="992"/>
        <w:gridCol w:w="992"/>
        <w:gridCol w:w="993"/>
        <w:gridCol w:w="1275"/>
        <w:gridCol w:w="1560"/>
      </w:tblGrid>
      <w:tr w:rsidR="0029273D" w:rsidRPr="00C17C98" w:rsidTr="00E24524">
        <w:tc>
          <w:tcPr>
            <w:tcW w:w="567" w:type="dxa"/>
            <w:vMerge w:val="restart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N</w:t>
            </w:r>
          </w:p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пп</w:t>
            </w:r>
            <w:proofErr w:type="spellEnd"/>
          </w:p>
        </w:tc>
        <w:tc>
          <w:tcPr>
            <w:tcW w:w="3288" w:type="dxa"/>
            <w:vMerge w:val="restart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Целевой индикатор и показатель (наименование)</w:t>
            </w:r>
          </w:p>
        </w:tc>
        <w:tc>
          <w:tcPr>
            <w:tcW w:w="1134" w:type="dxa"/>
            <w:vMerge w:val="restart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Единица измерения</w:t>
            </w:r>
          </w:p>
        </w:tc>
        <w:tc>
          <w:tcPr>
            <w:tcW w:w="10241" w:type="dxa"/>
            <w:gridSpan w:val="10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Значения целевых индикаторов и показателей по годам</w:t>
            </w:r>
          </w:p>
        </w:tc>
      </w:tr>
      <w:tr w:rsidR="0029273D" w:rsidRPr="00C17C98" w:rsidTr="00E24524">
        <w:tc>
          <w:tcPr>
            <w:tcW w:w="567" w:type="dxa"/>
            <w:vMerge/>
          </w:tcPr>
          <w:p w:rsidR="00382730" w:rsidRPr="00C17C98" w:rsidRDefault="00382730" w:rsidP="00C17C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8" w:type="dxa"/>
            <w:vMerge/>
          </w:tcPr>
          <w:p w:rsidR="00382730" w:rsidRPr="00C17C98" w:rsidRDefault="00382730" w:rsidP="00C17C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82730" w:rsidRPr="00C17C98" w:rsidRDefault="00382730" w:rsidP="00C17C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2018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2019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2020</w:t>
            </w:r>
          </w:p>
        </w:tc>
        <w:tc>
          <w:tcPr>
            <w:tcW w:w="85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2021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2022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2023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2024</w:t>
            </w:r>
          </w:p>
        </w:tc>
        <w:tc>
          <w:tcPr>
            <w:tcW w:w="993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2025</w:t>
            </w:r>
          </w:p>
        </w:tc>
        <w:tc>
          <w:tcPr>
            <w:tcW w:w="127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2030</w:t>
            </w:r>
          </w:p>
        </w:tc>
        <w:tc>
          <w:tcPr>
            <w:tcW w:w="156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2035</w:t>
            </w:r>
          </w:p>
        </w:tc>
      </w:tr>
      <w:tr w:rsidR="0029273D" w:rsidRPr="00C17C98" w:rsidTr="00E24524">
        <w:tc>
          <w:tcPr>
            <w:tcW w:w="567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3288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1134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88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85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  <w:tc>
          <w:tcPr>
            <w:tcW w:w="993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</w:p>
        </w:tc>
        <w:tc>
          <w:tcPr>
            <w:tcW w:w="127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12</w:t>
            </w:r>
          </w:p>
        </w:tc>
        <w:tc>
          <w:tcPr>
            <w:tcW w:w="156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13</w:t>
            </w:r>
          </w:p>
        </w:tc>
      </w:tr>
      <w:tr w:rsidR="0029273D" w:rsidRPr="00C17C98" w:rsidTr="00C17C98">
        <w:trPr>
          <w:trHeight w:val="1309"/>
        </w:trPr>
        <w:tc>
          <w:tcPr>
            <w:tcW w:w="567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1.</w:t>
            </w:r>
          </w:p>
        </w:tc>
        <w:tc>
          <w:tcPr>
            <w:tcW w:w="3288" w:type="dxa"/>
          </w:tcPr>
          <w:p w:rsidR="00382730" w:rsidRPr="00C17C98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134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процентов</w:t>
            </w:r>
          </w:p>
        </w:tc>
        <w:tc>
          <w:tcPr>
            <w:tcW w:w="88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63,0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63,2</w:t>
            </w:r>
          </w:p>
        </w:tc>
        <w:tc>
          <w:tcPr>
            <w:tcW w:w="851" w:type="dxa"/>
          </w:tcPr>
          <w:p w:rsidR="00382730" w:rsidRPr="00C17C98" w:rsidRDefault="00E24524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63,0</w:t>
            </w:r>
          </w:p>
        </w:tc>
        <w:tc>
          <w:tcPr>
            <w:tcW w:w="850" w:type="dxa"/>
          </w:tcPr>
          <w:p w:rsidR="00382730" w:rsidRPr="00C17C98" w:rsidRDefault="0090319E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E24524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8,0</w:t>
            </w:r>
          </w:p>
        </w:tc>
        <w:tc>
          <w:tcPr>
            <w:tcW w:w="851" w:type="dxa"/>
          </w:tcPr>
          <w:p w:rsidR="00382730" w:rsidRPr="00C17C98" w:rsidRDefault="0090319E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E24524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7,9</w:t>
            </w:r>
          </w:p>
        </w:tc>
        <w:tc>
          <w:tcPr>
            <w:tcW w:w="992" w:type="dxa"/>
          </w:tcPr>
          <w:p w:rsidR="00382730" w:rsidRPr="00C17C98" w:rsidRDefault="0090319E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E24524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7,7</w:t>
            </w:r>
          </w:p>
        </w:tc>
        <w:tc>
          <w:tcPr>
            <w:tcW w:w="992" w:type="dxa"/>
          </w:tcPr>
          <w:p w:rsidR="00382730" w:rsidRPr="00C17C98" w:rsidRDefault="0090319E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E24524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7,6</w:t>
            </w:r>
          </w:p>
        </w:tc>
        <w:tc>
          <w:tcPr>
            <w:tcW w:w="993" w:type="dxa"/>
          </w:tcPr>
          <w:p w:rsidR="00382730" w:rsidRPr="00C17C98" w:rsidRDefault="0090319E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E24524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  <w:r w:rsidR="00382730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,5</w:t>
            </w:r>
          </w:p>
        </w:tc>
        <w:tc>
          <w:tcPr>
            <w:tcW w:w="1275" w:type="dxa"/>
          </w:tcPr>
          <w:p w:rsidR="00382730" w:rsidRPr="00C17C98" w:rsidRDefault="0090319E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E24524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  <w:r w:rsidR="00382730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,4</w:t>
            </w:r>
          </w:p>
        </w:tc>
        <w:tc>
          <w:tcPr>
            <w:tcW w:w="1560" w:type="dxa"/>
          </w:tcPr>
          <w:p w:rsidR="00382730" w:rsidRPr="00C17C98" w:rsidRDefault="0090319E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="00E24524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  <w:r w:rsidR="00382730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,3</w:t>
            </w:r>
          </w:p>
        </w:tc>
      </w:tr>
      <w:tr w:rsidR="0029273D" w:rsidRPr="00C17C98" w:rsidTr="00E24524">
        <w:tc>
          <w:tcPr>
            <w:tcW w:w="567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2.</w:t>
            </w:r>
          </w:p>
        </w:tc>
        <w:tc>
          <w:tcPr>
            <w:tcW w:w="3288" w:type="dxa"/>
          </w:tcPr>
          <w:p w:rsidR="00382730" w:rsidRPr="00C17C98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134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процентов</w:t>
            </w:r>
          </w:p>
        </w:tc>
        <w:tc>
          <w:tcPr>
            <w:tcW w:w="88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51,1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38,3</w:t>
            </w:r>
          </w:p>
        </w:tc>
        <w:tc>
          <w:tcPr>
            <w:tcW w:w="851" w:type="dxa"/>
          </w:tcPr>
          <w:p w:rsidR="00382730" w:rsidRPr="00C17C98" w:rsidRDefault="00E24524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51,3</w:t>
            </w:r>
          </w:p>
        </w:tc>
        <w:tc>
          <w:tcPr>
            <w:tcW w:w="850" w:type="dxa"/>
          </w:tcPr>
          <w:p w:rsidR="00382730" w:rsidRPr="00C17C98" w:rsidRDefault="00E24524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46,7</w:t>
            </w:r>
          </w:p>
        </w:tc>
        <w:tc>
          <w:tcPr>
            <w:tcW w:w="851" w:type="dxa"/>
          </w:tcPr>
          <w:p w:rsidR="00382730" w:rsidRPr="00C17C98" w:rsidRDefault="00E24524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46,6</w:t>
            </w:r>
          </w:p>
        </w:tc>
        <w:tc>
          <w:tcPr>
            <w:tcW w:w="992" w:type="dxa"/>
          </w:tcPr>
          <w:p w:rsidR="00382730" w:rsidRPr="00C17C98" w:rsidRDefault="00E24524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46</w:t>
            </w:r>
            <w:r w:rsidR="00382730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,5</w:t>
            </w:r>
          </w:p>
        </w:tc>
        <w:tc>
          <w:tcPr>
            <w:tcW w:w="992" w:type="dxa"/>
          </w:tcPr>
          <w:p w:rsidR="00382730" w:rsidRPr="00C17C98" w:rsidRDefault="00E24524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46,2</w:t>
            </w:r>
          </w:p>
        </w:tc>
        <w:tc>
          <w:tcPr>
            <w:tcW w:w="993" w:type="dxa"/>
          </w:tcPr>
          <w:p w:rsidR="00382730" w:rsidRPr="00C17C98" w:rsidRDefault="00E24524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46,1</w:t>
            </w:r>
          </w:p>
        </w:tc>
        <w:tc>
          <w:tcPr>
            <w:tcW w:w="1275" w:type="dxa"/>
          </w:tcPr>
          <w:p w:rsidR="00382730" w:rsidRPr="00C17C98" w:rsidRDefault="00E24524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="00382730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6,</w:t>
            </w: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560" w:type="dxa"/>
          </w:tcPr>
          <w:p w:rsidR="00382730" w:rsidRPr="00C17C98" w:rsidRDefault="00E24524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39,1</w:t>
            </w:r>
          </w:p>
        </w:tc>
      </w:tr>
      <w:tr w:rsidR="0029273D" w:rsidRPr="00C17C98" w:rsidTr="00E24524">
        <w:tc>
          <w:tcPr>
            <w:tcW w:w="567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3.</w:t>
            </w:r>
          </w:p>
        </w:tc>
        <w:tc>
          <w:tcPr>
            <w:tcW w:w="3288" w:type="dxa"/>
          </w:tcPr>
          <w:p w:rsidR="00382730" w:rsidRPr="00C17C98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Доля расследованных </w:t>
            </w: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преступлений превентивной направленности в общем массиве расследованных преступлений</w:t>
            </w:r>
          </w:p>
        </w:tc>
        <w:tc>
          <w:tcPr>
            <w:tcW w:w="1134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процентов</w:t>
            </w:r>
          </w:p>
        </w:tc>
        <w:tc>
          <w:tcPr>
            <w:tcW w:w="88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33,3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31,1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E24524"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7,6</w:t>
            </w:r>
          </w:p>
        </w:tc>
        <w:tc>
          <w:tcPr>
            <w:tcW w:w="850" w:type="dxa"/>
          </w:tcPr>
          <w:p w:rsidR="00382730" w:rsidRPr="00C17C98" w:rsidRDefault="0086143F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52,0</w:t>
            </w:r>
          </w:p>
        </w:tc>
        <w:tc>
          <w:tcPr>
            <w:tcW w:w="851" w:type="dxa"/>
          </w:tcPr>
          <w:p w:rsidR="00382730" w:rsidRPr="00C17C98" w:rsidRDefault="0086143F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51,9</w:t>
            </w:r>
          </w:p>
        </w:tc>
        <w:tc>
          <w:tcPr>
            <w:tcW w:w="992" w:type="dxa"/>
          </w:tcPr>
          <w:p w:rsidR="00382730" w:rsidRPr="00C17C98" w:rsidRDefault="0086143F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51,5</w:t>
            </w:r>
          </w:p>
        </w:tc>
        <w:tc>
          <w:tcPr>
            <w:tcW w:w="992" w:type="dxa"/>
          </w:tcPr>
          <w:p w:rsidR="00382730" w:rsidRPr="00C17C98" w:rsidRDefault="0086143F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51,6</w:t>
            </w:r>
          </w:p>
        </w:tc>
        <w:tc>
          <w:tcPr>
            <w:tcW w:w="993" w:type="dxa"/>
          </w:tcPr>
          <w:p w:rsidR="00382730" w:rsidRPr="00C17C98" w:rsidRDefault="0086143F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51,7</w:t>
            </w:r>
          </w:p>
        </w:tc>
        <w:tc>
          <w:tcPr>
            <w:tcW w:w="1275" w:type="dxa"/>
          </w:tcPr>
          <w:p w:rsidR="00382730" w:rsidRPr="00C17C98" w:rsidRDefault="0086143F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51,8</w:t>
            </w:r>
          </w:p>
        </w:tc>
        <w:tc>
          <w:tcPr>
            <w:tcW w:w="1560" w:type="dxa"/>
          </w:tcPr>
          <w:p w:rsidR="00382730" w:rsidRPr="00C17C98" w:rsidRDefault="0086143F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51,9</w:t>
            </w:r>
          </w:p>
        </w:tc>
      </w:tr>
      <w:tr w:rsidR="0029273D" w:rsidRPr="00C17C98" w:rsidTr="00E24524">
        <w:tc>
          <w:tcPr>
            <w:tcW w:w="567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4.</w:t>
            </w:r>
          </w:p>
        </w:tc>
        <w:tc>
          <w:tcPr>
            <w:tcW w:w="3288" w:type="dxa"/>
          </w:tcPr>
          <w:p w:rsidR="00382730" w:rsidRPr="00C17C98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134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процентов</w:t>
            </w:r>
          </w:p>
        </w:tc>
        <w:tc>
          <w:tcPr>
            <w:tcW w:w="88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55,0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55,5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56,0</w:t>
            </w:r>
          </w:p>
        </w:tc>
        <w:tc>
          <w:tcPr>
            <w:tcW w:w="85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56,5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57,0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57,5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58,0</w:t>
            </w:r>
          </w:p>
        </w:tc>
        <w:tc>
          <w:tcPr>
            <w:tcW w:w="993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58,5</w:t>
            </w:r>
          </w:p>
        </w:tc>
        <w:tc>
          <w:tcPr>
            <w:tcW w:w="127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61,0</w:t>
            </w:r>
          </w:p>
        </w:tc>
        <w:tc>
          <w:tcPr>
            <w:tcW w:w="156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63,5</w:t>
            </w:r>
          </w:p>
        </w:tc>
      </w:tr>
      <w:tr w:rsidR="0029273D" w:rsidRPr="00C17C98" w:rsidTr="00C17C98">
        <w:trPr>
          <w:trHeight w:val="2977"/>
        </w:trPr>
        <w:tc>
          <w:tcPr>
            <w:tcW w:w="567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5.</w:t>
            </w:r>
          </w:p>
        </w:tc>
        <w:tc>
          <w:tcPr>
            <w:tcW w:w="3288" w:type="dxa"/>
          </w:tcPr>
          <w:p w:rsidR="00382730" w:rsidRPr="00C17C98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134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процентов</w:t>
            </w:r>
          </w:p>
        </w:tc>
        <w:tc>
          <w:tcPr>
            <w:tcW w:w="88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50,0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50,5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51,0</w:t>
            </w:r>
          </w:p>
        </w:tc>
        <w:tc>
          <w:tcPr>
            <w:tcW w:w="85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51,5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52,0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52,5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53,0</w:t>
            </w:r>
          </w:p>
        </w:tc>
        <w:tc>
          <w:tcPr>
            <w:tcW w:w="993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53,5</w:t>
            </w:r>
          </w:p>
        </w:tc>
        <w:tc>
          <w:tcPr>
            <w:tcW w:w="127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56,0</w:t>
            </w:r>
          </w:p>
        </w:tc>
        <w:tc>
          <w:tcPr>
            <w:tcW w:w="156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58,5</w:t>
            </w:r>
          </w:p>
        </w:tc>
      </w:tr>
      <w:tr w:rsidR="00382730" w:rsidRPr="00C17C98" w:rsidTr="00E24524">
        <w:tc>
          <w:tcPr>
            <w:tcW w:w="567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6.</w:t>
            </w:r>
          </w:p>
        </w:tc>
        <w:tc>
          <w:tcPr>
            <w:tcW w:w="3288" w:type="dxa"/>
          </w:tcPr>
          <w:p w:rsidR="00382730" w:rsidRPr="00C17C98" w:rsidRDefault="00382730" w:rsidP="00C17C9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134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процентов</w:t>
            </w:r>
          </w:p>
        </w:tc>
        <w:tc>
          <w:tcPr>
            <w:tcW w:w="88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99,97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99,98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99,99</w:t>
            </w:r>
          </w:p>
        </w:tc>
        <w:tc>
          <w:tcPr>
            <w:tcW w:w="85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99,99</w:t>
            </w:r>
          </w:p>
        </w:tc>
        <w:tc>
          <w:tcPr>
            <w:tcW w:w="851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99,99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99,99</w:t>
            </w:r>
          </w:p>
        </w:tc>
        <w:tc>
          <w:tcPr>
            <w:tcW w:w="992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99,99</w:t>
            </w:r>
          </w:p>
        </w:tc>
        <w:tc>
          <w:tcPr>
            <w:tcW w:w="993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99,99</w:t>
            </w:r>
          </w:p>
        </w:tc>
        <w:tc>
          <w:tcPr>
            <w:tcW w:w="1275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99,99</w:t>
            </w:r>
          </w:p>
        </w:tc>
        <w:tc>
          <w:tcPr>
            <w:tcW w:w="1560" w:type="dxa"/>
          </w:tcPr>
          <w:p w:rsidR="00382730" w:rsidRPr="00C17C98" w:rsidRDefault="00382730" w:rsidP="00C17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7C98">
              <w:rPr>
                <w:rFonts w:ascii="Times New Roman" w:hAnsi="Times New Roman" w:cs="Times New Roman"/>
                <w:color w:val="000000" w:themeColor="text1"/>
                <w:szCs w:val="22"/>
              </w:rPr>
              <w:t>99,99</w:t>
            </w:r>
          </w:p>
        </w:tc>
      </w:tr>
    </w:tbl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2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подпрограмме 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правонарушений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общественного порядка и противодействие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2019 - 2035 годы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1731"/>
      <w:bookmarkEnd w:id="5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РЕАЛИЗАЦИИ ПОДПРОГРАММЫ 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ПРАВОНАРУШЕНИЙ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КАНАШСКОМ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РАЙОНЕ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ПРОТИВОДЕЙСТВИЕ ПРЕСТУПНОСТИ В КАНАШСКОМ РАЙОНЕ</w:t>
      </w:r>
    </w:p>
    <w:p w:rsidR="00163B92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476C5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ВСЕХ ИСТОЧНИКОВ ФИНАНСИРОВАНИЯ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580"/>
        <w:gridCol w:w="737"/>
        <w:gridCol w:w="1134"/>
        <w:gridCol w:w="1531"/>
        <w:gridCol w:w="720"/>
        <w:gridCol w:w="720"/>
        <w:gridCol w:w="720"/>
        <w:gridCol w:w="720"/>
        <w:gridCol w:w="720"/>
        <w:gridCol w:w="720"/>
        <w:gridCol w:w="720"/>
        <w:gridCol w:w="840"/>
        <w:gridCol w:w="840"/>
      </w:tblGrid>
      <w:tr w:rsidR="0029273D" w:rsidRPr="0029273D">
        <w:tc>
          <w:tcPr>
            <w:tcW w:w="850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 Чувашской Республики, подпрограммы муниципальной программы Канашского района Чувашской Республики, основного мероприятия</w:t>
            </w:r>
          </w:p>
        </w:tc>
        <w:tc>
          <w:tcPr>
            <w:tcW w:w="1871" w:type="dxa"/>
            <w:gridSpan w:val="2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31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720" w:type="dxa"/>
            <w:gridSpan w:val="9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 годам, тыс. рублей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5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</w:t>
            </w:r>
          </w:p>
        </w:tc>
      </w:tr>
      <w:tr w:rsidR="0029273D" w:rsidRPr="0029273D">
        <w:tc>
          <w:tcPr>
            <w:tcW w:w="85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29273D" w:rsidRPr="0029273D">
        <w:tc>
          <w:tcPr>
            <w:tcW w:w="85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2580" w:type="dxa"/>
            <w:vMerge w:val="restart"/>
          </w:tcPr>
          <w:p w:rsidR="00382730" w:rsidRPr="0029273D" w:rsidRDefault="00E94763" w:rsidP="00E947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</w:tcPr>
          <w:p w:rsidR="00382730" w:rsidRPr="00064973" w:rsidRDefault="0038273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6" w:name="_GoBack"/>
            <w:r w:rsidRPr="000649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468,0</w:t>
            </w:r>
            <w:bookmarkEnd w:id="6"/>
          </w:p>
        </w:tc>
        <w:tc>
          <w:tcPr>
            <w:tcW w:w="720" w:type="dxa"/>
          </w:tcPr>
          <w:p w:rsidR="00382730" w:rsidRPr="0029273D" w:rsidRDefault="00E94763" w:rsidP="00E947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628,0</w:t>
            </w:r>
          </w:p>
        </w:tc>
        <w:tc>
          <w:tcPr>
            <w:tcW w:w="720" w:type="dxa"/>
          </w:tcPr>
          <w:p w:rsidR="00382730" w:rsidRPr="0029273D" w:rsidRDefault="00E94763" w:rsidP="00E947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492,0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82730" w:rsidRPr="0029273D" w:rsidRDefault="00E94763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93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E94763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93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458,0</w:t>
            </w:r>
          </w:p>
        </w:tc>
        <w:tc>
          <w:tcPr>
            <w:tcW w:w="720" w:type="dxa"/>
          </w:tcPr>
          <w:p w:rsidR="00382730" w:rsidRPr="0029273D" w:rsidRDefault="00E94763" w:rsidP="00E947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628,0</w:t>
            </w:r>
          </w:p>
        </w:tc>
        <w:tc>
          <w:tcPr>
            <w:tcW w:w="720" w:type="dxa"/>
          </w:tcPr>
          <w:p w:rsidR="00382730" w:rsidRPr="0029273D" w:rsidRDefault="00E94763" w:rsidP="00E947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492,0</w:t>
            </w:r>
          </w:p>
        </w:tc>
        <w:tc>
          <w:tcPr>
            <w:tcW w:w="720" w:type="dxa"/>
          </w:tcPr>
          <w:p w:rsidR="00382730" w:rsidRPr="0029273D" w:rsidRDefault="00E94763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93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720" w:type="dxa"/>
          </w:tcPr>
          <w:p w:rsidR="00382730" w:rsidRPr="0029273D" w:rsidRDefault="00E94763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93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</w:tcPr>
          <w:p w:rsidR="00382730" w:rsidRPr="0029273D" w:rsidRDefault="00382730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93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DE5CDB" w:rsidP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720" w:type="dxa"/>
          </w:tcPr>
          <w:p w:rsidR="00382730" w:rsidRPr="0029273D" w:rsidRDefault="00DE5CDB" w:rsidP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</w:tcPr>
          <w:p w:rsidR="00382730" w:rsidRPr="0029273D" w:rsidRDefault="00382730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93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DE5CDB" w:rsidP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720" w:type="dxa"/>
          </w:tcPr>
          <w:p w:rsidR="00382730" w:rsidRPr="0029273D" w:rsidRDefault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участковых пунктов полиции</w:t>
            </w: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Канашского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Материальное стимулирование народных дружинников</w:t>
            </w: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</w:tcPr>
          <w:p w:rsidR="00382730" w:rsidRPr="0029273D" w:rsidRDefault="00F931C9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DE5CDB" w:rsidP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Материально-техническое обеспечение народных дружинников</w:t>
            </w:r>
          </w:p>
        </w:tc>
        <w:tc>
          <w:tcPr>
            <w:tcW w:w="737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и предупреждение рецидивной преступности,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ресоциализация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720" w:type="dxa"/>
          </w:tcPr>
          <w:p w:rsidR="00382730" w:rsidRPr="0029273D" w:rsidRDefault="00DE5CDB" w:rsidP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720" w:type="dxa"/>
          </w:tcPr>
          <w:p w:rsidR="00382730" w:rsidRPr="0029273D" w:rsidRDefault="00DE5CDB" w:rsidP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 w:rsidP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ное мероприятие 3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Профилактика и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20" w:type="dxa"/>
          </w:tcPr>
          <w:p w:rsidR="00382730" w:rsidRPr="0029273D" w:rsidRDefault="00DE5CDB" w:rsidP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720" w:type="dxa"/>
          </w:tcPr>
          <w:p w:rsidR="00382730" w:rsidRPr="0029273D" w:rsidRDefault="00DE5CDB" w:rsidP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</w:t>
            </w:r>
          </w:p>
        </w:tc>
        <w:tc>
          <w:tcPr>
            <w:tcW w:w="2580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720" w:type="dxa"/>
          </w:tcPr>
          <w:p w:rsidR="00382730" w:rsidRPr="0029273D" w:rsidRDefault="00DE5CDB" w:rsidP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273D" w:rsidRPr="0029273D">
        <w:tc>
          <w:tcPr>
            <w:tcW w:w="85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720" w:type="dxa"/>
          </w:tcPr>
          <w:p w:rsidR="00382730" w:rsidRPr="0029273D" w:rsidRDefault="00DE5C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F931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382730" w:rsidRPr="0029273D" w:rsidRDefault="00382730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382730" w:rsidRPr="0029273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82730" w:rsidRPr="0029273D" w:rsidRDefault="00382730" w:rsidP="008B044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N 3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382730" w:rsidRPr="0029273D" w:rsidRDefault="008B044C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противодействие преступности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8B044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730" w:rsidRPr="0029273D" w:rsidRDefault="00382730" w:rsidP="008B044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 2019 - 2035 годы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2144"/>
      <w:bookmarkEnd w:id="7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</w:t>
      </w:r>
    </w:p>
    <w:p w:rsidR="00382730" w:rsidRPr="0029273D" w:rsidRDefault="008B044C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ПРОФИЛАКТИКА НЕЗАКОННОГО ПОТРЕБЛЕНИЯ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НАРКОТИЧЕСКИХ СРЕДСТВ, ПСИХОТРОПНЫХ ВЕЩЕСТВ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НОВЫХ ПОТЕНЦИАЛЬНО ОПАСНЫХ ПСИХОАКТИВНЫХ ВЕЩЕСТВ,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НАРКОМАНИИ И ПРАВОНАРУШЕНИЙ, СВЯЗАННЫХ С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НЕЗАКОННЫМ</w:t>
      </w:r>
      <w:proofErr w:type="gramEnd"/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ОБОРОТОМ НАРКОТИЧЕСКИХ СРЕДСТВ, ПСИХОТРОПНЫХ ВЕЩЕСТВ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НОВЫХ ПОТЕНЦИАЛЬНО ОПАСНЫХ ПСИХОАКТИВНЫХ ВЕЩЕСТВ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КАНАШСКОМ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РАЙОНЕ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8B044C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Паспорт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финансовый отдел администрации Канашского района, сектор по физической культуре и спорту администрации Канашского района, сектор культуры и по делам архивов администрации Канашского района, сектор информатизации администрации Канашского района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ОМВД России по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Канашскому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 (по согласованию), сельские поселения Канашского района (по согласованию), БУ </w:t>
            </w:r>
            <w:r w:rsidR="008B044C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Канашская районная больница им.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Ф.Г.Григорьева</w:t>
            </w:r>
            <w:proofErr w:type="spellEnd"/>
            <w:r w:rsidR="008B044C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Минздрава Чувашии (по согласованию), общественные объединения (по согласованию), средства массовой информации (по согласованию)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сокращение распространения наркомании и связанных с ней негативных социальных последствий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единой системы профилактики немедицинского потребления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различными категориями населения;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мероприятий по сокращению незаконного потребления наркотических средств;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ограничение доступности наркотических средств, находящихся в незаконном обороте;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совершенствование технологий, способствующих противодействию незаконному обороту наркотических средств;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дальнейшее оснащение лечебно-профилактических учреждений Канашского района необходимым лабораторно-диагностическим оборудованием с целью совершенствования системы лечения и реабилитации лиц, больных наркоманией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2035 году предусматривается достижение следующих показателей: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снижение заболеваемости синдромом зависимости от наркотических веществ (число больных впервые в жизни установленным диагнозом) до </w:t>
            </w:r>
            <w:r w:rsidR="009E04DA"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4,8 </w:t>
            </w: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10 тыс. населения;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стабилизация числа лиц, больных наркоманией, на</w:t>
            </w:r>
            <w:r w:rsidR="00BB2FA5"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уровне 1</w:t>
            </w: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 на 10 тыс. населения;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доли выявленных тяжких и особо тяжких преступлений, связанных с незаконным оборотом наркотических средств до 1,6 процентов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2035 году предусматривается достижение следующих показателей: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распространенность преступлений в сфере незаконного оборота наркотиков - 62,1 на 10 тыс. населения;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</w:t>
            </w:r>
            <w:proofErr w:type="spellStart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наркопреступлений</w:t>
            </w:r>
            <w:proofErr w:type="spellEnd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общем количестве зарегистрированных преступных деяний - 5,5 процента;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- 57,9 процента;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наркопреступлений</w:t>
            </w:r>
            <w:proofErr w:type="spellEnd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- 5,2 процента;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- 30 процентов;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больных наркоманией, привлеченных к мероприятиям </w:t>
            </w:r>
            <w:proofErr w:type="gramStart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медико-социальной</w:t>
            </w:r>
            <w:proofErr w:type="gramEnd"/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реабилитации, в общем числе больных наркоманией, пролеченных стационарно, - 38 процентов;</w:t>
            </w:r>
          </w:p>
          <w:p w:rsidR="00382730" w:rsidRPr="00BB2FA5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F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больных наркоманией, находящихся в ремиссии свыше двух лет, на 100 больных среднегодового контингента - 12,5 процента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- 2019 - 2035 годы: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- 2019 - 2025 годы;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 - 2026 - 2030 годы;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 - 2031 - 2035 годы</w:t>
            </w:r>
          </w:p>
        </w:tc>
      </w:tr>
      <w:tr w:rsidR="0029273D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финансирования подпрограммы Канашского района с </w:t>
            </w: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разбивкой по годам ее реализации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прогнозируемый объем финансирования на реализацию мероприятий муниципальной подпрограммы в 2019 - 2035 годах составит 584,24 тыс. рублей, в том числе: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году - 25,0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2020 году - 25,0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- 25,0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году - 26,2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- 27,5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- 28,8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- 30,24 тыс. рублей;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- 174,5 тыс. рублей;</w:t>
            </w:r>
          </w:p>
          <w:p w:rsidR="00382730" w:rsidRPr="0029273D" w:rsidRDefault="00382730" w:rsidP="008B04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- 222,0 тыс. рублей</w:t>
            </w:r>
          </w:p>
        </w:tc>
      </w:tr>
      <w:tr w:rsidR="00382730" w:rsidRPr="002927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ожидаемыми результатами реализации муниципальной подпрограммы являются: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снижение доступности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 для населения Канашского района Чувашской Республики, прежде всего несовершеннолетних;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снизить масштабы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количества изъятых из незаконного оборота наркотических средств, психотропных веществ и новых потенциально опасных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психоактивных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веществ;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детей, подростков, молодежи, охваченных профилактическими мероприятиями;</w:t>
            </w:r>
          </w:p>
          <w:p w:rsidR="00382730" w:rsidRPr="0029273D" w:rsidRDefault="00382730" w:rsidP="008B04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доли выявленных тяжких и особо тяжких преступлений, связанных с незаконным оборотом наркотических средств.</w:t>
            </w:r>
          </w:p>
        </w:tc>
      </w:tr>
    </w:tbl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I. ХАРАКТЕРИСТИКА СФЕРЫ РЕАЛИЗАЦИИ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ПОДПРОГРАММЫ, ОПИСАНИЕ ОСНОВНЫХ ПРОБЛЕМ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УКАЗАННОЙ СФЕРЕ И ПРОГНОЗ ЕЕ РАЗВИТИЯ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разработки подпрограммы, направленной на противодействие злоупотреблению наркотиками и их незаконному обороту, а также профилактику наркомании и формирование здорового образа жизни, продиктована следующими обстоятельствами: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приоритетное значение профилактики наркомании в формировании здорового образа жизни и стабилизации демографической ситуации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формирования установок здорового образа жизни как социального свойства личности, гарантирующего в условиях рыночной экономики конкурентоспособность, благополучие семьи, профессиональное долголетие, обеспеченную старость.</w:t>
      </w:r>
    </w:p>
    <w:p w:rsidR="00382730" w:rsidRPr="0029273D" w:rsidRDefault="00BD17CE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одпрограмма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незаконного потребления наркотических средств, </w:t>
      </w:r>
      <w:proofErr w:type="spell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и новых потенциально опасных </w:t>
      </w:r>
      <w:proofErr w:type="spell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</w:t>
      </w:r>
      <w:proofErr w:type="spellStart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на 2019 - 2035 годы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подпрограмма) разработана на основании постановления Кабинета Министров Чувашской Республики от 26.09.2018 N 385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Государственной программе </w:t>
      </w:r>
      <w:r w:rsidR="003923B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общественного порядка и противодействие</w:t>
      </w:r>
      <w:proofErr w:type="gramEnd"/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преступности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2019 - 2035 годы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целях дальнейшей реализации Федерального закона от 8 января 1998 г. N 3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 наркотических средствах и психотропных веществах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82730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ситуации, сложившейся с распространением наркотиков на территории Канашского района Чувашской Республики, показывает, что работа по профилактике и пресечению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благодаря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объединением усилий субъектов профилактики, накопившим большой опыт работы в новых социально-экономических условиях, позволяют контролировать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наркоситуацию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 В антинаркотическую работу активно включаются общественные организации и учреждения Канашского района.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Несмотря на относительно благополучную статистику последних лет, актуальность борьбы с незаконным оборотом наркотиков и злоупотреблением ими сохраняется. Это обусловлено следующими факторами: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появлением и распространением на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наркорынке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через информационно-телекоммуникационную сеть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новых психотропных веществ, обладающих высоким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наркогенным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потенциалом и высокой токсичностью;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наличием на территории Чувашской Республики автомобильной трассы федерального значения,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использующейся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и для транспортировки наркотических средств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расположением на территории Чувашской Республики объектов, в деятельности которых осуществляется оборот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прекурсоров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(далее -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прекурсоры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в том числе публичного акционерного общества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Химпром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являющегося предприятием - производителем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прекурсоров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увеличением количества иностранных граждан и лиц без гражданства, поставленных на миграционный учет по месту пребывания;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нахождением на территории Чувашской Республики федерального казенного учреждения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Лечебно-исправительное учреждение N 7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Федеральной службы исполнения наказаний по Чувашской Республике - Чувашии для лечения осужденных женщин, зависимых от наркотических средств.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Злоупотребление наркотическими средствами, психотропными веществами и новыми потенциально опасными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психоактивными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веществами является одной из наиболее серьезных проблем нашего общества, вызывающей необходимость активных и решительных действий по организации профилактики наркозависимости и борьбы с распространением наркотиков.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реализации Стратегии введен принципиально новый правовой институт альтернативной ответственности, когда решением суда в рамках уголовного или административного судопроизводства обеспечивается направление потребителей наркотических средств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 лечение, реабилитацию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ресоциализацию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районе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базе БУ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Канашская ЦРБ им.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Ф.Г.Григорьева</w:t>
      </w:r>
      <w:proofErr w:type="spellEnd"/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Минздрава Чувашии работает кабинет нарколога, где ведется прием лиц, страдающих алкогольной и наркотической зависимостью, который обеспечен тест-системами экспресс-диагностики для медицинского освидетельствования состояний наркотического опьянения.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методов первичной профилактики, особенно среди групп повышенного риска (детей и подростков), проведение постоянного мониторинга, внедрение современных превентивных технологий, функционирование санитарно-просветительского кабинета, внедрение анонимных методов обследования и лечения способствовали стабилизации эпидемиологической ситуации.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районе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определены приоритетные направления и осуществляются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меры по профилактике злоупотребления наркотическими средствами и подрыву экономических основ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наркопреступности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 Деятельность правоохранительных органов в настоящее время переориентирована на преимущественное выявление и привлечение к уголовной ответственности производителей, перевозчиков и сбытчиков наркотиков.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своевременного привлечения к лечебно-реабилитационному процессу лиц, потребляющих наркотические средства и психотропные вещества, требуется организация четкой и контролируемой государством системы реабилитации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является гуманным по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отношению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к самим потребителям, так и к членам их семей. Реализация основных положений национальной системы реабилитации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позволит снизить напряженность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медицинской и социальной потери, а также сформировать систему ранней профилактики рецидивной преступности в обществе. Несмотря на относительную стабильность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Чувашской Республике, актуальность борьбы с незаконным оборотом наркотиков и злоупотреблением ими сохраняется.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Подпрограммы планируется продолжить наращивание усилий по реализации адекватных и эффективных мер противодействия распространению наркомании. Для решения проблемы предлагается применить программно-целевой подход, который позволяет мобилизовать ресурсные возможности, сконцентрировать усилия органов местного самоуправления и общественных организаций, правоохранительных органов, привлечение общественных объединений, поддержка деятельности медицинских организаций позволяют контролировать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наркоситуацию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Подпрограмма разработана в связи с необходимостью принятия дополнительных мер по дальнейшему усилению противодействия незаконному обороту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улучшения показателей здоровья жителей Канашского района.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II. ПРИОРИТЕТЫ В СФЕРЕ РЕАЛИЗАЦИИ ПОДПРОГРАММЫ,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ЦЕЛИ, ЗАДАЧИ, ПОКАЗАТЕЛИ (ИНДИКАТОРЫ) ДОСТИЖЕНИЯ ЦЕЛЕЙ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РЕШЕНИЯ ЗАДАЧ, ОПИСАНИЕ ОСНОВНЫХ ОЖИДАЕМЫХ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КОНЕЧНЫХ РЕЗУЛЬТАТОВ, СРОК И ЭТАПЫ РЕАЛИЗАЦИИ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целями подпрограммы являются: профилактика незаконного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поэтапное сокращение распространения наркомании и связанных с ней негативных социальных последствий.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Достижению поставленной в подпрограмме цели способствует решению следующих задач: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профилактических мероприятий по сокращению незаконного потребления наркотических средств;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ограничение доступности наркотических средств, находящихся в незаконном обороте;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технологий, способствующих противодействию незаконному обороту наркотических средств;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дальнейшее оснащение лечебно-профилактических учреждений Канашского района необходимым лабораторно-диагностическим оборудованием с целью совершенствования системы лечения и реабилитации лиц, больных наркоманией.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мероприятий подпрограммы позволит стабилизировать ситуацию с незаконным потреблением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и повлиять на медико-демографические показатели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реализуется в 2019 - 2035 годах с разделением на 3 этапа.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Сведения о целевых индикаторах, показателях муниципальной программы определены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исходя из необходимости выполнения цели и задач подпрограммы и приведены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Приложении N 1.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выполнения поставленной цели и задач подпрограммы к 2035 году будут достигнуты следующие показатели: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заболеваемости синдромом зависимости от наркотических веществ (число больных впервые в жизни установленным диагнозом) до 4,8 на 10 тыс. населения;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стабилизация числа лиц, больных наркоманией, на уровне 40,0 на 10 тыс. населения;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рост доли выявленных тяжких и особо тяжких преступлений, связанных с незаконным оборотом наркотических средств до 60,6 процентов.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III. ХАРАКТЕРИСТИКА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ОСНОВНЫХ МЕРОПРИЯТИЙ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подпрограммы.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основных мероприятий подпрограммы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незаконного потребления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общественного порядка и противодействие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2019 - 2035 годы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состоит из: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1. Совершенствование системы мер по сокращению предложения наркотиков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предусматривает: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мероприятий в общественных местах с концентрацией несовершеннолетних с целью предупреждения потребления подростками и молодежью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совместных мероприятий по выявлению и пресечению деятельности лиц, задействованных в налаживании каналов поставок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 территорию Канашского района Чувашской Республики, в том числе с использованием ресурсов информационно-телекоммуникационной сети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мер, направленных на выявление и уничтожение растительно-сырьевой базы, пригодной для изготовления наркотиков, пресечение преступной деятельности заготовителей, перевозчиков и сбытчиков наркотиков;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комплексных социологических исследований для оценки масштабов немедицинского потребления наркотических средств и социально-экономических потерь от распространения наркомании;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внедрение современных оздоровительных технологий и физкультурно-профилактических моделей по предупреждению потребления наркотиков в системе воспитания и организации досуга молодежи;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системы психолого-педагогического сопровождения процесса социализации детей, подростков и молодежи при проведении физкультурно-оздоровительных мероприятий;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включение в программу учебного процесса образовательных учреждений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Канашского района занятий по формированию у молодежи негативного отношения к употреблению наркотических средств и других одурманивающих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показов спектаклей с целью формирования здорового образа жизни, профилактики наркомании и СПИДа;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размещение публикаций в печатных средствах массовой информации о вреде употребления наркотических и одурманивающих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и проведение конкурса плакатов среди учащихся учреждений дополнительного образования детей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за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здоровый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 жизни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обеспечение пособиями и методическими рекомендациями педагогических и медицинских работников, родителей по профилактике и раннему выявлению потребителей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(далее - ПАВ), в том числе нехимических видов зависимости, среди несовершеннолетних и молодежи;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размещения социальной рекламы в СМИ службами, оказывающими консультативную помощь, направленную на профилактику и раннее выявление потребителей ПАВ;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спортивно-массовых мероприятий, направленных на пропаганду и формирование здорового образа жизни, среди подростков и молодежи;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ежегодных смотров-конкурсов на лучшую организацию физкультурно-оздоровительной и спортивно-массовой работы по месту жительства детей, подростков и молодежи;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ежегодных районных спортивно-массовых мероприятий среди детей и подростков;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ежегодное проведение районной акции "Молодежь за здоровый образ жизни" (март - апрель, октябрь - ноябрь);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образовательных учреждений, медицинских организаций и учреждений культуры учебно-методической литературой, направленной на профилактику незаконного употребления наркотиков, включая периодические антинаркотические печатные издания;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семинаров, совещаний, тренингов для педагогов, направленных на совершенствование превентивных технологий в рамках единого профилактического пространства, обусловливающих снижение спроса на ПАВ в детско-молодежной популяции;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в образовательных учреждениях единого Дня здоровья;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совершенствование физкультурно-оздоровительной работы с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проведение спартакиад, соревнований по отдельным видам спорта, конкурсов с широким привлечением родительской общественности;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санитарных постов;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добровольного тестирования учащихся образовательных учреждений Канашского района при проведении ежегодной диспансеризации;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летнего спортивно-ориентированного оздоровительного отдыха для детей и подростков, состоящих на учете в органах внутренних дел.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2. Совершенствование системы мер по сокращению спроса на наркотики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предусматривает: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потреблением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в общественных местах;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профилактических мероприятий в образовательных организациях,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направленных на предупреждение негативных процессов, происходящих в молодежной среде в связи с потреблением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мероприятий по созданию территорий, свободных от наркотиков, в местах проведения досуга подростков и молодежи, иных местах с массовым пребыванием граждан;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декадника, посвященного Международному дню борьбы с наркоманией.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3. Совершенствование системы реабилитации и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потребителей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(за исключением медицинской)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Данное мероприятие включает в себя: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и реализация мероприятий по трудоустройству лиц, прошедших лечение от наркомании и завершивших программы медицинской и (или) социальной реабилитации;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дифференцированной медицинской профилактики злоупотребления наркотиками среди несовершеннолетних на основе взаимодействия со специалистами первичного звена здравоохранения.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органов местного самоуправления Канашского района Чувашской Республики в указанных мероприятиях планируется путем принятия ими соответствующих муниципальных правовых актов в сфере незаконного оборота наркотических,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веществ, выделения соответствующего финансирования из средств местного бюджета Канашского района Чувашской Республики.</w:t>
      </w:r>
      <w:proofErr w:type="gramEnd"/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Основное мероприятие 4. Совершенствование организационно-правового и ресурсного обеспечения антинаркотической деятельности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методического обеспечения деятельности органов местного самоуправления Канашского района Чувашской Республики по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и проведение мониторинга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наркоситуации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организационно-методической помощи операторам сотовой связи и провайдерам, предоставляющим право доступа к информационно-телекоммуникационной сети </w:t>
      </w:r>
      <w:r w:rsidR="003923B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3923B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, в реализации мероприятий по пресечению распространения наркотических средств и психотропных веществ;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взаимодействия правоохранительных органов, органов местного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Республики, институтов гражданского общества по выявлению лиц, допускающих немедицинское потребление наркотических средств и психотропных веществ, создание общественных механизмов их стимулирования к добровольной диагностике, лечению и реабилитации;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антинаркотических акций с привлечением сотрудников всех заинтересованных органов.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IV. ОБОСНОВАНИЕ ОБЪЕМОВ ФИНАНСОВЫХ РЕСУРСОВ,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РЕАЛИЗАЦИИ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Общий объем финансирования подпрограммы в 2019 - 2035 годах составит 584,24 тыс. рублей из средств бюджета Канашского района Чувашской Республики, в том числе: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2019 году - 25,0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2020 году - 25,0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2021 году - 25,0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2022 году - 26,2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- 27,5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2024 году - 28,8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2025 году - 30,24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2026 - 2030 годах - 174,5 тыс. рублей;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2031 - 2035 годах - 222,0 тыс. рублей.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обеспечение и прогнозная (справочная) оценка расходов реализации подпрограммы приведены в Приложении N </w:t>
      </w:r>
      <w:r w:rsidR="00BD17CE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Раздел V. АНАЛИЗ РИСКОВ РЕАЛИЗАЦИИ ПОДПРОГРАММЫ</w:t>
      </w:r>
    </w:p>
    <w:p w:rsidR="00382730" w:rsidRPr="0029273D" w:rsidRDefault="00382730" w:rsidP="008B044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И ОПИСАНИЕ МЕР УПРАВЛЕНИЯ РИСКАМИ РЕАЛИЗАЦИИ ПОДПРОГРАММЫ</w:t>
      </w: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целей и ожидаемых результатов реализации подпрограммы будет осуществляться координация деятельности всех субъектов, участвующих в реализации подпрограммы.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следует отнести следующие.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1. Организационные риски, связанные с ошибками управления реализацией подпрограммы, в том числе отдельных ее исполнителей (соисполнителей), неготовностью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2. Финансовые риски, которые связаны с финансированием подпрограммы в неполном объеме как за счет бюджетных, так и за счет внебюджетных источников. Данный риск возникает по причине значительной продолжительности подпрограммы, а также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подпрограммы за счет средств республиканского бюджета Чувашской Республики, а также предусмотренные ею меры по созданию условий для привлечения средств внебюджетных источников, риск сбоев в реализации подпрограммы по причине недофинансирования можно считать умеренным.</w:t>
      </w:r>
    </w:p>
    <w:p w:rsidR="00382730" w:rsidRPr="0029273D" w:rsidRDefault="00382730" w:rsidP="008B04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Непредвиденные риски, связанные с кризисными явлениями в экономике Чувашской Республики и с природными и техногенными катастрофами и катаклизмами, что может привести к снижению бюджетных доходов, ухудшению динамики основных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катастроф.</w:t>
      </w:r>
      <w:proofErr w:type="gramEnd"/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730" w:rsidRPr="0029273D" w:rsidRDefault="00382730" w:rsidP="008B044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923BE" w:rsidRPr="0029273D" w:rsidRDefault="003923BE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  <w:sectPr w:rsidR="003923BE" w:rsidRPr="0029273D">
          <w:pgSz w:w="11905" w:h="16838"/>
          <w:pgMar w:top="1134" w:right="850" w:bottom="1134" w:left="1701" w:header="0" w:footer="0" w:gutter="0"/>
          <w:cols w:space="720"/>
        </w:sectPr>
      </w:pPr>
    </w:p>
    <w:p w:rsidR="00382730" w:rsidRPr="0029273D" w:rsidRDefault="0038273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lastRenderedPageBreak/>
        <w:t>Приложение N 1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к подпрограмме </w:t>
      </w:r>
      <w:r w:rsidR="003923BE" w:rsidRPr="0029273D">
        <w:rPr>
          <w:rFonts w:ascii="Times New Roman" w:hAnsi="Times New Roman" w:cs="Times New Roman"/>
          <w:color w:val="000000" w:themeColor="text1"/>
        </w:rPr>
        <w:t>«</w:t>
      </w:r>
      <w:r w:rsidRPr="0029273D">
        <w:rPr>
          <w:rFonts w:ascii="Times New Roman" w:hAnsi="Times New Roman" w:cs="Times New Roman"/>
          <w:color w:val="000000" w:themeColor="text1"/>
        </w:rPr>
        <w:t xml:space="preserve">Профилактика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незаконного</w:t>
      </w:r>
      <w:proofErr w:type="gramEnd"/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потребления наркотических средств,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психотропных веществ, новых потенциально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веществ, наркомании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и правонарушений, связанных с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незаконным</w:t>
      </w:r>
      <w:proofErr w:type="gramEnd"/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оборотом наркотических средств, психотропных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веществ и новых потенциально опасных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29273D">
        <w:rPr>
          <w:rFonts w:ascii="Times New Roman" w:hAnsi="Times New Roman" w:cs="Times New Roman"/>
          <w:color w:val="000000" w:themeColor="text1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веществ в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районе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муниципальной программы</w:t>
      </w:r>
    </w:p>
    <w:p w:rsidR="00382730" w:rsidRPr="0029273D" w:rsidRDefault="003923B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</w:rPr>
        <w:t>Обеспечение общественного порядка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и противодействие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районе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на 2019 - 2035 годы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7381F" w:rsidRDefault="0057381F" w:rsidP="0057381F">
      <w:pPr>
        <w:pStyle w:val="1"/>
      </w:pPr>
      <w:bookmarkStart w:id="8" w:name="P2341"/>
      <w:bookmarkEnd w:id="8"/>
      <w:proofErr w:type="gramStart"/>
      <w:r>
        <w:t>Сведения</w:t>
      </w:r>
      <w:r>
        <w:br/>
        <w:t xml:space="preserve">о показателях (индикаторах) подпрограммы </w:t>
      </w:r>
      <w:r w:rsidR="009F2A0A">
        <w:t>«</w:t>
      </w:r>
      <w:r>
        <w:t xml:space="preserve">Профилактика незаконного потребления наркотических средств, психотропных веществ,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в </w:t>
      </w:r>
      <w:proofErr w:type="spellStart"/>
      <w:r>
        <w:t>Канашском</w:t>
      </w:r>
      <w:proofErr w:type="spellEnd"/>
      <w:r>
        <w:t xml:space="preserve"> районе Чувашской Республики</w:t>
      </w:r>
      <w:r w:rsidR="009F2A0A">
        <w:t>»</w:t>
      </w:r>
      <w:r>
        <w:t xml:space="preserve"> муниципальной программы </w:t>
      </w:r>
      <w:r w:rsidR="009F2A0A">
        <w:t>«</w:t>
      </w:r>
      <w:r>
        <w:t xml:space="preserve">Обеспечение общественного порядка и противодействие преступности в </w:t>
      </w:r>
      <w:proofErr w:type="spellStart"/>
      <w:r>
        <w:t>Канашском</w:t>
      </w:r>
      <w:proofErr w:type="spellEnd"/>
      <w:r>
        <w:t xml:space="preserve"> районе Чувашской Республики</w:t>
      </w:r>
      <w:r w:rsidR="009F2A0A">
        <w:t>»</w:t>
      </w:r>
      <w:r>
        <w:t xml:space="preserve"> на 2019 - 2035 годы и их значениях</w:t>
      </w:r>
      <w:proofErr w:type="gramEnd"/>
    </w:p>
    <w:p w:rsidR="0057381F" w:rsidRDefault="0057381F" w:rsidP="005738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40"/>
        <w:gridCol w:w="1400"/>
        <w:gridCol w:w="840"/>
        <w:gridCol w:w="840"/>
        <w:gridCol w:w="980"/>
        <w:gridCol w:w="840"/>
        <w:gridCol w:w="840"/>
        <w:gridCol w:w="980"/>
        <w:gridCol w:w="980"/>
        <w:gridCol w:w="980"/>
        <w:gridCol w:w="980"/>
        <w:gridCol w:w="840"/>
      </w:tblGrid>
      <w:tr w:rsidR="0057381F" w:rsidTr="0057381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9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Значения целевых индикаторов и показателей по годам</w:t>
            </w:r>
          </w:p>
        </w:tc>
      </w:tr>
      <w:tr w:rsidR="0057381F" w:rsidTr="0057381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2035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13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b"/>
            </w:pPr>
            <w:r>
              <w:t xml:space="preserve">Удельный вес </w:t>
            </w:r>
            <w:proofErr w:type="spellStart"/>
            <w:r>
              <w:t>наркопреступлений</w:t>
            </w:r>
            <w:proofErr w:type="spellEnd"/>
            <w:r>
              <w:t xml:space="preserve"> в общем количестве зарегистрированных преступных деяний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4,8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b"/>
            </w:pPr>
            <w:r>
              <w:t xml:space="preserve">Доля выявленных тяжких и особо тяжких преступлений, связанных с незаконным оборотом наркотических средств, в общем количестве </w:t>
            </w:r>
            <w:r>
              <w:lastRenderedPageBreak/>
              <w:t>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lastRenderedPageBreak/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60,6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lastRenderedPageBreak/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b"/>
            </w:pPr>
            <w: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>
              <w:t>наркопреступлений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4,0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b"/>
            </w:pPr>
            <w: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44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5.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b"/>
            </w:pPr>
            <w: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39,0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40,0</w:t>
            </w:r>
          </w:p>
        </w:tc>
      </w:tr>
      <w:tr w:rsidR="0057381F" w:rsidTr="0057381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b"/>
            </w:pPr>
            <w: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12,9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81F" w:rsidRDefault="0057381F" w:rsidP="0057381F">
            <w:pPr>
              <w:pStyle w:val="aa"/>
              <w:jc w:val="center"/>
            </w:pPr>
            <w:r>
              <w:t>14,0</w:t>
            </w:r>
          </w:p>
        </w:tc>
      </w:tr>
    </w:tbl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57381F" w:rsidRDefault="0057381F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</w:p>
    <w:p w:rsidR="00382730" w:rsidRPr="0029273D" w:rsidRDefault="00382730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lastRenderedPageBreak/>
        <w:t>Приложение N 2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к подпрограмме</w:t>
      </w:r>
      <w:r w:rsidR="003923BE" w:rsidRPr="0029273D">
        <w:rPr>
          <w:rFonts w:ascii="Times New Roman" w:hAnsi="Times New Roman" w:cs="Times New Roman"/>
          <w:color w:val="000000" w:themeColor="text1"/>
        </w:rPr>
        <w:t xml:space="preserve"> «</w:t>
      </w:r>
      <w:r w:rsidRPr="0029273D">
        <w:rPr>
          <w:rFonts w:ascii="Times New Roman" w:hAnsi="Times New Roman" w:cs="Times New Roman"/>
          <w:color w:val="000000" w:themeColor="text1"/>
        </w:rPr>
        <w:t xml:space="preserve">Профилактика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незаконного</w:t>
      </w:r>
      <w:proofErr w:type="gramEnd"/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потребления наркотических средств,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психотропных веществ, новых потенциально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опасных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веществ, наркомании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и правонарушений, связанных с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незаконным</w:t>
      </w:r>
      <w:proofErr w:type="gramEnd"/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оборотом наркотических средств, психотропных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веществ и новых потенциально опасных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29273D">
        <w:rPr>
          <w:rFonts w:ascii="Times New Roman" w:hAnsi="Times New Roman" w:cs="Times New Roman"/>
          <w:color w:val="000000" w:themeColor="text1"/>
        </w:rPr>
        <w:t>психоактивных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веществ в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районе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муниципальной программы</w:t>
      </w:r>
    </w:p>
    <w:p w:rsidR="00382730" w:rsidRPr="0029273D" w:rsidRDefault="003923BE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«</w:t>
      </w:r>
      <w:r w:rsidR="00382730" w:rsidRPr="0029273D">
        <w:rPr>
          <w:rFonts w:ascii="Times New Roman" w:hAnsi="Times New Roman" w:cs="Times New Roman"/>
          <w:color w:val="000000" w:themeColor="text1"/>
        </w:rPr>
        <w:t>Обеспечение общественного порядка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и противодействие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</w:rPr>
        <w:t xml:space="preserve"> районе</w:t>
      </w:r>
    </w:p>
    <w:p w:rsidR="00382730" w:rsidRPr="0029273D" w:rsidRDefault="0038273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на 2019 - 2035 годы</w:t>
      </w: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382730" w:rsidRPr="0029273D" w:rsidRDefault="00382730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bookmarkStart w:id="9" w:name="P2479"/>
      <w:bookmarkEnd w:id="9"/>
    </w:p>
    <w:p w:rsidR="00D41D59" w:rsidRPr="0029273D" w:rsidRDefault="00D41D59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10" w:name="P2571"/>
      <w:bookmarkEnd w:id="10"/>
      <w:r w:rsidRPr="0029273D">
        <w:rPr>
          <w:rFonts w:ascii="Times New Roman" w:hAnsi="Times New Roman" w:cs="Times New Roman"/>
          <w:color w:val="000000" w:themeColor="text1"/>
        </w:rPr>
        <w:t>РЕСУРСНОЕ ОБЕСПЕЧЕНИЕ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РЕАЛИЗАЦИИ ПОДПРОГРАММЫ </w:t>
      </w:r>
      <w:r w:rsidR="003923BE" w:rsidRPr="0029273D">
        <w:rPr>
          <w:rFonts w:ascii="Times New Roman" w:hAnsi="Times New Roman" w:cs="Times New Roman"/>
          <w:color w:val="000000" w:themeColor="text1"/>
        </w:rPr>
        <w:t>«</w:t>
      </w:r>
      <w:r w:rsidRPr="0029273D">
        <w:rPr>
          <w:rFonts w:ascii="Times New Roman" w:hAnsi="Times New Roman" w:cs="Times New Roman"/>
          <w:color w:val="000000" w:themeColor="text1"/>
        </w:rPr>
        <w:t xml:space="preserve">ПРОФИЛАКТИКА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НЕЗАКОННОГО</w:t>
      </w:r>
      <w:proofErr w:type="gramEnd"/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ПОТРЕБЛЕНИЯ НАРКОТИЧЕСКИХ СРЕДСТВ, ПСИХОТРОПНЫХ ВЕЩЕСТВ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И НОВЫХ ПОТЕНЦИАЛЬНО ОПАСНЫХ ПСИХОАКТИВНЫХ ВЕЩЕСТВ,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НАРКОМАНИИ ПРАВОНАРУШЕНИЙ, СВЯЗАННЫХ С НЕЗАКОННЫМ ОБОРОТОМ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НАРКОТИЧЕСКИХ СРЕДСТВ, ПСИХОТРОПНЫХ ВЕЩЕСТВ И НОВЫХ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ПОТЕНЦИАЛЬНО ОПАСНЫХ ПСИХОАКТИВНЫХ ВЕЩЕСТВ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В КАНАШСКОМ </w:t>
      </w:r>
      <w:proofErr w:type="gramStart"/>
      <w:r w:rsidRPr="0029273D">
        <w:rPr>
          <w:rFonts w:ascii="Times New Roman" w:hAnsi="Times New Roman" w:cs="Times New Roman"/>
          <w:color w:val="000000" w:themeColor="text1"/>
        </w:rPr>
        <w:t>РАЙОНЕ</w:t>
      </w:r>
      <w:proofErr w:type="gramEnd"/>
      <w:r w:rsidRPr="0029273D">
        <w:rPr>
          <w:rFonts w:ascii="Times New Roman" w:hAnsi="Times New Roman" w:cs="Times New Roman"/>
          <w:color w:val="000000" w:themeColor="text1"/>
        </w:rPr>
        <w:t xml:space="preserve"> 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 xml:space="preserve">МУНИЦИПАЛЬНОЙ ПРОГРАММЫ </w:t>
      </w:r>
      <w:r w:rsidR="003923BE" w:rsidRPr="0029273D">
        <w:rPr>
          <w:rFonts w:ascii="Times New Roman" w:hAnsi="Times New Roman" w:cs="Times New Roman"/>
          <w:color w:val="000000" w:themeColor="text1"/>
        </w:rPr>
        <w:t>«</w:t>
      </w:r>
      <w:r w:rsidRPr="0029273D">
        <w:rPr>
          <w:rFonts w:ascii="Times New Roman" w:hAnsi="Times New Roman" w:cs="Times New Roman"/>
          <w:color w:val="000000" w:themeColor="text1"/>
        </w:rPr>
        <w:t>ОБЕСПЕЧЕНИЕ ОБЩЕСТВЕННОГО ПОРЯДКА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И ПРОТИВОДЕЙСТВИЕ ПРЕСТУПНОСТИ В КАНАШСКОМ РАЙОНЕ</w:t>
      </w:r>
    </w:p>
    <w:p w:rsidR="00382730" w:rsidRPr="0029273D" w:rsidRDefault="00382730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ЧУВАШСКОЙ РЕСПУБЛИКИ</w:t>
      </w:r>
      <w:r w:rsidR="003923BE" w:rsidRPr="0029273D">
        <w:rPr>
          <w:rFonts w:ascii="Times New Roman" w:hAnsi="Times New Roman" w:cs="Times New Roman"/>
          <w:color w:val="000000" w:themeColor="text1"/>
        </w:rPr>
        <w:t>»</w:t>
      </w:r>
      <w:r w:rsidRPr="0029273D">
        <w:rPr>
          <w:rFonts w:ascii="Times New Roman" w:hAnsi="Times New Roman" w:cs="Times New Roman"/>
          <w:color w:val="000000" w:themeColor="text1"/>
        </w:rPr>
        <w:t xml:space="preserve"> НА 2019 - 2035 ГОДЫ</w:t>
      </w:r>
    </w:p>
    <w:p w:rsidR="00382730" w:rsidRPr="0029273D" w:rsidRDefault="00382730" w:rsidP="00D41D59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</w:rPr>
        <w:t>ЗА СЧЕТ ВСЕХ ИСТОЧНИКОВ ФИНАНСИРОВАНИЯ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231"/>
        <w:gridCol w:w="1020"/>
        <w:gridCol w:w="794"/>
        <w:gridCol w:w="1701"/>
        <w:gridCol w:w="604"/>
        <w:gridCol w:w="604"/>
        <w:gridCol w:w="604"/>
        <w:gridCol w:w="604"/>
        <w:gridCol w:w="604"/>
        <w:gridCol w:w="604"/>
        <w:gridCol w:w="664"/>
        <w:gridCol w:w="664"/>
        <w:gridCol w:w="664"/>
      </w:tblGrid>
      <w:tr w:rsidR="0029273D" w:rsidRPr="0029273D">
        <w:tc>
          <w:tcPr>
            <w:tcW w:w="1191" w:type="dxa"/>
            <w:vMerge w:val="restart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</w:p>
        </w:tc>
        <w:tc>
          <w:tcPr>
            <w:tcW w:w="3231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 Чувашской Республики, подпрограммы муниципальной программы Канашского района Чувашской Республики,</w:t>
            </w:r>
          </w:p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основного мероприятия</w:t>
            </w:r>
          </w:p>
        </w:tc>
        <w:tc>
          <w:tcPr>
            <w:tcW w:w="1814" w:type="dxa"/>
            <w:gridSpan w:val="2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5616" w:type="dxa"/>
            <w:gridSpan w:val="9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Расходы по годам, тыс. рублей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 xml:space="preserve">главный распорядитель бюджетных </w:t>
            </w:r>
            <w:r w:rsidRPr="0029273D">
              <w:rPr>
                <w:rFonts w:ascii="Times New Roman" w:hAnsi="Times New Roman" w:cs="Times New Roman"/>
                <w:color w:val="000000" w:themeColor="text1"/>
              </w:rPr>
              <w:lastRenderedPageBreak/>
              <w:t>средств</w:t>
            </w: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lastRenderedPageBreak/>
              <w:t>целевая статья расходов</w:t>
            </w:r>
          </w:p>
        </w:tc>
        <w:tc>
          <w:tcPr>
            <w:tcW w:w="170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2026 - 2030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2031 - 2035</w:t>
            </w:r>
          </w:p>
        </w:tc>
      </w:tr>
      <w:tr w:rsidR="0029273D" w:rsidRPr="0029273D">
        <w:tc>
          <w:tcPr>
            <w:tcW w:w="1191" w:type="dxa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231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29273D" w:rsidRPr="0029273D">
        <w:tc>
          <w:tcPr>
            <w:tcW w:w="1191" w:type="dxa"/>
            <w:vMerge w:val="restart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Подпрограмма</w:t>
            </w:r>
          </w:p>
        </w:tc>
        <w:tc>
          <w:tcPr>
            <w:tcW w:w="3231" w:type="dxa"/>
            <w:vMerge w:val="restart"/>
          </w:tcPr>
          <w:p w:rsidR="00382730" w:rsidRPr="0029273D" w:rsidRDefault="003923BE" w:rsidP="003923B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 xml:space="preserve">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>психоактивных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>психоактивных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 xml:space="preserve"> веществ в </w:t>
            </w:r>
            <w:proofErr w:type="spellStart"/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>Канашском</w:t>
            </w:r>
            <w:proofErr w:type="spellEnd"/>
            <w:r w:rsidR="00382730" w:rsidRPr="0029273D">
              <w:rPr>
                <w:rFonts w:ascii="Times New Roman" w:hAnsi="Times New Roman" w:cs="Times New Roman"/>
                <w:color w:val="000000" w:themeColor="text1"/>
              </w:rPr>
              <w:t xml:space="preserve"> районе Чувашской Республики</w:t>
            </w:r>
            <w:r w:rsidRPr="0029273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26,2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27,5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28,8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30,24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174,5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222,0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бюджет Канашского района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26,2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27,5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28,8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30,24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174,5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222,0</w:t>
            </w:r>
          </w:p>
        </w:tc>
      </w:tr>
      <w:tr w:rsidR="0029273D" w:rsidRPr="0029273D">
        <w:tc>
          <w:tcPr>
            <w:tcW w:w="1191" w:type="dxa"/>
            <w:vMerge w:val="restart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Основное мероприятие 1</w:t>
            </w:r>
          </w:p>
        </w:tc>
        <w:tc>
          <w:tcPr>
            <w:tcW w:w="3231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бюджет Канашского района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 w:val="restart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Основное мероприятие 2</w:t>
            </w:r>
          </w:p>
        </w:tc>
        <w:tc>
          <w:tcPr>
            <w:tcW w:w="3231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республиканский бюджет Чувашской Республики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 xml:space="preserve">бюджет </w:t>
            </w:r>
            <w:r w:rsidRPr="0029273D">
              <w:rPr>
                <w:rFonts w:ascii="Times New Roman" w:hAnsi="Times New Roman" w:cs="Times New Roman"/>
                <w:color w:val="000000" w:themeColor="text1"/>
              </w:rPr>
              <w:lastRenderedPageBreak/>
              <w:t>Канашского района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273D" w:rsidRPr="0029273D">
        <w:tc>
          <w:tcPr>
            <w:tcW w:w="1191" w:type="dxa"/>
            <w:vMerge w:val="restart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lastRenderedPageBreak/>
              <w:t>Основное мероприятие 3</w:t>
            </w:r>
          </w:p>
        </w:tc>
        <w:tc>
          <w:tcPr>
            <w:tcW w:w="3231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Совершенствование организационно-правового и ресурсного обеспечения антинаркотической деятельности в Чувашской Республике</w:t>
            </w:r>
          </w:p>
        </w:tc>
        <w:tc>
          <w:tcPr>
            <w:tcW w:w="1020" w:type="dxa"/>
            <w:vMerge w:val="restart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  <w:vMerge w:val="restart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923BE" w:rsidRPr="0029273D" w:rsidRDefault="00392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923BE" w:rsidRPr="0029273D" w:rsidRDefault="00392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3923BE" w:rsidRPr="0029273D" w:rsidRDefault="00392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  <w:vMerge/>
          </w:tcPr>
          <w:p w:rsidR="003923BE" w:rsidRPr="0029273D" w:rsidRDefault="00392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3923BE" w:rsidRPr="0029273D" w:rsidRDefault="003923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923BE" w:rsidRPr="0029273D" w:rsidRDefault="003923BE" w:rsidP="00155E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79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бюджет Канашского района Чувашской Республики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29273D" w:rsidRPr="0029273D">
        <w:tc>
          <w:tcPr>
            <w:tcW w:w="1191" w:type="dxa"/>
            <w:vMerge w:val="restart"/>
            <w:tcBorders>
              <w:left w:val="nil"/>
            </w:tcBorders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Основное мероприятие 4</w:t>
            </w:r>
          </w:p>
        </w:tc>
        <w:tc>
          <w:tcPr>
            <w:tcW w:w="3231" w:type="dxa"/>
            <w:vMerge w:val="restart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 xml:space="preserve">Совершенствование системы социальной реабилитации и </w:t>
            </w:r>
            <w:proofErr w:type="spellStart"/>
            <w:r w:rsidRPr="0029273D">
              <w:rPr>
                <w:rFonts w:ascii="Times New Roman" w:hAnsi="Times New Roman" w:cs="Times New Roman"/>
                <w:color w:val="000000" w:themeColor="text1"/>
              </w:rPr>
              <w:t>ресоциализации</w:t>
            </w:r>
            <w:proofErr w:type="spellEnd"/>
            <w:r w:rsidRPr="0029273D">
              <w:rPr>
                <w:rFonts w:ascii="Times New Roman" w:hAnsi="Times New Roman" w:cs="Times New Roman"/>
                <w:color w:val="000000" w:themeColor="text1"/>
              </w:rP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1020" w:type="dxa"/>
            <w:vMerge w:val="restart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  <w:vMerge w:val="restart"/>
          </w:tcPr>
          <w:p w:rsidR="00382730" w:rsidRPr="0029273D" w:rsidRDefault="0038273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бюджет Канашского района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26,2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27,5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28,8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30,24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174,5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222,0</w:t>
            </w:r>
          </w:p>
        </w:tc>
      </w:tr>
      <w:tr w:rsidR="0029273D" w:rsidRPr="0029273D">
        <w:tc>
          <w:tcPr>
            <w:tcW w:w="1191" w:type="dxa"/>
            <w:vMerge/>
            <w:tcBorders>
              <w:left w:val="nil"/>
            </w:tcBorders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1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4" w:type="dxa"/>
            <w:vMerge/>
          </w:tcPr>
          <w:p w:rsidR="00382730" w:rsidRPr="0029273D" w:rsidRDefault="003827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82730" w:rsidRPr="0029273D" w:rsidRDefault="003827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республиканский бюджет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0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664" w:type="dxa"/>
            <w:tcBorders>
              <w:right w:val="nil"/>
            </w:tcBorders>
          </w:tcPr>
          <w:p w:rsidR="00382730" w:rsidRPr="0029273D" w:rsidRDefault="003827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73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382730" w:rsidRPr="0029273D" w:rsidRDefault="00382730">
      <w:pPr>
        <w:rPr>
          <w:rFonts w:ascii="Times New Roman" w:hAnsi="Times New Roman" w:cs="Times New Roman"/>
          <w:color w:val="000000" w:themeColor="text1"/>
        </w:rPr>
        <w:sectPr w:rsidR="00382730" w:rsidRPr="0029273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82730" w:rsidRPr="0029273D" w:rsidRDefault="00382730" w:rsidP="00D41D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BD17C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4</w:t>
      </w:r>
    </w:p>
    <w:p w:rsidR="00D41D59" w:rsidRPr="0029273D" w:rsidRDefault="00D41D59" w:rsidP="00BD17CE">
      <w:pPr>
        <w:pStyle w:val="ConsPlusNormal"/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муниципальной программе «Обеспечение общественного    порядка и противодействие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Республики» на 2019 - 2035 годы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ПОДПРОГРАММА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«ПРЕДУПРЕЖДЕНИЕ ДЕТСКОЙ БЕСПРИЗОРНОСТИ, БЕЗНАДЗОРНОСТИ И ПРАВОНАРУШЕНИЙ НЕСОВЕРШЕННОЛЕТНИХ В КАНАШСКОМ РАЙОНЕ ЧУВАШСКОЙ РЕСПУБЛИКИ»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60"/>
        <w:gridCol w:w="5652"/>
      </w:tblGrid>
      <w:tr w:rsidR="0029273D" w:rsidRPr="0029273D" w:rsidTr="008B044C">
        <w:tc>
          <w:tcPr>
            <w:tcW w:w="1730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Соисполнители  подпрограммы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-</w:t>
            </w: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Участники подпрограммы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-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6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Канашского района</w:t>
            </w: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 администрации Канашского района, комиссия по делам несовершеннолетних и защите их прав при администрации Канашского района, сектор по физической культуре и спорту администрации Канашского района, сектор культуры и по делам архивов администрации Канашского района, сектор опеки и попечительства администрации Канашского района</w:t>
            </w: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ОМВД России по </w:t>
            </w:r>
            <w:proofErr w:type="spellStart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Канашскому</w:t>
            </w:r>
            <w:proofErr w:type="spellEnd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 (по согласованию),  БУ «Канашская центральная районная больница им. Ф.Г. Григорьева» Минздрава Чувашии (по согласованию),  </w:t>
            </w:r>
            <w:r w:rsidR="00BD17CE" w:rsidRPr="00292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по г. Канашу 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 согласованию), Канашский межмуниципальный ФКУ УИИ УФСИН России по Чувашской Республике-Чувашии (по согласованию), сельские поселения (по согласованию)</w:t>
            </w:r>
            <w:proofErr w:type="gramEnd"/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273D" w:rsidRPr="0029273D" w:rsidTr="008B044C">
        <w:tc>
          <w:tcPr>
            <w:tcW w:w="1730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196" w:type="pct"/>
          </w:tcPr>
          <w:p w:rsidR="00D41D59" w:rsidRPr="0029273D" w:rsidRDefault="00D41D59" w:rsidP="00D4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D41D59" w:rsidRPr="0029273D" w:rsidRDefault="00D41D59" w:rsidP="00D41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успешной социализации (</w:t>
            </w:r>
            <w:proofErr w:type="spellStart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ресоциализации</w:t>
            </w:r>
            <w:proofErr w:type="spellEnd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несовершеннолетних, формирования у них правового самосознания</w:t>
            </w:r>
          </w:p>
          <w:p w:rsidR="00D41D59" w:rsidRPr="0029273D" w:rsidRDefault="00D41D59" w:rsidP="00D41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273D" w:rsidRPr="0029273D" w:rsidTr="008B044C">
        <w:tc>
          <w:tcPr>
            <w:tcW w:w="1730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</w:t>
            </w:r>
          </w:p>
        </w:tc>
        <w:tc>
          <w:tcPr>
            <w:tcW w:w="196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D41D59" w:rsidRPr="0029273D" w:rsidRDefault="00D41D59" w:rsidP="00D41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D41D59" w:rsidRPr="0029273D" w:rsidRDefault="00D41D59" w:rsidP="00D41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сокращение числа детей и подростков с асоциальным поведением; </w:t>
            </w:r>
          </w:p>
          <w:p w:rsidR="00D41D59" w:rsidRPr="0029273D" w:rsidRDefault="00D41D59" w:rsidP="00D41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эффективности взаимодействия органов исполнительной власти Чувашской Республики, органов местного самоуправления в </w:t>
            </w:r>
            <w:proofErr w:type="spellStart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Республики, общественных 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D41D59" w:rsidRPr="0029273D" w:rsidRDefault="00D41D59" w:rsidP="00D41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роли органов исполнительной власти Чувашской Республики, органов местного самоуправления в </w:t>
            </w:r>
            <w:proofErr w:type="spellStart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  <w:p w:rsidR="00D41D59" w:rsidRPr="0029273D" w:rsidRDefault="00D41D59" w:rsidP="00D41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273D" w:rsidRPr="0029273D" w:rsidTr="008B044C">
        <w:tc>
          <w:tcPr>
            <w:tcW w:w="1730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Целевой индикатор и показатель подпрограммы</w:t>
            </w:r>
          </w:p>
        </w:tc>
        <w:tc>
          <w:tcPr>
            <w:tcW w:w="196" w:type="pct"/>
          </w:tcPr>
          <w:p w:rsidR="00D41D59" w:rsidRPr="0029273D" w:rsidRDefault="00D41D59" w:rsidP="00D4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2036 году предусматривается достижение следующего целевого индикатора и показателя:</w:t>
            </w:r>
          </w:p>
          <w:p w:rsidR="00D41D59" w:rsidRPr="0029273D" w:rsidRDefault="00D41D59" w:rsidP="00D41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преступлений, совершенных несовершеннолетними, в общем числе преступлений – </w:t>
            </w:r>
            <w:r w:rsidR="00D325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процента</w:t>
            </w: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273D" w:rsidRPr="0029273D" w:rsidTr="008B044C">
        <w:tc>
          <w:tcPr>
            <w:tcW w:w="1730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96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2019–2035 годы:</w:t>
            </w: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этап – 2019–2025 годы;</w:t>
            </w: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этап – 2026–2030 годы;</w:t>
            </w: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этап – 2031–2035 годы</w:t>
            </w:r>
          </w:p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0310" w:rsidRPr="0029273D" w:rsidTr="008B044C">
        <w:tc>
          <w:tcPr>
            <w:tcW w:w="1730" w:type="pct"/>
          </w:tcPr>
          <w:p w:rsidR="00360310" w:rsidRPr="0029273D" w:rsidRDefault="00360310" w:rsidP="00936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6" w:type="pct"/>
          </w:tcPr>
          <w:p w:rsidR="00360310" w:rsidRPr="0029273D" w:rsidRDefault="00360310" w:rsidP="009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81437E" w:rsidRPr="0081437E" w:rsidRDefault="00360310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прогнозируемые объемы финансирования реализации мероприятий подпрограммы в 2019–</w:t>
            </w: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2035 годах за счет республиканского бюджета Чувашской Республики составляют </w:t>
            </w: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81437E"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3978,7 тыс. рублей, в том числе: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2019 году – 620,9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2020 году – 643,3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2021 году – 663,5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2022 году – 670,8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2023 году – 690,1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2024 году – 690,1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2025 году –0,0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2026–2030 годах – 0,0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2031–2035 годах – 0,0 тыс. рублей.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прогнозируемые объемы финансирования за счет бюджета Канашского района Чувашской Республики составляют 298,9 тыс. рублей, в том числе: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2019 году - 0,0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2020 году - 43,0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2021 году - 30,0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2022 году – 165,9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2023 году – 30,0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2024 году – 30,0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2025 году – 0,0 тыс. рублей;</w:t>
            </w:r>
          </w:p>
          <w:p w:rsidR="0081437E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2026 - 2030 годах – 0,0 тыс. рублей;</w:t>
            </w:r>
          </w:p>
          <w:p w:rsidR="00360310" w:rsidRPr="0081437E" w:rsidRDefault="0081437E" w:rsidP="00814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2031 - 2035 годах - 0,0 тыс. рублей.</w:t>
            </w:r>
          </w:p>
        </w:tc>
      </w:tr>
      <w:tr w:rsidR="00D41D59" w:rsidRPr="0029273D" w:rsidTr="008B044C">
        <w:tc>
          <w:tcPr>
            <w:tcW w:w="1730" w:type="pct"/>
          </w:tcPr>
          <w:p w:rsidR="00D41D59" w:rsidRPr="0029273D" w:rsidRDefault="00D41D59" w:rsidP="00D41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6" w:type="pct"/>
          </w:tcPr>
          <w:p w:rsidR="00D41D59" w:rsidRPr="0029273D" w:rsidRDefault="00D41D59" w:rsidP="00D4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074" w:type="pct"/>
          </w:tcPr>
          <w:p w:rsidR="00D41D59" w:rsidRPr="0029273D" w:rsidRDefault="00D41D59" w:rsidP="00D41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оптимизация деятельности органов местного самоуправления в </w:t>
            </w:r>
            <w:proofErr w:type="spellStart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Республики, общественных объединений в сфере профилактики безнадзорности и правонарушений несовершеннолетних;</w:t>
            </w:r>
          </w:p>
          <w:p w:rsidR="00D41D59" w:rsidRPr="0029273D" w:rsidRDefault="00D41D59" w:rsidP="00D41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правонарушений, совершаемых несовершеннолетними, и преступлений в отношении них;</w:t>
            </w:r>
          </w:p>
          <w:p w:rsidR="00D41D59" w:rsidRPr="0029273D" w:rsidRDefault="00D41D59" w:rsidP="00D41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сокращение числа несовершеннолетних с асоциальным поведением; </w:t>
            </w:r>
          </w:p>
          <w:p w:rsidR="00D41D59" w:rsidRPr="0029273D" w:rsidRDefault="00D41D59" w:rsidP="00D41D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детей в возрасте от 5 до 18 лет, охваченных дополнительным образованием;</w:t>
            </w:r>
          </w:p>
          <w:p w:rsidR="00D41D59" w:rsidRPr="0029273D" w:rsidRDefault="00D41D59" w:rsidP="00D41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D41D59" w:rsidRPr="0029273D" w:rsidRDefault="00D41D59" w:rsidP="00D41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несовершеннолетних с асоциальным поведением, охваченных системой профилактических мер.</w:t>
            </w:r>
          </w:p>
        </w:tc>
      </w:tr>
    </w:tbl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Характеристика сферы реализации подпрограммы, описание основных проблем в указанной сфере и прогноз развития 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подпрограммы является создание условий для успешной социализации (</w:t>
      </w:r>
      <w:proofErr w:type="spell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ресоциализации</w:t>
      </w:r>
      <w:proofErr w:type="spell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несовершеннолетних, формирования у них правового самосознания.</w:t>
      </w: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Достижению поставленной в подпрограмме цели способствует решение следующих задач:</w:t>
      </w: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снижение уровня безнадзорности, а также числа несовершеннолетних, совершивших преступления;</w:t>
      </w:r>
    </w:p>
    <w:p w:rsidR="00D41D59" w:rsidRPr="0029273D" w:rsidRDefault="00D41D59" w:rsidP="00D41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сокращение числа детей и подростков с асоциальным поведением; </w:t>
      </w:r>
    </w:p>
    <w:p w:rsidR="00D41D59" w:rsidRPr="0029273D" w:rsidRDefault="00D41D59" w:rsidP="00D41D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повышение эффективности взаимодействия органов исполнительной власти Чувашской Республики, органов местного самоуправления в </w:t>
      </w:r>
      <w:proofErr w:type="spell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повышение роли органов исполнительной власти Чувашской Республики, органов местного самоуправления в </w:t>
      </w:r>
      <w:proofErr w:type="spell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Республики, общественных объединений, осуществляющих меры по профилактике безнадзорности и правонарушений несовершеннолетних, в вопросах раннего выявления семей, находящихся в социально опасном положении, и факторов, влекущих за собой их неблагополучие.</w:t>
      </w: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профилактики преступлений и противоправных действий, пропаганды здорового образа жизни среди несовершеннолетних, привлечения их к участию в противодействии незаконному обороту наркотиков на территории Канашского района</w:t>
      </w: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 исполнение решения Правительственной Комиссии по делам несовершеннолетних и защите их прав от 20 марта 2018 года № 3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5 октября по 5 ноября 2018 года проводился месячник правовых знаний. </w:t>
      </w:r>
      <w:proofErr w:type="gramEnd"/>
    </w:p>
    <w:p w:rsidR="00D41D59" w:rsidRPr="0029273D" w:rsidRDefault="00D41D59" w:rsidP="00D41D5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связи с этим в образовательных учреждениях района с привлечением представителей субъектов профилактики, правоохранительных органов, </w:t>
      </w: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общественности, организованы мероприятия, направленные на повышение правовой грамотности, разъяснение мер административной и уголовной ответственности  несовершеннолетних.</w:t>
      </w:r>
    </w:p>
    <w:p w:rsidR="00D41D59" w:rsidRPr="0029273D" w:rsidRDefault="00D41D59" w:rsidP="00D4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ходе организации профилактической работы особое внимание уделяется на выявление несовершеннолетних, склонных к суицидам. В 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целях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снижения детских потерь от неестественных причин ежегодно проводятся семинары с участковыми педиатрами и их медицинскими сестрами, а также с фельдшерами ФАП-</w:t>
      </w:r>
      <w:proofErr w:type="spell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где обсуждается каждый случай потери от внешних причин, пути предотвращения подобных случаев в дальнейшем. Центром психолого-медико-социального сопровождения управления образования администрации Канашского района оказываются индивидуальная консультационная помощь родителям (законным представителям) по имеющимся проблемам обучения и воспитания, разрешения актуальных жизненных и личностных проблем детей.  Семьям, в которых воспитываются несовершеннолетние дети, оказывается психолого-педагогическая и информационно-просветительская помощь.</w:t>
      </w:r>
    </w:p>
    <w:p w:rsidR="00D41D59" w:rsidRPr="0029273D" w:rsidRDefault="00D41D59" w:rsidP="00D4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целях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предотвращения формирования суицидального поведения у детей на базе поликлиники БУ «Канашская ЦРБ им. Ф.Г. Григорьева» </w:t>
      </w:r>
      <w:proofErr w:type="spell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Минздравсоцразвития</w:t>
      </w:r>
      <w:proofErr w:type="spellEnd"/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Чувашии организована консультативная психиатрическая помощь, в школах и медицинских учреждениях вывешен телефон доверия для детей и их родителей, находящихся в трудной жизненной ситуации. Организован круглосуточный прием детей на базе реанимационного и детского отделений БУ «Канашская ЦРБ им. Ф.Г. Григорьева» </w:t>
      </w:r>
      <w:proofErr w:type="spell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Минздравсоцразвития</w:t>
      </w:r>
      <w:proofErr w:type="spellEnd"/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Чувашии для оказания экстренной помощи детям с суицидальными тенденциями.    В 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целях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раннего выявления нервно-психических заболеваний у детей проводится ежегодная диспансеризация детского населения, в ходе которого осматриваются узкими специалистами, в том числе неврологом, а при необходимости - психиатром.</w:t>
      </w:r>
    </w:p>
    <w:p w:rsidR="00D41D59" w:rsidRPr="0029273D" w:rsidRDefault="00D41D59" w:rsidP="00D41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в образовательных учреждениях района изданы приказы «О мерах по усилению профилактической работы по предупреждению правонарушений несовершеннолетними обучающимися». На советах профилактики рассмотрены причины и условия, способствующие тенденции к увеличению в среде обучающихся числа массовых нарушений общественного порядка. Классным руководителям и преподавателям обществознания даны указания для принятия дополнительных мер по разъяснению обучающихся правовых последствий и ответственности за нарушение     общественного порядка. Проведены общешкольные линейки, беседы по группам классов с целью разъяснить правовые последствия и ответственность за нарушение общественного порядка, участие в несанкционированных массовых нарушениях. В 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школах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работают педагоги-психологи, которые проводят работу по установлению доверительных отношений в молодежной среде. В 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школах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ежедневно ведется мониторинг за поведением и изменениях в поведении учащихся старших классов. В сельских 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поселениях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силами педагогических коллективов проводятся рейды, направленные на выявление мест  скоплений молодёжи в вечернее время.</w:t>
      </w: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 создана комиссия по делам несовершеннолетних и защите их прав при администрации Канашского района (дале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Комиссия). В 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профилактики безнадзорности и правонарушений несовершеннолетних проводится работа по информационно-методической поддержке специалистов управления образования администрации Канашского района.</w:t>
      </w:r>
    </w:p>
    <w:p w:rsidR="00D41D59" w:rsidRPr="0029273D" w:rsidRDefault="00D41D59" w:rsidP="00D41D59">
      <w:pPr>
        <w:widowControl w:val="0"/>
        <w:pBdr>
          <w:bottom w:val="single" w:sz="4" w:space="29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Комиссией ежемесячно проводится подробный анализ состояния индивидуально-профилактической работы с несовершеннолетними и семьями, находящимися в трудной жизненной ситуации.</w:t>
      </w: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КДН и ЗП совместно с субъектами профилактики ведется индивидуальная поэтапная коррекционная работа с каждой </w:t>
      </w: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семьей, с учетом ее потребностей, испытываемых трудностей, обстановки в семье. Целью является обеспечение социального благополучия, повышение педагогической культуры, создание в семье атмосферы взаимопонимания, уважения, избавление членов семьи от алкогольной зависимости. Основная задача – помочь члену семьи осознать проблему, которая мешает его нормальной жизнедеятельности, посредством использования методов социально-психологической, социально-педагогической, социально-юридической и других методов работы.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Приоритеты в сфере реализации подпрограммы, цели, задачи и показатели (индикаторы) достижения целей и решения задач, описание основных ожидаемых конченых результатов, срок реализации подпрограммы 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Приоритетными направлениями государственной политики в сфере профилактики безнадзорности и правонарушений несовершеннолетних являются защита их прав и законных интересов от преступных посягательств, снижение уровня подростковой преступности и количества преступлений, совершенных в отношении несовершеннолетних.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Подпрограмма реализуется в период с 2019 по 2035 год в три этапа: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этап – 2019–2025 годы;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этап – 2026–2030 годы;</w:t>
      </w: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этап – 2031–2035 годы.</w:t>
      </w: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 показателей (индикаторов) подпрограммы определен 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исходя из необходимости выполнения основных целей и задач подпрограммы и приведен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приложении №1 к настоящей подпрограмме.</w:t>
      </w: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результате выполнения поставленных целей и задач подпрограммы к 2035 году </w:t>
      </w:r>
      <w:proofErr w:type="gramStart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будет</w:t>
      </w:r>
      <w:proofErr w:type="gramEnd"/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достигнут следующий показатель: число несовершеннолетних, совершивших преступления, в расчете на 1 тыс. несовершеннолетних в возрасте от 14 до 18 лет – с 5,</w:t>
      </w:r>
      <w:r w:rsidR="00D32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</w:t>
      </w:r>
      <w:r w:rsidR="00D32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3,6</w:t>
      </w: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Характеристика основных мероприятий подпрограммы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1437E" w:rsidRPr="0029273D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Основные мероприятия подпрограммы направлены на реализацию поставленной цели и задач подпрограммы и муниципальной программы в целом. </w:t>
      </w:r>
    </w:p>
    <w:p w:rsidR="0081437E" w:rsidRPr="0029273D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29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Подпрограмма объединяет два основных мероприятия: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1.1.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 образовательных организациях работы по формированию законопослушного поведения обучающихся;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1.2.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1.3.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работы по вовлечению несовершеннолетних, состоящих на профилактическом учете, в кружки и секции организаций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дополнительного</w:t>
      </w:r>
      <w:proofErr w:type="gram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образования, общеобразовательных организаций;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1.4.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института общественных воспитателей несовершеннолетних;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1.5.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информационно-методическое сопровождение мероприятий,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1.6. 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дополнительных мер по выявлению фактов вовлечения несовершеннолетних в противоправную деятельность, а также административных и уголовно-правовых мер воздействия на родителей, не выполняющих обязанности по воспитанию детей;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 детьми, проходящими реабилитацию в учреждениях социального обслуживания семьи и детей, мероприятий по правовой тематике;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подготовку и издание информационных материалов по содействию занятости несовершеннолетних граждан в свободное от учебы время;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1.7.</w:t>
      </w: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на весь период летних каникул полного охвата организованными формами отдыха детей, их оздоровления и занятости детей путем привлечения к профилактической работе общественных воспитателей, специалистов органов и учреждений системы профилактики безнадзорности и правонарушений несовершеннолетних, членов общественных формирований правоохранительной направленности и волонтеров, в том числе организация профильных смен для несовершеннолетних, находящихся в социально опасном положении;</w:t>
      </w:r>
      <w:proofErr w:type="gramEnd"/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в средствах массовой информации (далее - СМИ) опыта деятельности учреждений социального обслуживания семьи и детей по профилактике безнадзорности и правонарушений несовершеннолетних;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несовершеннолетних к занятиям в клубах по интересам в учреждениях социального обслуживания семьи и детей;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практических занятий и семинаров, тренингов по профилактике правонарушений среди несовершеннолетних, организацию их досуга, труда и отдыха;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профессиональной ориентации несовершеннолетних граждан, освободившихся из мест лишения свободы, а также несовершеннолетних, осужденных к уголовным наказаниям, не связанным с лишением свободы, обратившихся в органы службы занятости в целях поиска работы;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в организации профессионального обучения, психологической поддержки и социальной адаптации безработных граждан в возрасте от 16 до 18 лет, освободившихся из мест лишения свободы, а также осужденных к уголовным наказаниям, не связанным с лишением свободы;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в организации временного трудоустройства несовершеннолетних граждан в возрасте от 14 до 18 лет, освободившихся из мест лишения свободы, а также осужденных к уголовным наказаниям, не связанным с лишением свободы;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целевых мероприятий по предупреждению повторной преступности несовершеннолетних, осужденных к мерам наказания, не связанным с лишением свободы, а также вернувшихся из воспитательных колоний и специальных учебно-воспитательных учреждений закрытого типа;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с общественными и религиозными организациями по разработке и реализации социальных проектов и профилактических мероприятий;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добровольцев и общественных воспитателей к социальному сопровождению несовершеннолетних;</w:t>
      </w:r>
    </w:p>
    <w:p w:rsidR="0081437E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семинаров-тренингов по обучению технологии ювенальной пробации штатных работников, членов комиссий по делам несовершеннолетних и защите их прав.</w:t>
      </w:r>
    </w:p>
    <w:p w:rsidR="0081437E" w:rsidRPr="0081437E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1.8. Осуществление правового просвещения и информирования обучающихся общеобразовательных организаций и их родителей (иных законных </w:t>
      </w: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представителей) по вопросам гражданской, административной и уголовной ответственности.</w:t>
      </w:r>
    </w:p>
    <w:p w:rsidR="0081437E" w:rsidRPr="0081437E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1.9. Организация в образовательных организациях работы по профилактике деструктивного поведения несовершеннолетних, в том числе </w:t>
      </w:r>
      <w:proofErr w:type="spellStart"/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>буллинга</w:t>
      </w:r>
      <w:proofErr w:type="spellEnd"/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437E" w:rsidRPr="0081437E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мероприятие 2. Работа с семьями, находящимися в социально опасном положении, и оказание им помощи в обучении и воспитании детей</w:t>
      </w:r>
    </w:p>
    <w:p w:rsidR="0081437E" w:rsidRPr="0081437E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основного мероприятия предусматривается реализация следующих мероприятий:</w:t>
      </w:r>
    </w:p>
    <w:p w:rsidR="0081437E" w:rsidRPr="0081437E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2.1. проведение мероприятий по выявлению фактов семейного неблагополучия на ранней стадии;</w:t>
      </w:r>
    </w:p>
    <w:p w:rsidR="0081437E" w:rsidRPr="0081437E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2.2. организация работы с семьями, находящимися в социально опасном положении, и оказание им помощи в обучении и воспитании детей;</w:t>
      </w:r>
    </w:p>
    <w:p w:rsidR="0081437E" w:rsidRPr="0081437E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2.3. проведение семинаров-совещаний, круглых столов, конкурсов для лиц, ответственных за профилактическую работу;</w:t>
      </w:r>
    </w:p>
    <w:p w:rsidR="0081437E" w:rsidRPr="0081437E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2.4. формирование единой базы данных о выявленных несовершеннолетних и семьях, находящихся в социально опасном положении;</w:t>
      </w:r>
    </w:p>
    <w:p w:rsidR="0081437E" w:rsidRPr="00A753B2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437E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Мероприятие 2.5. Организация мероприятий по пропаганде семейных ценностей, укреплению института семьи.</w:t>
      </w:r>
    </w:p>
    <w:p w:rsidR="009F2A0A" w:rsidRDefault="009F2A0A" w:rsidP="009F2A0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Мероприятие 2.6. Организация в образовательных организациях работы по профилактике деструктивного поведения несовершеннолетних, в том числе </w:t>
      </w:r>
      <w:proofErr w:type="spellStart"/>
      <w:r w:rsidRPr="009F2A0A">
        <w:rPr>
          <w:rFonts w:ascii="Times New Roman" w:hAnsi="Times New Roman" w:cs="Times New Roman"/>
          <w:color w:val="000000" w:themeColor="text1"/>
          <w:sz w:val="24"/>
          <w:szCs w:val="24"/>
        </w:rPr>
        <w:t>буллинга</w:t>
      </w:r>
      <w:proofErr w:type="spellEnd"/>
      <w:r w:rsidRPr="009F2A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0310" w:rsidRPr="00A753B2" w:rsidRDefault="00360310" w:rsidP="00360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41D59" w:rsidRPr="0029273D" w:rsidRDefault="00D41D59" w:rsidP="00D4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Раздел </w:t>
      </w: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Обоснование объема финансовых ресурсов, необходимых 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для реализации подпрограммы </w:t>
      </w:r>
    </w:p>
    <w:p w:rsidR="00D41D59" w:rsidRPr="0029273D" w:rsidRDefault="00D41D59" w:rsidP="00D4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1437E" w:rsidRPr="009F2A0A" w:rsidRDefault="0081437E" w:rsidP="00814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Общий объем финансирования подпрограммы в 2019 - 2035 годах </w:t>
      </w:r>
      <w:r w:rsidRPr="009F2A0A">
        <w:rPr>
          <w:rFonts w:ascii="Times New Roman" w:hAnsi="Times New Roman" w:cs="Times New Roman"/>
          <w:color w:val="000000" w:themeColor="text1"/>
          <w:sz w:val="24"/>
          <w:szCs w:val="24"/>
        </w:rPr>
        <w:t>составит 3978,7 тыс. рублей из средств республиканского бюджета Чувашской Республики, в том числе: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2019 году – 620,9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2020 году – 643,3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2021 году – 663,5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2022 году – 670,8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2023 году – 690,1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2024 году – 690,1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2025 году – 0,0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2026–2030 годах – 0,0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2031–2035 годах – 0,0 тыс. рублей.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Общий объем финансирования подпрограммы в 2019 - 2035 годах составит 298,9 тыс. рублей из средств бюджета Канашского района Чувашской Республики, в том числе: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2019 году - 0,0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2020 году - 43,0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2021 году - 30,0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2022 году – 165,9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2023 году – 30,0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2024 году – 30,0 тыс. рублей;</w:t>
      </w:r>
    </w:p>
    <w:p w:rsidR="0081437E" w:rsidRPr="009F2A0A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2A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2025 году – 0,0 тыс. рублей;</w:t>
      </w:r>
    </w:p>
    <w:p w:rsidR="0081437E" w:rsidRPr="0048111E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1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2026 - 2030 годах – 0,0 тыс. рублей;</w:t>
      </w:r>
    </w:p>
    <w:p w:rsidR="0081437E" w:rsidRPr="0029273D" w:rsidRDefault="0081437E" w:rsidP="0081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11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2031 - 2035 годах - 0,0 тыс. рублей.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</w:t>
      </w:r>
      <w:hyperlink w:anchor="Par444" w:history="1">
        <w:r w:rsidRPr="0029273D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обеспечение</w:t>
        </w:r>
      </w:hyperlink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прогнозная (справочная) оценка расходов реализации           подпрограммы приведены в Приложении № 2.</w:t>
      </w:r>
    </w:p>
    <w:p w:rsidR="0081437E" w:rsidRPr="0029273D" w:rsidRDefault="0081437E" w:rsidP="008143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0310" w:rsidRPr="0029273D" w:rsidRDefault="00360310" w:rsidP="0036031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V. Анализ рисков реализации подпрограммы и описание</w:t>
      </w:r>
    </w:p>
    <w:p w:rsidR="00D41D59" w:rsidRPr="0029273D" w:rsidRDefault="00D41D59" w:rsidP="00D41D5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 управления рисками реализации подпрограммы</w:t>
      </w:r>
    </w:p>
    <w:p w:rsidR="00D41D59" w:rsidRPr="0029273D" w:rsidRDefault="00D41D59" w:rsidP="00D41D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целей и ожидаемых результатов реализации подпрограммы будет осуществляться координация деятельности всех субъектов, участвующих в реализации подпрограммы.</w:t>
      </w:r>
    </w:p>
    <w:p w:rsidR="00D41D59" w:rsidRPr="0029273D" w:rsidRDefault="00D41D59" w:rsidP="00D41D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 рискам реализации подпрограммы, которыми могут управлять ответственный исполнитель и соисполнители подпрограммы, уменьшая вероятность их возникновения, следует отнести следующие.</w:t>
      </w:r>
    </w:p>
    <w:p w:rsidR="00D41D59" w:rsidRPr="0029273D" w:rsidRDefault="00D41D59" w:rsidP="00D41D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1.  Организационные риски, связанные с ошибками управления реализацией подпрограммы, в том числе отдельных ее исполнителей (соисполнителей), неготовностью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D41D59" w:rsidRPr="0029273D" w:rsidRDefault="00D41D59" w:rsidP="00D41D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2. Финансовые риски, которые связаны с финансированием подпрограммы в неполном объеме как за счет бюджетных, так и за счет внебюджетных источников. Данный риск возникает по причине значительной продолжительности подпрограммы, а также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подпрограммы за счет средств республиканского бюджета Чувашской Республики, а также предусмотренные ею меры по созданию условий для привлечения средств внебюджетных источников, риск сбоев в реализации подпрограммы по причине недофинансирования можно считать умеренным.</w:t>
      </w: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Непредвиденные риски, связанные с кризисными явлениями в экономике Чувашской Республики и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преодолении последствий таких катастроф.</w:t>
      </w:r>
      <w:proofErr w:type="gramEnd"/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41D59" w:rsidRPr="0029273D" w:rsidSect="008B044C">
          <w:pgSz w:w="11905" w:h="16838" w:code="9"/>
          <w:pgMar w:top="1134" w:right="851" w:bottom="1134" w:left="1985" w:header="709" w:footer="709" w:gutter="0"/>
          <w:cols w:space="708"/>
          <w:docGrid w:linePitch="360"/>
        </w:sectPr>
      </w:pPr>
    </w:p>
    <w:p w:rsidR="00D41D59" w:rsidRPr="0029273D" w:rsidRDefault="00D41D59" w:rsidP="00D41D59">
      <w:pPr>
        <w:pStyle w:val="ConsPlusNormal"/>
        <w:tabs>
          <w:tab w:val="left" w:pos="4820"/>
        </w:tabs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Приложение № 1</w:t>
      </w:r>
    </w:p>
    <w:p w:rsidR="00D41D59" w:rsidRPr="0029273D" w:rsidRDefault="00D41D59" w:rsidP="00D41D59">
      <w:pPr>
        <w:pStyle w:val="ConsPlusNormal"/>
        <w:tabs>
          <w:tab w:val="left" w:pos="10206"/>
        </w:tabs>
        <w:ind w:left="9639" w:hanging="9072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к подпрограмме «Предупреждение детской                                                                                                           беспризорности и правонарушений                                                                                                                                                   несовершеннолетних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районе» </w:t>
      </w:r>
    </w:p>
    <w:p w:rsidR="00D41D59" w:rsidRPr="0029273D" w:rsidRDefault="00D41D59" w:rsidP="00D41D59">
      <w:pPr>
        <w:pStyle w:val="ConsPlusNormal"/>
        <w:tabs>
          <w:tab w:val="left" w:pos="9639"/>
          <w:tab w:val="left" w:pos="9923"/>
        </w:tabs>
        <w:ind w:left="9639" w:hanging="9072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муниципальной программы  «Обеспечение                                             общественного порядка и  противодействие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Республики» на 2019 - 2035 годы</w:t>
      </w:r>
    </w:p>
    <w:p w:rsidR="00D41D59" w:rsidRPr="0029273D" w:rsidRDefault="00D41D59" w:rsidP="00D41D59">
      <w:pPr>
        <w:pStyle w:val="ConsPlusNormal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</w:p>
    <w:p w:rsidR="00D41D59" w:rsidRPr="0029273D" w:rsidRDefault="00D41D59" w:rsidP="00D41D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СВЕДЕНИЯ О </w:t>
      </w:r>
      <w:proofErr w:type="gramStart"/>
      <w:r w:rsidRPr="00292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ПОКАЗАТЕЛЕ</w:t>
      </w:r>
      <w:proofErr w:type="gramEnd"/>
      <w:r w:rsidRPr="00292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(ИНДИКАТОРЕ)</w:t>
      </w:r>
    </w:p>
    <w:p w:rsidR="00D41D59" w:rsidRPr="0029273D" w:rsidRDefault="00D41D59" w:rsidP="00D41D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подпрограммы «Предупреждение детской беспризорности и правонарушений несовершеннолетних в </w:t>
      </w:r>
      <w:proofErr w:type="spellStart"/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районе Чувашской Республики» муниципальной программы «Обеспечение общественного  порядка и  противодействие преступности в </w:t>
      </w:r>
      <w:proofErr w:type="spellStart"/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районе Чувашской Республики» на 2019 - 2035 годы  и о его значении</w:t>
      </w: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3044"/>
        <w:gridCol w:w="1333"/>
        <w:gridCol w:w="1043"/>
        <w:gridCol w:w="935"/>
        <w:gridCol w:w="1070"/>
        <w:gridCol w:w="1202"/>
        <w:gridCol w:w="1070"/>
        <w:gridCol w:w="935"/>
        <w:gridCol w:w="935"/>
        <w:gridCol w:w="935"/>
        <w:gridCol w:w="935"/>
        <w:gridCol w:w="829"/>
      </w:tblGrid>
      <w:tr w:rsidR="0029273D" w:rsidRPr="0029273D" w:rsidTr="008B044C">
        <w:tc>
          <w:tcPr>
            <w:tcW w:w="146" w:type="pct"/>
            <w:vMerge w:val="restar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36" w:type="pct"/>
            <w:vMerge w:val="restar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Единица </w:t>
            </w:r>
          </w:p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3365" w:type="pct"/>
            <w:gridSpan w:val="10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Значения целевых индикаторов и показателей по годам</w:t>
            </w:r>
          </w:p>
        </w:tc>
      </w:tr>
      <w:tr w:rsidR="0029273D" w:rsidRPr="0029273D" w:rsidTr="008B044C">
        <w:tc>
          <w:tcPr>
            <w:tcW w:w="146" w:type="pct"/>
            <w:vMerge/>
            <w:shd w:val="clear" w:color="auto" w:fill="auto"/>
          </w:tcPr>
          <w:p w:rsidR="00D41D59" w:rsidRPr="0029273D" w:rsidRDefault="00D41D59" w:rsidP="008B04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pct"/>
            <w:vMerge/>
            <w:shd w:val="clear" w:color="auto" w:fill="auto"/>
          </w:tcPr>
          <w:p w:rsidR="00D41D59" w:rsidRPr="0029273D" w:rsidRDefault="00D41D59" w:rsidP="008B04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D41D59" w:rsidRPr="0029273D" w:rsidRDefault="00D41D59" w:rsidP="008B04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18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364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409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364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318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18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318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318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282" w:type="pct"/>
            <w:shd w:val="clear" w:color="auto" w:fill="auto"/>
          </w:tcPr>
          <w:p w:rsidR="00D41D59" w:rsidRPr="0029273D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2035</w:t>
            </w:r>
          </w:p>
        </w:tc>
      </w:tr>
    </w:tbl>
    <w:p w:rsidR="00D41D59" w:rsidRPr="009F2A0A" w:rsidRDefault="00D41D59" w:rsidP="00D41D59">
      <w:pPr>
        <w:widowControl w:val="0"/>
        <w:suppressAutoHyphens/>
        <w:spacing w:line="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10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6"/>
        <w:gridCol w:w="3107"/>
        <w:gridCol w:w="1403"/>
        <w:gridCol w:w="1060"/>
        <w:gridCol w:w="951"/>
        <w:gridCol w:w="1089"/>
        <w:gridCol w:w="1224"/>
        <w:gridCol w:w="1089"/>
        <w:gridCol w:w="951"/>
        <w:gridCol w:w="951"/>
        <w:gridCol w:w="951"/>
        <w:gridCol w:w="951"/>
        <w:gridCol w:w="843"/>
      </w:tblGrid>
      <w:tr w:rsidR="009F2A0A" w:rsidRPr="009F2A0A" w:rsidTr="008B044C">
        <w:trPr>
          <w:tblHeader/>
        </w:trPr>
        <w:tc>
          <w:tcPr>
            <w:tcW w:w="145" w:type="pct"/>
            <w:tcBorders>
              <w:left w:val="nil"/>
            </w:tcBorders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3" w:type="pct"/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7" w:type="pct"/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3" w:type="pct"/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8" w:type="pct"/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3" w:type="pct"/>
            <w:tcBorders>
              <w:right w:val="nil"/>
            </w:tcBorders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7" w:type="pct"/>
            <w:tcBorders>
              <w:right w:val="nil"/>
            </w:tcBorders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7" w:type="pct"/>
            <w:tcBorders>
              <w:right w:val="nil"/>
            </w:tcBorders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right w:val="nil"/>
            </w:tcBorders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7" w:type="pct"/>
            <w:tcBorders>
              <w:right w:val="nil"/>
            </w:tcBorders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1" w:type="pct"/>
            <w:tcBorders>
              <w:right w:val="nil"/>
            </w:tcBorders>
          </w:tcPr>
          <w:p w:rsidR="00D41D59" w:rsidRPr="009F2A0A" w:rsidRDefault="00D41D59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F2A0A" w:rsidRPr="009F2A0A" w:rsidTr="008B044C">
        <w:trPr>
          <w:tblHeader/>
        </w:trPr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10" w:rsidRPr="009F2A0A" w:rsidRDefault="00360310" w:rsidP="008B04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0" w:rsidRPr="009F2A0A" w:rsidRDefault="00360310" w:rsidP="008B044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0" w:rsidRPr="009F2A0A" w:rsidRDefault="00360310" w:rsidP="008B04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0" w:rsidRPr="009F2A0A" w:rsidRDefault="00360310" w:rsidP="009362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0" w:rsidRPr="009F2A0A" w:rsidRDefault="00360310" w:rsidP="009362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0" w:rsidRPr="009F2A0A" w:rsidRDefault="00360310" w:rsidP="009362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10" w:rsidRPr="009F2A0A" w:rsidRDefault="00360310" w:rsidP="009362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310" w:rsidRPr="009F2A0A" w:rsidRDefault="00360310" w:rsidP="009362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310" w:rsidRPr="009F2A0A" w:rsidRDefault="00360310" w:rsidP="009362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310" w:rsidRPr="009F2A0A" w:rsidRDefault="00360310" w:rsidP="009362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310" w:rsidRPr="009F2A0A" w:rsidRDefault="00360310" w:rsidP="009362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310" w:rsidRPr="009F2A0A" w:rsidRDefault="00360310" w:rsidP="009362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310" w:rsidRPr="009F2A0A" w:rsidRDefault="00360310" w:rsidP="009362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2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</w:tbl>
    <w:p w:rsidR="00D41D59" w:rsidRPr="0029273D" w:rsidRDefault="00D41D59" w:rsidP="00D41D59">
      <w:pPr>
        <w:ind w:firstLine="93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2553" w:rsidRDefault="00D41D59" w:rsidP="00D41D59">
      <w:pPr>
        <w:pStyle w:val="ConsPlusNormal"/>
        <w:tabs>
          <w:tab w:val="left" w:pos="4820"/>
        </w:tabs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</w:p>
    <w:p w:rsidR="00D32553" w:rsidRDefault="00D32553" w:rsidP="00D41D59">
      <w:pPr>
        <w:pStyle w:val="ConsPlusNormal"/>
        <w:tabs>
          <w:tab w:val="left" w:pos="4820"/>
        </w:tabs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2553" w:rsidRDefault="00D32553" w:rsidP="00D41D59">
      <w:pPr>
        <w:pStyle w:val="ConsPlusNormal"/>
        <w:tabs>
          <w:tab w:val="left" w:pos="4820"/>
        </w:tabs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2553" w:rsidRDefault="00D32553" w:rsidP="00D41D59">
      <w:pPr>
        <w:pStyle w:val="ConsPlusNormal"/>
        <w:tabs>
          <w:tab w:val="left" w:pos="4820"/>
        </w:tabs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32553" w:rsidP="00D41D59">
      <w:pPr>
        <w:pStyle w:val="ConsPlusNormal"/>
        <w:tabs>
          <w:tab w:val="left" w:pos="4820"/>
        </w:tabs>
        <w:ind w:firstLine="567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D41D59"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 2</w:t>
      </w:r>
    </w:p>
    <w:p w:rsidR="00D41D59" w:rsidRPr="0029273D" w:rsidRDefault="00D41D59" w:rsidP="00D41D59">
      <w:pPr>
        <w:pStyle w:val="ConsPlusNormal"/>
        <w:tabs>
          <w:tab w:val="left" w:pos="10206"/>
        </w:tabs>
        <w:ind w:left="9639" w:hanging="9072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к подпрограмме «Предупреждение детской                                                                                                           беспризорности и правонарушений                                                                                                                                                   несовершеннолетних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районе» </w:t>
      </w:r>
    </w:p>
    <w:p w:rsidR="00D41D59" w:rsidRPr="0029273D" w:rsidRDefault="00D41D59" w:rsidP="00D41D59">
      <w:pPr>
        <w:pStyle w:val="ConsPlusNormal"/>
        <w:tabs>
          <w:tab w:val="left" w:pos="9639"/>
          <w:tab w:val="left" w:pos="9923"/>
        </w:tabs>
        <w:ind w:left="9639" w:hanging="9072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муниципальной программы  «Обеспечение                                             общественного порядка и  противодействие преступности в </w:t>
      </w:r>
      <w:proofErr w:type="spellStart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Чувашской Республики» на 2019 - 2035 годы</w:t>
      </w: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1D59" w:rsidRPr="0029273D" w:rsidRDefault="00D41D59" w:rsidP="00D41D5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703" w:rsidRDefault="0081437E" w:rsidP="007D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РЕСУРСНОЕ ОБЕСПЕЧЕНИЕ</w:t>
      </w:r>
    </w:p>
    <w:p w:rsidR="0081437E" w:rsidRPr="0029273D" w:rsidRDefault="0081437E" w:rsidP="007D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реализации подпрограммы </w:t>
      </w:r>
      <w:r w:rsidRPr="00292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Предупреждение детской беспризорности и правонарушений несовершеннолетних» муниципальной программы «Обеспечение общественного порядка и  противодействие преступности в </w:t>
      </w:r>
      <w:proofErr w:type="spellStart"/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Канашском</w:t>
      </w:r>
      <w:proofErr w:type="spellEnd"/>
      <w:r w:rsidRPr="002927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районе Чувашской Республики» на 2019 - 2035 годы»  за счет всех источников финансирования</w:t>
      </w:r>
    </w:p>
    <w:p w:rsidR="0081437E" w:rsidRPr="0029273D" w:rsidRDefault="0081437E" w:rsidP="007D7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05" w:type="dxa"/>
        <w:tblInd w:w="-17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58"/>
        <w:gridCol w:w="2578"/>
        <w:gridCol w:w="861"/>
        <w:gridCol w:w="839"/>
        <w:gridCol w:w="2249"/>
        <w:gridCol w:w="720"/>
        <w:gridCol w:w="720"/>
        <w:gridCol w:w="720"/>
        <w:gridCol w:w="720"/>
        <w:gridCol w:w="720"/>
        <w:gridCol w:w="720"/>
        <w:gridCol w:w="720"/>
        <w:gridCol w:w="840"/>
        <w:gridCol w:w="840"/>
      </w:tblGrid>
      <w:tr w:rsidR="0081437E" w:rsidRPr="0029273D" w:rsidTr="00F2297E"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муниципальной программы Чувашской Республики, подпрограммы муниципальной программы Канашского района Чувашской Республики, </w:t>
            </w:r>
          </w:p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Источники </w:t>
            </w:r>
          </w:p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Расходы по годам, тыс. рублей</w:t>
            </w:r>
          </w:p>
        </w:tc>
      </w:tr>
      <w:tr w:rsidR="0081437E" w:rsidRPr="0029273D" w:rsidTr="00F2297E">
        <w:tc>
          <w:tcPr>
            <w:tcW w:w="18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целевая статья расходов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2026–2030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2031–2035</w:t>
            </w:r>
          </w:p>
        </w:tc>
      </w:tr>
    </w:tbl>
    <w:p w:rsidR="0081437E" w:rsidRPr="0029273D" w:rsidRDefault="0081437E" w:rsidP="007D770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982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58"/>
        <w:gridCol w:w="2578"/>
        <w:gridCol w:w="861"/>
        <w:gridCol w:w="839"/>
        <w:gridCol w:w="2249"/>
        <w:gridCol w:w="720"/>
        <w:gridCol w:w="720"/>
        <w:gridCol w:w="720"/>
        <w:gridCol w:w="720"/>
        <w:gridCol w:w="720"/>
        <w:gridCol w:w="720"/>
        <w:gridCol w:w="720"/>
        <w:gridCol w:w="707"/>
        <w:gridCol w:w="850"/>
      </w:tblGrid>
      <w:tr w:rsidR="007D7703" w:rsidRPr="007D7703" w:rsidTr="00F2297E">
        <w:trPr>
          <w:tblHeader/>
        </w:trPr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D7703" w:rsidRPr="007D7703" w:rsidTr="00F2297E">
        <w:trPr>
          <w:tblHeader/>
        </w:trPr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«Предупреждение детской беспризорности, безнадзорности и </w:t>
            </w: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правонарушений несовершеннолетних в </w:t>
            </w:r>
            <w:proofErr w:type="spellStart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Канашском</w:t>
            </w:r>
            <w:proofErr w:type="spellEnd"/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Чувашской Республики»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4277,6</w:t>
            </w:r>
          </w:p>
        </w:tc>
      </w:tr>
      <w:tr w:rsidR="007D7703" w:rsidRPr="007D7703" w:rsidTr="00F2297E">
        <w:trPr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3978,7</w:t>
            </w:r>
          </w:p>
        </w:tc>
      </w:tr>
      <w:tr w:rsidR="007D7703" w:rsidRPr="007D7703" w:rsidTr="00F2297E">
        <w:trPr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165,9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298,9</w:t>
            </w:r>
          </w:p>
        </w:tc>
      </w:tr>
      <w:tr w:rsidR="007D7703" w:rsidRPr="007D7703" w:rsidTr="00F2297E">
        <w:trPr>
          <w:tblHeader/>
        </w:trPr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мероприятие 1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4277,6</w:t>
            </w:r>
          </w:p>
        </w:tc>
      </w:tr>
      <w:tr w:rsidR="007D7703" w:rsidRPr="007D7703" w:rsidTr="00F2297E">
        <w:trPr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3978,7</w:t>
            </w:r>
          </w:p>
        </w:tc>
      </w:tr>
      <w:tr w:rsidR="007D7703" w:rsidRPr="007D7703" w:rsidTr="00F2297E">
        <w:trPr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165,9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7D7703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7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298,9</w:t>
            </w:r>
          </w:p>
        </w:tc>
      </w:tr>
      <w:tr w:rsidR="0081437E" w:rsidRPr="0029273D" w:rsidTr="00F2297E">
        <w:trPr>
          <w:tblHeader/>
        </w:trPr>
        <w:tc>
          <w:tcPr>
            <w:tcW w:w="1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7E" w:rsidRPr="00D92ADB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2AD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Основное мероприятие 2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D92ADB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2ADB">
              <w:rPr>
                <w:rFonts w:ascii="Times New Roman" w:eastAsia="Times New Roman" w:hAnsi="Times New Roman" w:cs="Times New Roman"/>
                <w:color w:val="000000" w:themeColor="text1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1437E" w:rsidRPr="0029273D" w:rsidTr="00F2297E">
        <w:trPr>
          <w:trHeight w:val="797"/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1437E" w:rsidRPr="0029273D" w:rsidTr="00F2297E">
        <w:trPr>
          <w:tblHeader/>
        </w:trPr>
        <w:tc>
          <w:tcPr>
            <w:tcW w:w="1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E" w:rsidRPr="0029273D" w:rsidRDefault="0081437E" w:rsidP="007D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Канашского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437E" w:rsidRPr="0029273D" w:rsidRDefault="0081437E" w:rsidP="007D77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D41D59" w:rsidRPr="0029273D" w:rsidRDefault="00D41D59" w:rsidP="007D770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41D59" w:rsidRPr="0029273D" w:rsidSect="00D32553">
          <w:pgSz w:w="16838" w:h="11905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D41D59" w:rsidRPr="0029273D" w:rsidRDefault="00D41D59" w:rsidP="00D41D59">
      <w:pPr>
        <w:pStyle w:val="ConsPlusNormal"/>
        <w:tabs>
          <w:tab w:val="left" w:pos="4820"/>
          <w:tab w:val="left" w:pos="9639"/>
        </w:tabs>
        <w:ind w:firstLine="567"/>
        <w:outlineLvl w:val="1"/>
        <w:rPr>
          <w:color w:val="000000" w:themeColor="text1"/>
        </w:rPr>
      </w:pPr>
      <w:r w:rsidRPr="0029273D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p w:rsidR="00C221E5" w:rsidRPr="0029273D" w:rsidRDefault="00C221E5" w:rsidP="00D41D59">
      <w:pPr>
        <w:pStyle w:val="ConsPlusNormal"/>
        <w:jc w:val="right"/>
        <w:outlineLvl w:val="1"/>
        <w:rPr>
          <w:color w:val="000000" w:themeColor="text1"/>
        </w:rPr>
      </w:pPr>
    </w:p>
    <w:sectPr w:rsidR="00C221E5" w:rsidRPr="0029273D" w:rsidSect="00D41D59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44" w:rsidRDefault="00F51F44" w:rsidP="00D32553">
      <w:pPr>
        <w:spacing w:after="0" w:line="240" w:lineRule="auto"/>
      </w:pPr>
      <w:r>
        <w:separator/>
      </w:r>
    </w:p>
  </w:endnote>
  <w:endnote w:type="continuationSeparator" w:id="0">
    <w:p w:rsidR="00F51F44" w:rsidRDefault="00F51F44" w:rsidP="00D3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44" w:rsidRDefault="00F51F44" w:rsidP="00D32553">
      <w:pPr>
        <w:spacing w:after="0" w:line="240" w:lineRule="auto"/>
      </w:pPr>
      <w:r>
        <w:separator/>
      </w:r>
    </w:p>
  </w:footnote>
  <w:footnote w:type="continuationSeparator" w:id="0">
    <w:p w:rsidR="00F51F44" w:rsidRDefault="00F51F44" w:rsidP="00D32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30"/>
    <w:rsid w:val="00023BDF"/>
    <w:rsid w:val="00025F6D"/>
    <w:rsid w:val="00027FF0"/>
    <w:rsid w:val="00041311"/>
    <w:rsid w:val="00064973"/>
    <w:rsid w:val="000711CA"/>
    <w:rsid w:val="000A4DDA"/>
    <w:rsid w:val="00134262"/>
    <w:rsid w:val="00147727"/>
    <w:rsid w:val="001478BF"/>
    <w:rsid w:val="0015200D"/>
    <w:rsid w:val="00155E3C"/>
    <w:rsid w:val="00163B92"/>
    <w:rsid w:val="001736E5"/>
    <w:rsid w:val="001A575E"/>
    <w:rsid w:val="001C2E6D"/>
    <w:rsid w:val="001F1476"/>
    <w:rsid w:val="00213017"/>
    <w:rsid w:val="0025259E"/>
    <w:rsid w:val="00261171"/>
    <w:rsid w:val="00274A7F"/>
    <w:rsid w:val="0029273D"/>
    <w:rsid w:val="002A70C6"/>
    <w:rsid w:val="002B27D2"/>
    <w:rsid w:val="002B429C"/>
    <w:rsid w:val="002B7CCC"/>
    <w:rsid w:val="00315A9A"/>
    <w:rsid w:val="00320576"/>
    <w:rsid w:val="00322D97"/>
    <w:rsid w:val="00332F64"/>
    <w:rsid w:val="0033478B"/>
    <w:rsid w:val="00360310"/>
    <w:rsid w:val="00371E32"/>
    <w:rsid w:val="0037494E"/>
    <w:rsid w:val="00382730"/>
    <w:rsid w:val="003923BE"/>
    <w:rsid w:val="003D0380"/>
    <w:rsid w:val="003D6147"/>
    <w:rsid w:val="00401DEF"/>
    <w:rsid w:val="00436A12"/>
    <w:rsid w:val="0043770E"/>
    <w:rsid w:val="00476C5C"/>
    <w:rsid w:val="004B144E"/>
    <w:rsid w:val="004B4A61"/>
    <w:rsid w:val="004C377F"/>
    <w:rsid w:val="004E463C"/>
    <w:rsid w:val="0051128D"/>
    <w:rsid w:val="00530C90"/>
    <w:rsid w:val="005646D5"/>
    <w:rsid w:val="0057381F"/>
    <w:rsid w:val="00576FA4"/>
    <w:rsid w:val="00584539"/>
    <w:rsid w:val="005C34A4"/>
    <w:rsid w:val="00623B13"/>
    <w:rsid w:val="0064291A"/>
    <w:rsid w:val="00652163"/>
    <w:rsid w:val="0065374D"/>
    <w:rsid w:val="00671AB5"/>
    <w:rsid w:val="006914B8"/>
    <w:rsid w:val="00695CE9"/>
    <w:rsid w:val="0073217E"/>
    <w:rsid w:val="007457B9"/>
    <w:rsid w:val="007520F8"/>
    <w:rsid w:val="007C4070"/>
    <w:rsid w:val="007C6C2E"/>
    <w:rsid w:val="007D7703"/>
    <w:rsid w:val="0081077F"/>
    <w:rsid w:val="0081437E"/>
    <w:rsid w:val="008209A2"/>
    <w:rsid w:val="00822AB6"/>
    <w:rsid w:val="00834C3D"/>
    <w:rsid w:val="0086143F"/>
    <w:rsid w:val="00861E98"/>
    <w:rsid w:val="008722B7"/>
    <w:rsid w:val="008750D5"/>
    <w:rsid w:val="00893980"/>
    <w:rsid w:val="008B044C"/>
    <w:rsid w:val="008E69A4"/>
    <w:rsid w:val="0090319E"/>
    <w:rsid w:val="00936257"/>
    <w:rsid w:val="009E04DA"/>
    <w:rsid w:val="009F2A0A"/>
    <w:rsid w:val="00A122B0"/>
    <w:rsid w:val="00A34156"/>
    <w:rsid w:val="00A427B6"/>
    <w:rsid w:val="00A44284"/>
    <w:rsid w:val="00A466C2"/>
    <w:rsid w:val="00A65B5B"/>
    <w:rsid w:val="00AA44AF"/>
    <w:rsid w:val="00AD7808"/>
    <w:rsid w:val="00B04A45"/>
    <w:rsid w:val="00B4198C"/>
    <w:rsid w:val="00BB2FA5"/>
    <w:rsid w:val="00BB35E0"/>
    <w:rsid w:val="00BB6693"/>
    <w:rsid w:val="00BD0DAE"/>
    <w:rsid w:val="00BD17CE"/>
    <w:rsid w:val="00BE34E4"/>
    <w:rsid w:val="00BF0AC6"/>
    <w:rsid w:val="00BF6DFC"/>
    <w:rsid w:val="00C17C98"/>
    <w:rsid w:val="00C221E5"/>
    <w:rsid w:val="00C34C48"/>
    <w:rsid w:val="00C62799"/>
    <w:rsid w:val="00C70517"/>
    <w:rsid w:val="00C80FDD"/>
    <w:rsid w:val="00C85C88"/>
    <w:rsid w:val="00C94E52"/>
    <w:rsid w:val="00CE1A74"/>
    <w:rsid w:val="00D32553"/>
    <w:rsid w:val="00D41D59"/>
    <w:rsid w:val="00D6757F"/>
    <w:rsid w:val="00DB2EDC"/>
    <w:rsid w:val="00DE5CDB"/>
    <w:rsid w:val="00DF1D86"/>
    <w:rsid w:val="00E20856"/>
    <w:rsid w:val="00E24524"/>
    <w:rsid w:val="00E43CBF"/>
    <w:rsid w:val="00E7558F"/>
    <w:rsid w:val="00E7789B"/>
    <w:rsid w:val="00E94763"/>
    <w:rsid w:val="00EE0CD3"/>
    <w:rsid w:val="00EE2FF3"/>
    <w:rsid w:val="00F06B93"/>
    <w:rsid w:val="00F12DB8"/>
    <w:rsid w:val="00F2297E"/>
    <w:rsid w:val="00F31F92"/>
    <w:rsid w:val="00F51F44"/>
    <w:rsid w:val="00F66024"/>
    <w:rsid w:val="00F72990"/>
    <w:rsid w:val="00F931C9"/>
    <w:rsid w:val="00FD26B9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38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50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553"/>
  </w:style>
  <w:style w:type="paragraph" w:styleId="a8">
    <w:name w:val="footer"/>
    <w:basedOn w:val="a"/>
    <w:link w:val="a9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553"/>
  </w:style>
  <w:style w:type="paragraph" w:customStyle="1" w:styleId="aa">
    <w:name w:val="Нормальный (таблица)"/>
    <w:basedOn w:val="a"/>
    <w:next w:val="a"/>
    <w:uiPriority w:val="99"/>
    <w:rsid w:val="00071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38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7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939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939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38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Cell">
    <w:name w:val="ConsPlusCell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7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7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5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50D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553"/>
  </w:style>
  <w:style w:type="paragraph" w:styleId="a8">
    <w:name w:val="footer"/>
    <w:basedOn w:val="a"/>
    <w:link w:val="a9"/>
    <w:uiPriority w:val="99"/>
    <w:unhideWhenUsed/>
    <w:rsid w:val="00D3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553"/>
  </w:style>
  <w:style w:type="paragraph" w:customStyle="1" w:styleId="aa">
    <w:name w:val="Нормальный (таблица)"/>
    <w:basedOn w:val="a"/>
    <w:next w:val="a"/>
    <w:uiPriority w:val="99"/>
    <w:rsid w:val="000711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381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73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8939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939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4BFA-C05A-4170-904A-92200B45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22450</Words>
  <Characters>127971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Татьяна Геннадьевна</dc:creator>
  <cp:keywords/>
  <dc:description/>
  <cp:lastModifiedBy>Марина Г. Васильева</cp:lastModifiedBy>
  <cp:revision>84</cp:revision>
  <cp:lastPrinted>2022-03-31T07:56:00Z</cp:lastPrinted>
  <dcterms:created xsi:type="dcterms:W3CDTF">2020-12-11T08:48:00Z</dcterms:created>
  <dcterms:modified xsi:type="dcterms:W3CDTF">2022-07-20T07:41:00Z</dcterms:modified>
</cp:coreProperties>
</file>