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Pr="002F743D" w:rsidRDefault="00A27DC0" w:rsidP="0048328B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6C3510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14.06.2022 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330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337C5E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2C246C"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6C3510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14.06.2022 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330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337C5E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2C246C"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О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>б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>утверждении программы профилактики</w:t>
      </w:r>
    </w:p>
    <w:p w:rsidR="002C4A6A" w:rsidRDefault="00A65E75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р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 xml:space="preserve">исков </w:t>
      </w:r>
      <w:r w:rsidR="00E54C4E">
        <w:rPr>
          <w:rFonts w:ascii="Times New Roman" w:hAnsi="Times New Roman"/>
          <w:bCs/>
          <w:iCs/>
          <w:noProof/>
          <w:sz w:val="24"/>
          <w:szCs w:val="24"/>
        </w:rPr>
        <w:t xml:space="preserve">причинения вреда (ущерба) 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 xml:space="preserve">охраняемым </w:t>
      </w:r>
    </w:p>
    <w:p w:rsidR="00E54C4E" w:rsidRDefault="00E54C4E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з</w:t>
      </w:r>
      <w:r w:rsidR="00AD121F">
        <w:rPr>
          <w:rFonts w:ascii="Times New Roman" w:hAnsi="Times New Roman"/>
          <w:bCs/>
          <w:iCs/>
          <w:noProof/>
          <w:sz w:val="24"/>
          <w:szCs w:val="24"/>
        </w:rPr>
        <w:t xml:space="preserve">аконом ценностям по муниципальному </w:t>
      </w:r>
    </w:p>
    <w:p w:rsidR="002C4A6A" w:rsidRPr="00AD121F" w:rsidRDefault="00AD121F" w:rsidP="00E54C4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жилищному</w:t>
      </w:r>
      <w:r w:rsidR="00E54C4E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контролю на 2022 год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4A6A" w:rsidRDefault="002C4A6A" w:rsidP="00FA549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491">
        <w:rPr>
          <w:rFonts w:ascii="Times New Roman" w:hAnsi="Times New Roman"/>
          <w:sz w:val="24"/>
          <w:szCs w:val="24"/>
        </w:rPr>
        <w:t xml:space="preserve">В соответствии с </w:t>
      </w:r>
      <w:r w:rsidR="000B4927" w:rsidRPr="00FA5491">
        <w:rPr>
          <w:rFonts w:ascii="Times New Roman" w:hAnsi="Times New Roman"/>
          <w:sz w:val="24"/>
          <w:szCs w:val="24"/>
        </w:rPr>
        <w:t>Федеральным законом от 31.07.2020</w:t>
      </w:r>
      <w:r w:rsidR="0048328B">
        <w:rPr>
          <w:rFonts w:ascii="Times New Roman" w:hAnsi="Times New Roman"/>
          <w:sz w:val="24"/>
          <w:szCs w:val="24"/>
        </w:rPr>
        <w:t xml:space="preserve"> </w:t>
      </w:r>
      <w:r w:rsidR="000B4927" w:rsidRPr="00FA5491">
        <w:rPr>
          <w:rFonts w:ascii="Times New Roman" w:hAnsi="Times New Roman"/>
          <w:sz w:val="24"/>
          <w:szCs w:val="24"/>
        </w:rPr>
        <w:t>№248-ФЗ «О государственном контроле (надзоре) и муниципальном контроле в Российской Федерации», постановлением Правительства РФ</w:t>
      </w:r>
      <w:r w:rsidR="00632C76" w:rsidRPr="00FA5491">
        <w:rPr>
          <w:rFonts w:ascii="Times New Roman" w:hAnsi="Times New Roman"/>
          <w:sz w:val="24"/>
          <w:szCs w:val="24"/>
        </w:rPr>
        <w:t xml:space="preserve"> </w:t>
      </w:r>
      <w:r w:rsidR="00FA5491" w:rsidRPr="00FA5491">
        <w:rPr>
          <w:rFonts w:ascii="Times New Roman" w:hAnsi="Times New Roman"/>
          <w:sz w:val="24"/>
          <w:szCs w:val="24"/>
        </w:rPr>
        <w:t>от</w:t>
      </w:r>
      <w:r w:rsidR="00632C76" w:rsidRPr="00FA5491">
        <w:rPr>
          <w:rFonts w:ascii="Times New Roman" w:hAnsi="Times New Roman"/>
          <w:sz w:val="24"/>
          <w:szCs w:val="24"/>
        </w:rPr>
        <w:t xml:space="preserve"> 25.06.2021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486B55" w:rsidRPr="00FA5491">
        <w:rPr>
          <w:rFonts w:ascii="Times New Roman" w:hAnsi="Times New Roman"/>
          <w:bCs/>
          <w:iCs/>
          <w:noProof/>
          <w:sz w:val="24"/>
          <w:szCs w:val="24"/>
        </w:rPr>
        <w:t xml:space="preserve"> охраняемым законом ценностям», решением Собрания депутатов Козловского района Чувашской Республики </w:t>
      </w:r>
      <w:r w:rsidR="00FA5491" w:rsidRPr="00FA5491">
        <w:rPr>
          <w:rFonts w:ascii="Times New Roman" w:hAnsi="Times New Roman"/>
          <w:bCs/>
          <w:iCs/>
          <w:noProof/>
          <w:sz w:val="24"/>
          <w:szCs w:val="24"/>
        </w:rPr>
        <w:t>от 24.11.2021 №</w:t>
      </w:r>
      <w:r w:rsidR="00A07097">
        <w:rPr>
          <w:rFonts w:ascii="Times New Roman" w:hAnsi="Times New Roman"/>
          <w:sz w:val="24"/>
          <w:szCs w:val="24"/>
        </w:rPr>
        <w:t xml:space="preserve">3/98 «Об </w:t>
      </w:r>
      <w:r w:rsidR="0048328B">
        <w:rPr>
          <w:rFonts w:ascii="Times New Roman" w:hAnsi="Times New Roman"/>
          <w:sz w:val="24"/>
          <w:szCs w:val="24"/>
        </w:rPr>
        <w:t xml:space="preserve">утверждении </w:t>
      </w:r>
      <w:r w:rsidR="00FA5491" w:rsidRPr="00FA5491">
        <w:rPr>
          <w:rFonts w:ascii="Times New Roman" w:hAnsi="Times New Roman"/>
          <w:sz w:val="24"/>
          <w:szCs w:val="24"/>
        </w:rPr>
        <w:t>Положения о муниципальном жилищном контроле» администрация Козловского района постановляет:</w:t>
      </w:r>
    </w:p>
    <w:p w:rsidR="00FA5491" w:rsidRDefault="00FA5491" w:rsidP="00337C5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337C5E">
        <w:rPr>
          <w:rFonts w:ascii="Times New Roman" w:hAnsi="Times New Roman"/>
          <w:sz w:val="24"/>
          <w:szCs w:val="24"/>
        </w:rPr>
        <w:t>У</w:t>
      </w:r>
      <w:r w:rsidR="00431607">
        <w:rPr>
          <w:rFonts w:ascii="Times New Roman" w:hAnsi="Times New Roman"/>
          <w:sz w:val="24"/>
          <w:szCs w:val="24"/>
        </w:rPr>
        <w:t xml:space="preserve">твердить прилагаемую программу </w:t>
      </w:r>
      <w:r w:rsidRPr="00337C5E">
        <w:rPr>
          <w:rFonts w:ascii="Times New Roman" w:hAnsi="Times New Roman"/>
          <w:bCs/>
          <w:iCs/>
          <w:noProof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  <w:r w:rsidR="00337C5E" w:rsidRPr="00337C5E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:rsidR="00337C5E" w:rsidRPr="00337C5E" w:rsidRDefault="00337C5E" w:rsidP="00337C5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5D5B5D">
      <w:pPr>
        <w:ind w:right="283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48328B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  <w:r w:rsidR="00337C5E">
        <w:rPr>
          <w:rFonts w:ascii="Times New Roman" w:hAnsi="Times New Roman"/>
          <w:bCs/>
          <w:iCs/>
          <w:noProof/>
          <w:sz w:val="24"/>
          <w:szCs w:val="24"/>
        </w:rPr>
        <w:t>А.Н. Людков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5D5B5D" w:rsidRDefault="005D5B5D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3E51DF" w:rsidRDefault="003E51DF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Default="00A0709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Default="00A0709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Default="00A0709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7097" w:rsidRPr="00A07097" w:rsidRDefault="00A07097" w:rsidP="001A306D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9B208B" w:rsidRDefault="009B208B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9B208B" w:rsidRDefault="009B208B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A07097" w:rsidRDefault="00A07097" w:rsidP="00A07097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lastRenderedPageBreak/>
        <w:t xml:space="preserve">                                             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Утверждена</w:t>
      </w:r>
    </w:p>
    <w:p w:rsidR="00A07097" w:rsidRPr="00A07097" w:rsidRDefault="00A07097" w:rsidP="00A07097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постановлением администрации Козловского                                                                                                                                                          района Чувашской Республики                                                                                                                                                                от </w:t>
      </w:r>
      <w:r w:rsidR="006C35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14.06.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6C35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330</w:t>
      </w:r>
      <w:bookmarkStart w:id="0" w:name="_GoBack"/>
      <w:bookmarkEnd w:id="0"/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рисков причинения вреда (ущерба) охраняемых законом ценностям при осуществлении муниципального жилищного контроля на территории Козловского района Чувашской Республики</w:t>
      </w:r>
    </w:p>
    <w:p w:rsidR="00A07097" w:rsidRPr="00A07097" w:rsidRDefault="00A07097" w:rsidP="00A07097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Настоящая программа профилактики рисков причинения вреда (ущерба) охраняемых законом ценностей при осуществлении муниципального жилищного контроля (далее-Программа), устанавливает порядок проведения профилактических мероприятий, направленных на предупреждение причинения вреда (ущерба) охраняемых законном ценностям, соблюдение которых оценивается в рамках осуществления муниципального жилищного контроля (далее-муниципальный контроль).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Козловского района, характеристика проблем, на решение которых направлена Программа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Объектами при осуществлении муниципального жилищного контроля являются: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деятельность, действия (бездействия) контролируемых лиц, в рамках которых должны соблюдаться обязательные требования;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результаты деятельности контролируемых лиц. В том числе продукция (товары), работы и услуги, к которым предъявляются обязательные требования;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Контролируемыми лицами при осуществления муниципального контроля являются юридические лица, индивидуальные предприниматели и граждане.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Главной задачей администрации Козловского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ходе проведения рейдовых осмотров проводилась разъяснительная работа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Информирование юридических лиц, индивидуальных предпринимателей проводились на совещаниях с руководителями управляющих компаний района, </w:t>
      </w:r>
      <w:proofErr w:type="spellStart"/>
      <w:r w:rsidRPr="00A07097">
        <w:rPr>
          <w:rFonts w:ascii="Times New Roman" w:hAnsi="Times New Roman"/>
          <w:color w:val="000000" w:themeColor="text1"/>
          <w:sz w:val="24"/>
          <w:szCs w:val="24"/>
        </w:rPr>
        <w:t>ресурсоснабжающих</w:t>
      </w:r>
      <w:proofErr w:type="spellEnd"/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Ежегодный план проведения плановых проверок юридических лиц и индивидуальных предпри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нимателей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>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lastRenderedPageBreak/>
        <w:t>№294-ФЗ, в сфере муниципального жилищного контроля на территории муниципального образования на 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год не утверждался.   </w:t>
      </w:r>
    </w:p>
    <w:p w:rsidR="00A07097" w:rsidRPr="00A07097" w:rsidRDefault="00A07097" w:rsidP="00A0709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реализации Программы</w:t>
      </w:r>
    </w:p>
    <w:p w:rsidR="00A07097" w:rsidRPr="00264A8C" w:rsidRDefault="00A07097" w:rsidP="00A07097">
      <w:pPr>
        <w:rPr>
          <w:rFonts w:ascii="Times New Roman" w:hAnsi="Times New Roman"/>
          <w:b/>
          <w:color w:val="000000" w:themeColor="text1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Целями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предупреждение нарушений обязательных требований в сфере жилищного законодательства;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устранение существующих и потенциальных условий, причин и факторов, способных привести к нарушению обязательных требований    и угрозе причинения, либо причинения вреда;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-формирование моделей социально ответственного, добросовестного, правового поведения контролируемых лиц;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повышен6ие прозрачности системы контрольно-надзорной деятельности.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Задачами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состояния подконтрольной среды и установление зависимости видов, форм и интенсивности профилактических мероприятий от присвоенных   контролируемым лицам категорий риска;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формирование единого понимания обязательных требований у всех участников контрольно-надзорной деятельности;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в необходимых мерах по их исполнению;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снижение издержек контрольно-надзорной деятельности и административной нагрузки на контролируемых лиц;</w:t>
      </w:r>
    </w:p>
    <w:p w:rsidR="005D5B5D" w:rsidRDefault="005D5B5D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  <w:r w:rsidRPr="00E862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62D1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097" w:rsidRDefault="00A07097" w:rsidP="00A0709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муниципальном жилищном контроле на территории Козловского района Чувашской Республики, утвержденным решением Собрания депутатов Козловского района Чувашской Республики, проводятся следующие профилактические мероприятия:</w:t>
      </w:r>
    </w:p>
    <w:p w:rsidR="00A07097" w:rsidRDefault="00A07097" w:rsidP="00A07097">
      <w:pPr>
        <w:jc w:val="both"/>
        <w:rPr>
          <w:rFonts w:ascii="Times New Roman" w:hAnsi="Times New Roman"/>
          <w:sz w:val="24"/>
          <w:szCs w:val="24"/>
        </w:rPr>
      </w:pPr>
    </w:p>
    <w:p w:rsidR="00A07097" w:rsidRPr="009B208B" w:rsidRDefault="00A07097" w:rsidP="009B20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40"/>
        <w:gridCol w:w="2992"/>
        <w:gridCol w:w="2164"/>
        <w:gridCol w:w="2202"/>
      </w:tblGrid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Козловского района, ответственные за реализацию мероприятия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(периодичность) их проведения</w:t>
            </w:r>
          </w:p>
        </w:tc>
      </w:tr>
      <w:tr w:rsidR="00A07097" w:rsidTr="00A07097">
        <w:tc>
          <w:tcPr>
            <w:tcW w:w="425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0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4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A07097" w:rsidTr="00A07097">
        <w:trPr>
          <w:trHeight w:val="3603"/>
        </w:trPr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жилищного законодательства при направлении их в адрес администрации Козловского района уполномоченным федеральным органом исполнительной власти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муниципальном жилищном контроле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(не позднее 01 марта года, следующего за годом обобщения правоприменительной практики)</w:t>
            </w: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должностными лицами администрации консультаций по вопросам: соблюдения обязательных требований в сфере жилищных отношений.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запроса-в письменной форме в порядке, установленным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</w:tbl>
    <w:p w:rsidR="00A07097" w:rsidRDefault="00A07097" w:rsidP="00A07097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A07097" w:rsidRPr="00E862D1" w:rsidRDefault="00A07097" w:rsidP="00A070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0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A601A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результативности и эффективности Программы</w:t>
      </w:r>
    </w:p>
    <w:p w:rsidR="00A07097" w:rsidRPr="00A07097" w:rsidRDefault="00A07097" w:rsidP="00A0709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7097" w:rsidRPr="00A07097" w:rsidRDefault="00A07097" w:rsidP="00A07097">
      <w:pPr>
        <w:pStyle w:val="a6"/>
        <w:ind w:left="106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213"/>
        <w:gridCol w:w="6657"/>
        <w:gridCol w:w="1933"/>
      </w:tblGrid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Полнота информации, размещенной на официальном сайте органа муниципального жилищного контроля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100%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 от числа обратившихся 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 мероприятия, проведенного органом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жилищного контроля </w:t>
            </w:r>
          </w:p>
        </w:tc>
      </w:tr>
    </w:tbl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Российской Федерации».</w:t>
      </w:r>
    </w:p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F4589A" w:rsidRDefault="00A07097" w:rsidP="00A07097">
      <w:pPr>
        <w:rPr>
          <w:rFonts w:ascii="Times New Roman" w:hAnsi="Times New Roman"/>
          <w:sz w:val="24"/>
          <w:szCs w:val="24"/>
        </w:rPr>
      </w:pPr>
    </w:p>
    <w:sectPr w:rsidR="00A07097" w:rsidRPr="00F4589A" w:rsidSect="00483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A0"/>
    <w:multiLevelType w:val="hybridMultilevel"/>
    <w:tmpl w:val="1CBE0378"/>
    <w:lvl w:ilvl="0" w:tplc="78D88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440"/>
    <w:multiLevelType w:val="hybridMultilevel"/>
    <w:tmpl w:val="ADE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04CD9"/>
    <w:multiLevelType w:val="hybridMultilevel"/>
    <w:tmpl w:val="7C44BCAA"/>
    <w:lvl w:ilvl="0" w:tplc="DDCA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91B"/>
    <w:rsid w:val="00062185"/>
    <w:rsid w:val="000677C0"/>
    <w:rsid w:val="00087620"/>
    <w:rsid w:val="000B4927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37C5E"/>
    <w:rsid w:val="003423C1"/>
    <w:rsid w:val="00353B1D"/>
    <w:rsid w:val="003840FA"/>
    <w:rsid w:val="003D1C1E"/>
    <w:rsid w:val="003D3886"/>
    <w:rsid w:val="003E51DF"/>
    <w:rsid w:val="00411EE4"/>
    <w:rsid w:val="00431607"/>
    <w:rsid w:val="004336EF"/>
    <w:rsid w:val="0048328B"/>
    <w:rsid w:val="004868E3"/>
    <w:rsid w:val="00486B55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32C76"/>
    <w:rsid w:val="00683A1A"/>
    <w:rsid w:val="006931EC"/>
    <w:rsid w:val="006C3510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932E74"/>
    <w:rsid w:val="0093459C"/>
    <w:rsid w:val="00937A5B"/>
    <w:rsid w:val="00987457"/>
    <w:rsid w:val="009876A0"/>
    <w:rsid w:val="009B208B"/>
    <w:rsid w:val="009B6C9A"/>
    <w:rsid w:val="009D6993"/>
    <w:rsid w:val="00A07097"/>
    <w:rsid w:val="00A27DC0"/>
    <w:rsid w:val="00A47915"/>
    <w:rsid w:val="00A65E75"/>
    <w:rsid w:val="00A74880"/>
    <w:rsid w:val="00A868A2"/>
    <w:rsid w:val="00AD121F"/>
    <w:rsid w:val="00AD3F24"/>
    <w:rsid w:val="00B134CA"/>
    <w:rsid w:val="00BC4919"/>
    <w:rsid w:val="00C013AF"/>
    <w:rsid w:val="00C03CED"/>
    <w:rsid w:val="00C67658"/>
    <w:rsid w:val="00C80381"/>
    <w:rsid w:val="00C869AF"/>
    <w:rsid w:val="00CF1D88"/>
    <w:rsid w:val="00D14BEE"/>
    <w:rsid w:val="00D32C80"/>
    <w:rsid w:val="00D43E08"/>
    <w:rsid w:val="00D979E0"/>
    <w:rsid w:val="00E26909"/>
    <w:rsid w:val="00E30ABB"/>
    <w:rsid w:val="00E54C4E"/>
    <w:rsid w:val="00E76C42"/>
    <w:rsid w:val="00EB6BD7"/>
    <w:rsid w:val="00EE6BF0"/>
    <w:rsid w:val="00F4589A"/>
    <w:rsid w:val="00F54641"/>
    <w:rsid w:val="00FA549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876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0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0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5</cp:revision>
  <cp:lastPrinted>2021-09-09T07:07:00Z</cp:lastPrinted>
  <dcterms:created xsi:type="dcterms:W3CDTF">2022-06-14T07:28:00Z</dcterms:created>
  <dcterms:modified xsi:type="dcterms:W3CDTF">2022-06-14T11:33:00Z</dcterms:modified>
</cp:coreProperties>
</file>